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28"/>
          <w:szCs w:val="24"/>
        </w:rPr>
      </w:pPr>
      <w:r>
        <w:rPr>
          <w:rFonts w:cs="Times New Roman"/>
          <w:b/>
          <w:bCs/>
          <w:sz w:val="28"/>
          <w:szCs w:val="24"/>
        </w:rPr>
        <w:t>Supplementary M</w:t>
      </w:r>
      <w:r>
        <w:rPr>
          <w:rFonts w:hint="eastAsia" w:cs="Times New Roman"/>
          <w:b/>
          <w:bCs/>
          <w:sz w:val="28"/>
          <w:szCs w:val="24"/>
        </w:rPr>
        <w:t>aterial</w:t>
      </w:r>
    </w:p>
    <w:p>
      <w:pPr>
        <w:jc w:val="left"/>
        <w:rPr>
          <w:rFonts w:cs="Times New Roman"/>
          <w:kern w:val="44"/>
          <w:sz w:val="20"/>
          <w:szCs w:val="20"/>
        </w:rPr>
      </w:pPr>
      <w:bookmarkStart w:id="0" w:name="_Hlk167798306"/>
      <w:r>
        <w:rPr>
          <w:rFonts w:hint="eastAsia" w:cs="Times New Roman"/>
          <w:b/>
          <w:bCs/>
          <w:kern w:val="44"/>
          <w:sz w:val="20"/>
          <w:szCs w:val="20"/>
        </w:rPr>
        <w:t>Table S1</w:t>
      </w:r>
      <w:r>
        <w:rPr>
          <w:rFonts w:hint="eastAsia" w:cs="Times New Roman"/>
          <w:kern w:val="44"/>
          <w:sz w:val="20"/>
          <w:szCs w:val="20"/>
        </w:rPr>
        <w:t xml:space="preserve"> Limb position, dynamometer and movement for each tested muscle group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402"/>
        <w:gridCol w:w="4111"/>
        <w:gridCol w:w="328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jc w:val="left"/>
              <w:rPr>
                <w:rFonts w:cs="Times New Roman"/>
                <w:b/>
                <w:bCs/>
                <w:kern w:val="44"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44"/>
                <w:sz w:val="20"/>
                <w:szCs w:val="20"/>
              </w:rPr>
              <w:t>Muscle group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cs="Times New Roman"/>
                <w:b/>
                <w:bCs/>
                <w:kern w:val="44"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44"/>
                <w:sz w:val="20"/>
                <w:szCs w:val="20"/>
              </w:rPr>
              <w:t>Limb position</w:t>
            </w: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cs="Times New Roman"/>
                <w:b/>
                <w:bCs/>
                <w:kern w:val="44"/>
                <w:sz w:val="20"/>
                <w:szCs w:val="20"/>
              </w:rPr>
            </w:pPr>
            <w:r>
              <w:rPr>
                <w:rFonts w:cs="Times New Roman"/>
                <w:b/>
                <w:bCs/>
                <w:kern w:val="44"/>
                <w:sz w:val="20"/>
                <w:szCs w:val="20"/>
              </w:rPr>
              <w:t>Dynamometer</w:t>
            </w:r>
            <w:r>
              <w:rPr>
                <w:rFonts w:hint="eastAsia" w:cs="Times New Roman"/>
                <w:b/>
                <w:bCs/>
                <w:kern w:val="44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kern w:val="44"/>
                <w:sz w:val="20"/>
                <w:szCs w:val="20"/>
              </w:rPr>
              <w:t>placement</w:t>
            </w:r>
          </w:p>
        </w:tc>
        <w:tc>
          <w:tcPr>
            <w:tcW w:w="328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cs="Times New Roman"/>
                <w:b/>
                <w:bCs/>
                <w:kern w:val="44"/>
                <w:sz w:val="20"/>
                <w:szCs w:val="20"/>
              </w:rPr>
            </w:pPr>
            <w:r>
              <w:rPr>
                <w:rFonts w:hint="eastAsia" w:cs="Times New Roman"/>
                <w:b/>
                <w:bCs/>
                <w:kern w:val="44"/>
                <w:sz w:val="20"/>
                <w:szCs w:val="20"/>
              </w:rPr>
              <w:t>Movement for test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</w:tcBorders>
          </w:tcPr>
          <w:p>
            <w:pPr>
              <w:spacing w:line="240" w:lineRule="auto"/>
              <w:jc w:val="left"/>
              <w:rPr>
                <w:rFonts w:cs="Times New Roman"/>
                <w:b/>
                <w:bCs/>
                <w:kern w:val="44"/>
                <w:sz w:val="20"/>
                <w:szCs w:val="20"/>
              </w:rPr>
            </w:pPr>
            <w:r>
              <w:rPr>
                <w:rFonts w:hint="eastAsia" w:cs="Times New Roman"/>
                <w:b/>
                <w:bCs/>
                <w:kern w:val="44"/>
                <w:sz w:val="20"/>
                <w:szCs w:val="20"/>
              </w:rPr>
              <w:t>H</w:t>
            </w:r>
            <w:r>
              <w:rPr>
                <w:rFonts w:cs="Times New Roman"/>
                <w:b/>
                <w:bCs/>
                <w:kern w:val="44"/>
                <w:sz w:val="20"/>
                <w:szCs w:val="20"/>
              </w:rPr>
              <w:t>ip flexion strength (HFS)</w:t>
            </w:r>
          </w:p>
        </w:tc>
        <w:tc>
          <w:tcPr>
            <w:tcW w:w="3402" w:type="dxa"/>
            <w:tcBorders>
              <w:top w:val="single" w:color="auto" w:sz="4" w:space="0"/>
            </w:tcBorders>
          </w:tcPr>
          <w:p>
            <w:pPr>
              <w:jc w:val="left"/>
              <w:rPr>
                <w:rFonts w:cs="Times New Roman"/>
                <w:kern w:val="44"/>
                <w:sz w:val="20"/>
                <w:szCs w:val="20"/>
              </w:rPr>
            </w:pPr>
            <w:r>
              <w:rPr>
                <w:rFonts w:hint="eastAsia" w:cs="Times New Roman"/>
                <w:kern w:val="44"/>
                <w:sz w:val="20"/>
                <w:szCs w:val="20"/>
              </w:rPr>
              <w:t xml:space="preserve">Seated </w:t>
            </w:r>
            <w:r>
              <w:rPr>
                <w:rFonts w:cs="Times New Roman"/>
                <w:kern w:val="44"/>
                <w:sz w:val="20"/>
                <w:szCs w:val="20"/>
              </w:rPr>
              <w:t>position</w:t>
            </w:r>
            <w:r>
              <w:rPr>
                <w:rFonts w:hint="eastAsia" w:cs="Times New Roman"/>
                <w:kern w:val="44"/>
                <w:sz w:val="20"/>
                <w:szCs w:val="20"/>
              </w:rPr>
              <w:t>, h</w:t>
            </w:r>
            <w:r>
              <w:rPr>
                <w:rFonts w:cs="Times New Roman"/>
                <w:kern w:val="44"/>
                <w:sz w:val="20"/>
                <w:szCs w:val="20"/>
              </w:rPr>
              <w:t>ip flexed to 45°, knee flexed</w:t>
            </w:r>
            <w:r>
              <w:rPr>
                <w:rFonts w:hint="eastAsia" w:cs="Times New Roman"/>
                <w:kern w:val="44"/>
                <w:sz w:val="20"/>
                <w:szCs w:val="20"/>
              </w:rPr>
              <w:t xml:space="preserve"> </w:t>
            </w:r>
            <w:r>
              <w:rPr>
                <w:rFonts w:cs="Times New Roman"/>
                <w:kern w:val="44"/>
                <w:sz w:val="20"/>
                <w:szCs w:val="20"/>
              </w:rPr>
              <w:t>to 90</w:t>
            </w:r>
            <w:r>
              <w:rPr>
                <w:rFonts w:hint="eastAsia" w:cs="Times New Roman"/>
                <w:kern w:val="44"/>
                <w:sz w:val="20"/>
                <w:szCs w:val="20"/>
              </w:rPr>
              <w:t>°</w:t>
            </w:r>
          </w:p>
        </w:tc>
        <w:tc>
          <w:tcPr>
            <w:tcW w:w="4111" w:type="dxa"/>
            <w:tcBorders>
              <w:top w:val="single" w:color="auto" w:sz="4" w:space="0"/>
            </w:tcBorders>
          </w:tcPr>
          <w:p>
            <w:pPr>
              <w:jc w:val="left"/>
              <w:rPr>
                <w:rFonts w:cs="Times New Roman"/>
                <w:kern w:val="44"/>
                <w:sz w:val="20"/>
                <w:szCs w:val="20"/>
              </w:rPr>
            </w:pPr>
            <w:r>
              <w:rPr>
                <w:rFonts w:cs="Times New Roman"/>
                <w:kern w:val="44"/>
                <w:sz w:val="20"/>
                <w:szCs w:val="20"/>
              </w:rPr>
              <w:t>Extensor thigh, proximal</w:t>
            </w:r>
            <w:r>
              <w:rPr>
                <w:rFonts w:hint="eastAsia" w:cs="Times New Roman"/>
                <w:kern w:val="44"/>
                <w:sz w:val="20"/>
                <w:szCs w:val="20"/>
              </w:rPr>
              <w:t xml:space="preserve"> </w:t>
            </w:r>
            <w:r>
              <w:rPr>
                <w:rFonts w:cs="Times New Roman"/>
                <w:kern w:val="44"/>
                <w:sz w:val="20"/>
                <w:szCs w:val="20"/>
              </w:rPr>
              <w:t>to knee joint</w:t>
            </w:r>
          </w:p>
        </w:tc>
        <w:tc>
          <w:tcPr>
            <w:tcW w:w="3287" w:type="dxa"/>
            <w:tcBorders>
              <w:top w:val="single" w:color="auto" w:sz="4" w:space="0"/>
            </w:tcBorders>
          </w:tcPr>
          <w:p>
            <w:pPr>
              <w:jc w:val="left"/>
              <w:rPr>
                <w:rFonts w:cs="Times New Roman"/>
                <w:kern w:val="44"/>
                <w:sz w:val="20"/>
                <w:szCs w:val="20"/>
              </w:rPr>
            </w:pPr>
            <w:r>
              <w:rPr>
                <w:rFonts w:cs="Times New Roman"/>
                <w:kern w:val="44"/>
                <w:sz w:val="20"/>
                <w:szCs w:val="20"/>
              </w:rPr>
              <w:t>Perform</w:t>
            </w:r>
            <w:r>
              <w:rPr>
                <w:rFonts w:hint="eastAsia" w:cs="Times New Roman"/>
                <w:kern w:val="44"/>
                <w:sz w:val="20"/>
                <w:szCs w:val="20"/>
              </w:rPr>
              <w:t>ing</w:t>
            </w:r>
            <w:r>
              <w:rPr>
                <w:rFonts w:cs="Times New Roman"/>
                <w:kern w:val="44"/>
                <w:sz w:val="20"/>
                <w:szCs w:val="20"/>
              </w:rPr>
              <w:t xml:space="preserve"> the hip flexion movement</w:t>
            </w:r>
            <w:r>
              <w:rPr>
                <w:rFonts w:hint="eastAsia" w:cs="Times New Roman"/>
                <w:kern w:val="44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spacing w:line="240" w:lineRule="auto"/>
              <w:jc w:val="left"/>
              <w:rPr>
                <w:rFonts w:cs="Times New Roman"/>
                <w:b/>
                <w:bCs/>
                <w:kern w:val="44"/>
                <w:sz w:val="20"/>
                <w:szCs w:val="20"/>
              </w:rPr>
            </w:pPr>
            <w:r>
              <w:rPr>
                <w:rFonts w:hint="eastAsia" w:cs="Times New Roman"/>
                <w:b/>
                <w:bCs/>
                <w:kern w:val="44"/>
                <w:sz w:val="20"/>
                <w:szCs w:val="20"/>
              </w:rPr>
              <w:t>K</w:t>
            </w:r>
            <w:r>
              <w:rPr>
                <w:rFonts w:cs="Times New Roman"/>
                <w:b/>
                <w:bCs/>
                <w:kern w:val="44"/>
                <w:sz w:val="20"/>
                <w:szCs w:val="20"/>
              </w:rPr>
              <w:t>nee extension strength (KES)</w:t>
            </w:r>
          </w:p>
        </w:tc>
        <w:tc>
          <w:tcPr>
            <w:tcW w:w="3402" w:type="dxa"/>
          </w:tcPr>
          <w:p>
            <w:pPr>
              <w:jc w:val="left"/>
              <w:rPr>
                <w:rFonts w:cs="Times New Roman"/>
                <w:kern w:val="44"/>
                <w:sz w:val="20"/>
                <w:szCs w:val="20"/>
              </w:rPr>
            </w:pPr>
            <w:r>
              <w:rPr>
                <w:rFonts w:hint="eastAsia" w:cs="Times New Roman"/>
                <w:kern w:val="44"/>
                <w:sz w:val="20"/>
                <w:szCs w:val="20"/>
              </w:rPr>
              <w:t>Seated position, h</w:t>
            </w:r>
            <w:r>
              <w:rPr>
                <w:rFonts w:cs="Times New Roman"/>
                <w:kern w:val="44"/>
                <w:sz w:val="20"/>
                <w:szCs w:val="20"/>
              </w:rPr>
              <w:t>ip and knee flexed to 90</w:t>
            </w:r>
            <w:r>
              <w:rPr>
                <w:rFonts w:hint="eastAsia" w:cs="Times New Roman"/>
                <w:kern w:val="44"/>
                <w:sz w:val="20"/>
                <w:szCs w:val="20"/>
              </w:rPr>
              <w:t>°</w:t>
            </w:r>
          </w:p>
        </w:tc>
        <w:tc>
          <w:tcPr>
            <w:tcW w:w="4111" w:type="dxa"/>
          </w:tcPr>
          <w:p>
            <w:pPr>
              <w:jc w:val="left"/>
              <w:rPr>
                <w:rFonts w:cs="Times New Roman"/>
                <w:kern w:val="44"/>
                <w:sz w:val="20"/>
                <w:szCs w:val="20"/>
              </w:rPr>
            </w:pPr>
            <w:r>
              <w:rPr>
                <w:rFonts w:cs="Times New Roman"/>
                <w:kern w:val="44"/>
                <w:sz w:val="20"/>
                <w:szCs w:val="20"/>
              </w:rPr>
              <w:t>Tibial surface, proximal</w:t>
            </w:r>
            <w:r>
              <w:rPr>
                <w:rFonts w:hint="eastAsia" w:cs="Times New Roman"/>
                <w:kern w:val="44"/>
                <w:sz w:val="20"/>
                <w:szCs w:val="20"/>
              </w:rPr>
              <w:t xml:space="preserve"> </w:t>
            </w:r>
            <w:r>
              <w:rPr>
                <w:rFonts w:cs="Times New Roman"/>
                <w:kern w:val="44"/>
                <w:sz w:val="20"/>
                <w:szCs w:val="20"/>
              </w:rPr>
              <w:t>to ankle joint</w:t>
            </w:r>
          </w:p>
        </w:tc>
        <w:tc>
          <w:tcPr>
            <w:tcW w:w="3287" w:type="dxa"/>
          </w:tcPr>
          <w:p>
            <w:pPr>
              <w:jc w:val="left"/>
              <w:rPr>
                <w:rFonts w:cs="Times New Roman"/>
                <w:kern w:val="44"/>
                <w:sz w:val="20"/>
                <w:szCs w:val="20"/>
              </w:rPr>
            </w:pPr>
            <w:r>
              <w:rPr>
                <w:rFonts w:hint="eastAsia" w:cs="Times New Roman"/>
                <w:kern w:val="44"/>
                <w:sz w:val="20"/>
                <w:szCs w:val="20"/>
              </w:rPr>
              <w:t xml:space="preserve">Performing the </w:t>
            </w:r>
            <w:r>
              <w:rPr>
                <w:rFonts w:cs="Times New Roman"/>
                <w:kern w:val="44"/>
                <w:sz w:val="20"/>
                <w:szCs w:val="20"/>
              </w:rPr>
              <w:t>knee extension movement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spacing w:line="240" w:lineRule="auto"/>
              <w:jc w:val="left"/>
              <w:rPr>
                <w:rFonts w:cs="Times New Roman"/>
                <w:b/>
                <w:bCs/>
                <w:kern w:val="44"/>
                <w:sz w:val="20"/>
                <w:szCs w:val="20"/>
              </w:rPr>
            </w:pPr>
            <w:r>
              <w:rPr>
                <w:rFonts w:hint="eastAsia" w:cs="Times New Roman"/>
                <w:b/>
                <w:bCs/>
                <w:kern w:val="44"/>
                <w:sz w:val="20"/>
                <w:szCs w:val="20"/>
              </w:rPr>
              <w:t>K</w:t>
            </w:r>
            <w:r>
              <w:rPr>
                <w:rFonts w:cs="Times New Roman"/>
                <w:b/>
                <w:bCs/>
                <w:kern w:val="44"/>
                <w:sz w:val="20"/>
                <w:szCs w:val="20"/>
              </w:rPr>
              <w:t>nee flexion strength (KFS)</w:t>
            </w:r>
          </w:p>
        </w:tc>
        <w:tc>
          <w:tcPr>
            <w:tcW w:w="3402" w:type="dxa"/>
          </w:tcPr>
          <w:p>
            <w:pPr>
              <w:jc w:val="left"/>
              <w:rPr>
                <w:rFonts w:cs="Times New Roman"/>
                <w:kern w:val="44"/>
                <w:sz w:val="20"/>
                <w:szCs w:val="20"/>
              </w:rPr>
            </w:pPr>
            <w:r>
              <w:rPr>
                <w:rFonts w:hint="eastAsia" w:cs="Times New Roman"/>
                <w:kern w:val="44"/>
                <w:sz w:val="20"/>
                <w:szCs w:val="20"/>
              </w:rPr>
              <w:t>Seated position, h</w:t>
            </w:r>
            <w:r>
              <w:rPr>
                <w:rFonts w:cs="Times New Roman"/>
                <w:kern w:val="44"/>
                <w:sz w:val="20"/>
                <w:szCs w:val="20"/>
              </w:rPr>
              <w:t xml:space="preserve">ip flexed to </w:t>
            </w:r>
            <w:r>
              <w:rPr>
                <w:rFonts w:hint="eastAsia" w:cs="Times New Roman"/>
                <w:kern w:val="44"/>
                <w:sz w:val="20"/>
                <w:szCs w:val="20"/>
              </w:rPr>
              <w:t>90</w:t>
            </w:r>
            <w:r>
              <w:rPr>
                <w:rFonts w:cs="Times New Roman"/>
                <w:kern w:val="44"/>
                <w:sz w:val="20"/>
                <w:szCs w:val="20"/>
              </w:rPr>
              <w:t xml:space="preserve">°, knee flexed to </w:t>
            </w:r>
            <w:r>
              <w:rPr>
                <w:rFonts w:hint="eastAsia" w:cs="Times New Roman"/>
                <w:kern w:val="44"/>
                <w:sz w:val="20"/>
                <w:szCs w:val="20"/>
              </w:rPr>
              <w:t>45</w:t>
            </w:r>
            <w:r>
              <w:rPr>
                <w:rFonts w:cs="Times New Roman"/>
                <w:kern w:val="44"/>
                <w:sz w:val="20"/>
                <w:szCs w:val="20"/>
              </w:rPr>
              <w:t>°</w:t>
            </w:r>
          </w:p>
        </w:tc>
        <w:tc>
          <w:tcPr>
            <w:tcW w:w="4111" w:type="dxa"/>
          </w:tcPr>
          <w:p>
            <w:pPr>
              <w:jc w:val="left"/>
              <w:rPr>
                <w:rFonts w:cs="Times New Roman"/>
                <w:kern w:val="44"/>
                <w:sz w:val="20"/>
                <w:szCs w:val="20"/>
              </w:rPr>
            </w:pPr>
            <w:r>
              <w:rPr>
                <w:rFonts w:cs="Times New Roman"/>
                <w:kern w:val="44"/>
                <w:sz w:val="20"/>
                <w:szCs w:val="20"/>
              </w:rPr>
              <w:t>Near the ankle joint on the flexed side of the calf</w:t>
            </w:r>
          </w:p>
        </w:tc>
        <w:tc>
          <w:tcPr>
            <w:tcW w:w="3287" w:type="dxa"/>
          </w:tcPr>
          <w:p>
            <w:pPr>
              <w:jc w:val="left"/>
              <w:rPr>
                <w:rFonts w:cs="Times New Roman"/>
                <w:kern w:val="44"/>
                <w:sz w:val="20"/>
                <w:szCs w:val="20"/>
              </w:rPr>
            </w:pPr>
            <w:r>
              <w:rPr>
                <w:rFonts w:hint="eastAsia" w:cs="Times New Roman"/>
                <w:kern w:val="44"/>
                <w:sz w:val="20"/>
                <w:szCs w:val="20"/>
              </w:rPr>
              <w:t xml:space="preserve">Performing the </w:t>
            </w:r>
            <w:r>
              <w:rPr>
                <w:rFonts w:cs="Times New Roman"/>
                <w:kern w:val="44"/>
                <w:sz w:val="20"/>
                <w:szCs w:val="20"/>
              </w:rPr>
              <w:t xml:space="preserve">knee </w:t>
            </w:r>
            <w:r>
              <w:rPr>
                <w:rFonts w:hint="eastAsia" w:cs="Times New Roman"/>
                <w:kern w:val="44"/>
                <w:sz w:val="20"/>
                <w:szCs w:val="20"/>
              </w:rPr>
              <w:t>flexion</w:t>
            </w:r>
            <w:r>
              <w:rPr>
                <w:rFonts w:cs="Times New Roman"/>
                <w:kern w:val="44"/>
                <w:sz w:val="20"/>
                <w:szCs w:val="20"/>
              </w:rPr>
              <w:t xml:space="preserve"> movement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spacing w:line="240" w:lineRule="auto"/>
              <w:jc w:val="left"/>
              <w:rPr>
                <w:rFonts w:cs="Times New Roman"/>
                <w:b/>
                <w:bCs/>
                <w:kern w:val="44"/>
                <w:sz w:val="20"/>
                <w:szCs w:val="20"/>
              </w:rPr>
            </w:pPr>
            <w:r>
              <w:rPr>
                <w:rFonts w:hint="eastAsia" w:cs="Times New Roman"/>
                <w:b/>
                <w:bCs/>
                <w:kern w:val="44"/>
                <w:sz w:val="20"/>
                <w:szCs w:val="20"/>
              </w:rPr>
              <w:t>A</w:t>
            </w:r>
            <w:r>
              <w:rPr>
                <w:rFonts w:cs="Times New Roman"/>
                <w:b/>
                <w:bCs/>
                <w:kern w:val="44"/>
                <w:sz w:val="20"/>
                <w:szCs w:val="20"/>
              </w:rPr>
              <w:t>nkle dorsiflexion strength (ADS)</w:t>
            </w:r>
          </w:p>
        </w:tc>
        <w:tc>
          <w:tcPr>
            <w:tcW w:w="3402" w:type="dxa"/>
          </w:tcPr>
          <w:p>
            <w:pPr>
              <w:jc w:val="left"/>
              <w:rPr>
                <w:rFonts w:cs="Times New Roman"/>
                <w:kern w:val="44"/>
                <w:sz w:val="20"/>
                <w:szCs w:val="20"/>
              </w:rPr>
            </w:pPr>
            <w:r>
              <w:rPr>
                <w:rFonts w:hint="eastAsia" w:cs="Times New Roman"/>
                <w:kern w:val="44"/>
                <w:sz w:val="20"/>
                <w:szCs w:val="20"/>
              </w:rPr>
              <w:t>S</w:t>
            </w:r>
            <w:r>
              <w:rPr>
                <w:rFonts w:cs="Times New Roman"/>
                <w:kern w:val="44"/>
                <w:sz w:val="20"/>
                <w:szCs w:val="20"/>
              </w:rPr>
              <w:t>upine position</w:t>
            </w:r>
            <w:r>
              <w:rPr>
                <w:rFonts w:hint="eastAsia" w:cs="Times New Roman"/>
                <w:kern w:val="44"/>
                <w:sz w:val="20"/>
                <w:szCs w:val="20"/>
              </w:rPr>
              <w:t>, k</w:t>
            </w:r>
            <w:r>
              <w:rPr>
                <w:rFonts w:cs="Times New Roman"/>
                <w:kern w:val="44"/>
                <w:sz w:val="20"/>
                <w:szCs w:val="20"/>
              </w:rPr>
              <w:t>nee extended, ankle at 90</w:t>
            </w:r>
            <w:r>
              <w:rPr>
                <w:rFonts w:hint="eastAsia" w:cs="Times New Roman"/>
                <w:kern w:val="44"/>
                <w:sz w:val="20"/>
                <w:szCs w:val="20"/>
              </w:rPr>
              <w:t>°</w:t>
            </w:r>
          </w:p>
        </w:tc>
        <w:tc>
          <w:tcPr>
            <w:tcW w:w="4111" w:type="dxa"/>
          </w:tcPr>
          <w:p>
            <w:pPr>
              <w:jc w:val="left"/>
              <w:rPr>
                <w:rFonts w:cs="Times New Roman"/>
                <w:kern w:val="44"/>
                <w:sz w:val="20"/>
                <w:szCs w:val="20"/>
              </w:rPr>
            </w:pPr>
            <w:r>
              <w:rPr>
                <w:rFonts w:cs="Times New Roman"/>
                <w:kern w:val="44"/>
                <w:sz w:val="20"/>
                <w:szCs w:val="20"/>
              </w:rPr>
              <w:t>Above the dorsum of the foot</w:t>
            </w:r>
          </w:p>
        </w:tc>
        <w:tc>
          <w:tcPr>
            <w:tcW w:w="3287" w:type="dxa"/>
          </w:tcPr>
          <w:p>
            <w:pPr>
              <w:jc w:val="left"/>
              <w:rPr>
                <w:rFonts w:cs="Times New Roman"/>
                <w:kern w:val="44"/>
                <w:sz w:val="20"/>
                <w:szCs w:val="20"/>
              </w:rPr>
            </w:pPr>
            <w:r>
              <w:rPr>
                <w:rFonts w:cs="Times New Roman"/>
                <w:kern w:val="44"/>
                <w:sz w:val="20"/>
                <w:szCs w:val="20"/>
              </w:rPr>
              <w:t>Perform</w:t>
            </w:r>
            <w:r>
              <w:rPr>
                <w:rFonts w:hint="eastAsia" w:cs="Times New Roman"/>
                <w:kern w:val="44"/>
                <w:sz w:val="20"/>
                <w:szCs w:val="20"/>
              </w:rPr>
              <w:t>ing</w:t>
            </w:r>
            <w:r>
              <w:rPr>
                <w:rFonts w:cs="Times New Roman"/>
                <w:kern w:val="44"/>
                <w:sz w:val="20"/>
                <w:szCs w:val="20"/>
              </w:rPr>
              <w:t xml:space="preserve"> the dorsiflexion movement of the foot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spacing w:line="240" w:lineRule="auto"/>
              <w:jc w:val="left"/>
              <w:rPr>
                <w:rFonts w:cs="Times New Roman"/>
                <w:b/>
                <w:bCs/>
                <w:kern w:val="44"/>
                <w:sz w:val="20"/>
                <w:szCs w:val="20"/>
              </w:rPr>
            </w:pPr>
            <w:r>
              <w:rPr>
                <w:rFonts w:hint="eastAsia" w:cs="Times New Roman"/>
                <w:b/>
                <w:bCs/>
                <w:kern w:val="44"/>
                <w:sz w:val="20"/>
                <w:szCs w:val="20"/>
              </w:rPr>
              <w:t>E</w:t>
            </w:r>
            <w:r>
              <w:rPr>
                <w:rFonts w:cs="Times New Roman"/>
                <w:b/>
                <w:bCs/>
                <w:kern w:val="44"/>
                <w:sz w:val="20"/>
                <w:szCs w:val="20"/>
              </w:rPr>
              <w:t>lbow flexion strength (EFS)</w:t>
            </w:r>
          </w:p>
        </w:tc>
        <w:tc>
          <w:tcPr>
            <w:tcW w:w="3402" w:type="dxa"/>
          </w:tcPr>
          <w:p>
            <w:pPr>
              <w:jc w:val="left"/>
              <w:rPr>
                <w:rFonts w:cs="Times New Roman"/>
                <w:kern w:val="44"/>
                <w:sz w:val="20"/>
                <w:szCs w:val="20"/>
              </w:rPr>
            </w:pPr>
            <w:r>
              <w:rPr>
                <w:rFonts w:hint="eastAsia" w:cs="Times New Roman"/>
                <w:kern w:val="44"/>
                <w:sz w:val="20"/>
                <w:szCs w:val="20"/>
              </w:rPr>
              <w:t>S</w:t>
            </w:r>
            <w:r>
              <w:rPr>
                <w:rFonts w:cs="Times New Roman"/>
                <w:kern w:val="44"/>
                <w:sz w:val="20"/>
                <w:szCs w:val="20"/>
              </w:rPr>
              <w:t>upine position</w:t>
            </w:r>
            <w:r>
              <w:rPr>
                <w:rFonts w:hint="eastAsia" w:cs="Times New Roman"/>
                <w:kern w:val="44"/>
                <w:sz w:val="20"/>
                <w:szCs w:val="20"/>
              </w:rPr>
              <w:t xml:space="preserve">, </w:t>
            </w:r>
            <w:r>
              <w:rPr>
                <w:rFonts w:cs="Times New Roman"/>
                <w:kern w:val="44"/>
                <w:sz w:val="20"/>
                <w:szCs w:val="20"/>
              </w:rPr>
              <w:t xml:space="preserve">upper arm </w:t>
            </w:r>
            <w:r>
              <w:rPr>
                <w:rFonts w:hint="eastAsia" w:cs="Times New Roman"/>
                <w:kern w:val="44"/>
                <w:sz w:val="20"/>
                <w:szCs w:val="20"/>
              </w:rPr>
              <w:t>was</w:t>
            </w:r>
            <w:r>
              <w:rPr>
                <w:rFonts w:cs="Times New Roman"/>
                <w:kern w:val="44"/>
                <w:sz w:val="20"/>
                <w:szCs w:val="20"/>
              </w:rPr>
              <w:t xml:space="preserve"> close to the trunk, with the elbow joint flexed at 30-40°</w:t>
            </w:r>
          </w:p>
        </w:tc>
        <w:tc>
          <w:tcPr>
            <w:tcW w:w="4111" w:type="dxa"/>
          </w:tcPr>
          <w:p>
            <w:pPr>
              <w:jc w:val="left"/>
              <w:rPr>
                <w:rFonts w:cs="Times New Roman"/>
                <w:kern w:val="44"/>
                <w:sz w:val="20"/>
                <w:szCs w:val="20"/>
              </w:rPr>
            </w:pPr>
            <w:r>
              <w:rPr>
                <w:rFonts w:cs="Times New Roman"/>
                <w:kern w:val="44"/>
                <w:sz w:val="20"/>
                <w:szCs w:val="20"/>
              </w:rPr>
              <w:t>Inner side near wrist joint</w:t>
            </w:r>
          </w:p>
        </w:tc>
        <w:tc>
          <w:tcPr>
            <w:tcW w:w="3287" w:type="dxa"/>
          </w:tcPr>
          <w:p>
            <w:pPr>
              <w:jc w:val="left"/>
              <w:rPr>
                <w:rFonts w:cs="Times New Roman"/>
                <w:kern w:val="44"/>
                <w:sz w:val="20"/>
                <w:szCs w:val="20"/>
              </w:rPr>
            </w:pPr>
            <w:r>
              <w:rPr>
                <w:rFonts w:cs="Times New Roman"/>
                <w:kern w:val="44"/>
                <w:sz w:val="20"/>
                <w:szCs w:val="20"/>
              </w:rPr>
              <w:t>Perform</w:t>
            </w:r>
            <w:r>
              <w:rPr>
                <w:rFonts w:hint="eastAsia" w:cs="Times New Roman"/>
                <w:kern w:val="44"/>
                <w:sz w:val="20"/>
                <w:szCs w:val="20"/>
              </w:rPr>
              <w:t>ing</w:t>
            </w:r>
            <w:r>
              <w:rPr>
                <w:rFonts w:cs="Times New Roman"/>
                <w:kern w:val="44"/>
                <w:sz w:val="20"/>
                <w:szCs w:val="20"/>
              </w:rPr>
              <w:t xml:space="preserve"> elbow flexion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spacing w:line="240" w:lineRule="auto"/>
              <w:jc w:val="left"/>
              <w:rPr>
                <w:rFonts w:cs="Times New Roman"/>
                <w:b/>
                <w:bCs/>
                <w:kern w:val="44"/>
                <w:sz w:val="20"/>
                <w:szCs w:val="20"/>
              </w:rPr>
            </w:pPr>
            <w:r>
              <w:rPr>
                <w:rFonts w:hint="eastAsia" w:cs="Times New Roman"/>
                <w:b/>
                <w:bCs/>
                <w:kern w:val="44"/>
                <w:sz w:val="20"/>
                <w:szCs w:val="20"/>
              </w:rPr>
              <w:t>E</w:t>
            </w:r>
            <w:r>
              <w:rPr>
                <w:rFonts w:cs="Times New Roman"/>
                <w:b/>
                <w:bCs/>
                <w:kern w:val="44"/>
                <w:sz w:val="20"/>
                <w:szCs w:val="20"/>
              </w:rPr>
              <w:t>lbow extension strength (EES)</w:t>
            </w:r>
          </w:p>
        </w:tc>
        <w:tc>
          <w:tcPr>
            <w:tcW w:w="3402" w:type="dxa"/>
          </w:tcPr>
          <w:p>
            <w:pPr>
              <w:jc w:val="left"/>
              <w:rPr>
                <w:rFonts w:cs="Times New Roman"/>
                <w:kern w:val="44"/>
                <w:sz w:val="20"/>
                <w:szCs w:val="20"/>
              </w:rPr>
            </w:pPr>
            <w:r>
              <w:rPr>
                <w:rFonts w:hint="eastAsia" w:cs="Times New Roman"/>
                <w:kern w:val="44"/>
                <w:sz w:val="20"/>
                <w:szCs w:val="20"/>
              </w:rPr>
              <w:t>S</w:t>
            </w:r>
            <w:r>
              <w:rPr>
                <w:rFonts w:cs="Times New Roman"/>
                <w:kern w:val="44"/>
                <w:sz w:val="20"/>
                <w:szCs w:val="20"/>
              </w:rPr>
              <w:t>upine position</w:t>
            </w:r>
            <w:r>
              <w:rPr>
                <w:rFonts w:hint="eastAsia" w:cs="Times New Roman"/>
                <w:kern w:val="44"/>
                <w:sz w:val="20"/>
                <w:szCs w:val="20"/>
              </w:rPr>
              <w:t xml:space="preserve">, </w:t>
            </w:r>
            <w:r>
              <w:rPr>
                <w:rFonts w:cs="Times New Roman"/>
                <w:kern w:val="44"/>
                <w:sz w:val="20"/>
                <w:szCs w:val="20"/>
              </w:rPr>
              <w:t xml:space="preserve">upper arm </w:t>
            </w:r>
            <w:r>
              <w:rPr>
                <w:rFonts w:hint="eastAsia" w:cs="Times New Roman"/>
                <w:kern w:val="44"/>
                <w:sz w:val="20"/>
                <w:szCs w:val="20"/>
              </w:rPr>
              <w:t>was</w:t>
            </w:r>
            <w:r>
              <w:rPr>
                <w:rFonts w:cs="Times New Roman"/>
                <w:kern w:val="44"/>
                <w:sz w:val="20"/>
                <w:szCs w:val="20"/>
              </w:rPr>
              <w:t xml:space="preserve"> close to the trunk, with the elbow joint flexed at </w:t>
            </w:r>
            <w:r>
              <w:rPr>
                <w:rFonts w:hint="eastAsia" w:cs="Times New Roman"/>
                <w:kern w:val="44"/>
                <w:sz w:val="20"/>
                <w:szCs w:val="20"/>
              </w:rPr>
              <w:t>90-100</w:t>
            </w:r>
            <w:r>
              <w:rPr>
                <w:rFonts w:cs="Times New Roman"/>
                <w:kern w:val="44"/>
                <w:sz w:val="20"/>
                <w:szCs w:val="20"/>
              </w:rPr>
              <w:t>°</w:t>
            </w:r>
          </w:p>
        </w:tc>
        <w:tc>
          <w:tcPr>
            <w:tcW w:w="4111" w:type="dxa"/>
          </w:tcPr>
          <w:p>
            <w:pPr>
              <w:jc w:val="left"/>
              <w:rPr>
                <w:rFonts w:cs="Times New Roman"/>
                <w:kern w:val="44"/>
                <w:sz w:val="20"/>
                <w:szCs w:val="20"/>
              </w:rPr>
            </w:pPr>
            <w:r>
              <w:rPr>
                <w:rFonts w:cs="Times New Roman"/>
                <w:kern w:val="44"/>
                <w:sz w:val="20"/>
                <w:szCs w:val="20"/>
              </w:rPr>
              <w:t>Lateral side near the wrist joint</w:t>
            </w:r>
          </w:p>
        </w:tc>
        <w:tc>
          <w:tcPr>
            <w:tcW w:w="3287" w:type="dxa"/>
          </w:tcPr>
          <w:p>
            <w:pPr>
              <w:jc w:val="left"/>
              <w:rPr>
                <w:rFonts w:cs="Times New Roman"/>
                <w:kern w:val="44"/>
                <w:sz w:val="20"/>
                <w:szCs w:val="20"/>
              </w:rPr>
            </w:pPr>
            <w:r>
              <w:rPr>
                <w:rFonts w:cs="Times New Roman"/>
                <w:kern w:val="44"/>
                <w:sz w:val="20"/>
                <w:szCs w:val="20"/>
              </w:rPr>
              <w:t>P</w:t>
            </w:r>
            <w:r>
              <w:rPr>
                <w:rFonts w:hint="eastAsia" w:cs="Times New Roman"/>
                <w:kern w:val="44"/>
                <w:sz w:val="20"/>
                <w:szCs w:val="20"/>
              </w:rPr>
              <w:t xml:space="preserve">erforming elbow extension </w:t>
            </w:r>
          </w:p>
        </w:tc>
      </w:tr>
      <w:bookmarkEnd w:id="0"/>
    </w:tbl>
    <w:p>
      <w:pPr>
        <w:pStyle w:val="2"/>
        <w:jc w:val="left"/>
        <w:rPr>
          <w:rFonts w:cs="Times New Roman"/>
          <w:sz w:val="20"/>
          <w:szCs w:val="20"/>
        </w:rPr>
        <w:sectPr>
          <w:footerReference r:id="rId7" w:type="first"/>
          <w:footerReference r:id="rId5" w:type="default"/>
          <w:footerReference r:id="rId6" w:type="even"/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Table S</w:t>
      </w:r>
      <w:r>
        <w:rPr>
          <w:rFonts w:hint="eastAsia"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 w:val="0"/>
          <w:bCs w:val="0"/>
          <w:sz w:val="20"/>
          <w:szCs w:val="20"/>
        </w:rPr>
        <w:t>Conformity rate and kappa coefficient of sarcopenia-AC and sarcopenia-CC in the experimental group</w:t>
      </w:r>
    </w:p>
    <w:tbl>
      <w:tblPr>
        <w:tblStyle w:val="8"/>
        <w:tblW w:w="13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134"/>
        <w:gridCol w:w="2126"/>
        <w:gridCol w:w="1276"/>
        <w:gridCol w:w="1441"/>
        <w:gridCol w:w="1111"/>
        <w:gridCol w:w="1701"/>
        <w:gridCol w:w="1417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838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Sex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Sarcopenia-AC/CC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Sarcopenia-AWGS</w:t>
            </w:r>
          </w:p>
        </w:tc>
        <w:tc>
          <w:tcPr>
            <w:tcW w:w="1111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Total 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Conformity rate (%)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Kappa values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i/>
                <w:iCs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i/>
                <w:iCs/>
                <w:kern w:val="0"/>
                <w:sz w:val="20"/>
                <w:szCs w:val="20"/>
              </w:rPr>
              <w:t>P</w:t>
            </w:r>
            <w:r>
              <w:rPr>
                <w:rFonts w:cs="Times New Roman"/>
                <w:b w:val="0"/>
                <w:bCs w:val="0"/>
                <w:i/>
                <w:iCs/>
                <w:kern w:val="0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838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Positive </w:t>
            </w:r>
          </w:p>
        </w:tc>
        <w:tc>
          <w:tcPr>
            <w:tcW w:w="144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Negative </w:t>
            </w:r>
          </w:p>
        </w:tc>
        <w:tc>
          <w:tcPr>
            <w:tcW w:w="1111" w:type="dxa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Sarcopenia-AC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Male </w:t>
            </w:r>
          </w:p>
        </w:tc>
        <w:tc>
          <w:tcPr>
            <w:tcW w:w="212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Positive 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37</w:t>
            </w:r>
          </w:p>
        </w:tc>
        <w:tc>
          <w:tcPr>
            <w:tcW w:w="144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71</w:t>
            </w:r>
          </w:p>
        </w:tc>
        <w:tc>
          <w:tcPr>
            <w:tcW w:w="111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108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84.06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0.416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Negative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369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375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Total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43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440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483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Female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Positive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63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160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223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68.63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0.241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Negative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26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344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370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Total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89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504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593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Sarcopenia-CC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Male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Positive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38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80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118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82.40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0.393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Negative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360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365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Total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43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440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483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Female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Positive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76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153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229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72.01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0.334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&lt;0.001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Negative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13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351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364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Total 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89</w:t>
            </w:r>
          </w:p>
        </w:tc>
        <w:tc>
          <w:tcPr>
            <w:tcW w:w="144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504</w:t>
            </w:r>
          </w:p>
        </w:tc>
        <w:tc>
          <w:tcPr>
            <w:tcW w:w="111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593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</w:tbl>
    <w:p>
      <w:pPr>
        <w:spacing w:after="156" w:afterLines="50" w:line="240" w:lineRule="auto"/>
        <w:ind w:firstLine="201" w:firstLineChars="100"/>
        <w:rPr>
          <w:rFonts w:cs="Times New Roman"/>
          <w:b/>
          <w:bCs/>
          <w:sz w:val="20"/>
          <w:szCs w:val="20"/>
        </w:rPr>
      </w:pPr>
      <w:r>
        <w:rPr>
          <w:rFonts w:hint="eastAsia" w:cs="Times New Roman"/>
          <w:b/>
          <w:bCs/>
          <w:kern w:val="0"/>
          <w:sz w:val="20"/>
          <w:szCs w:val="20"/>
        </w:rPr>
        <w:t xml:space="preserve">Note: </w:t>
      </w:r>
      <w:r>
        <w:rPr>
          <w:rFonts w:cs="Times New Roman"/>
          <w:i/>
          <w:iCs/>
          <w:kern w:val="0"/>
          <w:sz w:val="20"/>
          <w:szCs w:val="20"/>
          <w:vertAlign w:val="superscript"/>
        </w:rPr>
        <w:t>*</w:t>
      </w:r>
      <w:r>
        <w:rPr>
          <w:rFonts w:cs="Times New Roman"/>
          <w:b/>
          <w:bCs/>
          <w:i/>
          <w:iCs/>
          <w:kern w:val="0"/>
          <w:sz w:val="20"/>
          <w:szCs w:val="20"/>
        </w:rPr>
        <w:t>P</w:t>
      </w:r>
      <w:r>
        <w:rPr>
          <w:rFonts w:cs="Times New Roman"/>
          <w:kern w:val="0"/>
          <w:sz w:val="20"/>
          <w:szCs w:val="20"/>
        </w:rPr>
        <w:t xml:space="preserve"> values of the statistical analysis of Kappa values</w:t>
      </w:r>
      <w:r>
        <w:rPr>
          <w:rFonts w:hint="eastAsia" w:cs="Times New Roman"/>
          <w:kern w:val="0"/>
          <w:sz w:val="20"/>
          <w:szCs w:val="20"/>
        </w:rPr>
        <w:t>.</w:t>
      </w:r>
    </w:p>
    <w:p>
      <w:pPr>
        <w:ind w:firstLine="201" w:firstLineChars="100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Abbreviations</w:t>
      </w:r>
      <w:r>
        <w:rPr>
          <w:rFonts w:cs="Times New Roman"/>
          <w:sz w:val="20"/>
          <w:szCs w:val="20"/>
        </w:rPr>
        <w:t>: AC: arm circumference; CC, calf circumference</w:t>
      </w:r>
      <w:r>
        <w:rPr>
          <w:rFonts w:hint="eastAsia" w:cs="Times New Roman"/>
          <w:sz w:val="20"/>
          <w:szCs w:val="20"/>
        </w:rPr>
        <w:t xml:space="preserve">; </w:t>
      </w:r>
      <w:r>
        <w:rPr>
          <w:rFonts w:cs="Times New Roman"/>
          <w:sz w:val="20"/>
          <w:szCs w:val="20"/>
        </w:rPr>
        <w:t>AWGS, Asian Working Group for Sarcopenia</w:t>
      </w:r>
      <w:r>
        <w:rPr>
          <w:rFonts w:hint="eastAsia" w:cs="Times New Roman"/>
          <w:sz w:val="20"/>
          <w:szCs w:val="20"/>
        </w:rPr>
        <w:t>.</w:t>
      </w:r>
    </w:p>
    <w:p>
      <w:pPr>
        <w:rPr>
          <w:rFonts w:cs="Times New Roman"/>
          <w:sz w:val="20"/>
          <w:szCs w:val="20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Table S</w:t>
      </w:r>
      <w:r>
        <w:rPr>
          <w:rFonts w:hint="eastAsia" w:cs="Times New Roman"/>
          <w:b/>
          <w:bCs/>
          <w:sz w:val="20"/>
          <w:szCs w:val="20"/>
        </w:rPr>
        <w:t>3</w:t>
      </w:r>
      <w:r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The validation of sarcopenia-AC and sarcopenia-CC in the validation group</w:t>
      </w:r>
    </w:p>
    <w:tbl>
      <w:tblPr>
        <w:tblStyle w:val="8"/>
        <w:tblW w:w="1352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963"/>
        <w:gridCol w:w="1589"/>
        <w:gridCol w:w="1134"/>
        <w:gridCol w:w="1275"/>
        <w:gridCol w:w="851"/>
        <w:gridCol w:w="1559"/>
        <w:gridCol w:w="851"/>
        <w:gridCol w:w="992"/>
        <w:gridCol w:w="1576"/>
        <w:gridCol w:w="89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843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Sex </w:t>
            </w:r>
          </w:p>
        </w:tc>
        <w:tc>
          <w:tcPr>
            <w:tcW w:w="1589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>Sarcopenia-AC/CC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>Sarcopenia-AWGS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Total 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>Conformity rate (%)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>PPV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>NPV</w:t>
            </w:r>
          </w:p>
        </w:tc>
        <w:tc>
          <w:tcPr>
            <w:tcW w:w="1576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>Kappa value</w:t>
            </w:r>
          </w:p>
        </w:tc>
        <w:tc>
          <w:tcPr>
            <w:tcW w:w="893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i/>
                <w:sz w:val="20"/>
                <w:szCs w:val="20"/>
              </w:rPr>
              <w:t>P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>*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89" w:type="dxa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>Positive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  <w:szCs w:val="20"/>
              </w:rPr>
              <w:t xml:space="preserve">Negative </w:t>
            </w: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93" w:type="dxa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Sarcopenia-AC</w:t>
            </w:r>
          </w:p>
        </w:tc>
        <w:tc>
          <w:tcPr>
            <w:tcW w:w="963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Male</w:t>
            </w:r>
          </w:p>
        </w:tc>
        <w:tc>
          <w:tcPr>
            <w:tcW w:w="1589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Positive </w:t>
            </w:r>
          </w:p>
        </w:tc>
        <w:tc>
          <w:tcPr>
            <w:tcW w:w="1134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82.61</w:t>
            </w:r>
          </w:p>
        </w:tc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0.216</w:t>
            </w:r>
          </w:p>
        </w:tc>
        <w:tc>
          <w:tcPr>
            <w:tcW w:w="992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0.959</w:t>
            </w:r>
          </w:p>
        </w:tc>
        <w:tc>
          <w:tcPr>
            <w:tcW w:w="1576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0.228</w:t>
            </w:r>
          </w:p>
        </w:tc>
        <w:tc>
          <w:tcPr>
            <w:tcW w:w="893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Negative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163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170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Total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192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207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Female</w:t>
            </w:r>
          </w:p>
        </w:tc>
        <w:tc>
          <w:tcPr>
            <w:tcW w:w="158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Positive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67.32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0.211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0.927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0.162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Negative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152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164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Total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223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254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Sarcopenia-CC</w:t>
            </w:r>
          </w:p>
        </w:tc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Male</w:t>
            </w:r>
          </w:p>
        </w:tc>
        <w:tc>
          <w:tcPr>
            <w:tcW w:w="158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Positive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72.46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0.182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0.979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0.202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Negative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138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141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Total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192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207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Female</w:t>
            </w:r>
          </w:p>
        </w:tc>
        <w:tc>
          <w:tcPr>
            <w:tcW w:w="158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Positive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108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67.32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0.259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0.980</w:t>
            </w:r>
          </w:p>
        </w:tc>
        <w:tc>
          <w:tcPr>
            <w:tcW w:w="15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0.263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Negative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143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146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Total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223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254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</w:tbl>
    <w:p>
      <w:pPr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Note:</w:t>
      </w:r>
      <w:r>
        <w:rPr>
          <w:rFonts w:cs="Times New Roman"/>
          <w:i/>
          <w:iCs/>
          <w:kern w:val="0"/>
          <w:sz w:val="20"/>
          <w:szCs w:val="20"/>
          <w:vertAlign w:val="superscript"/>
        </w:rPr>
        <w:t xml:space="preserve"> *</w:t>
      </w:r>
      <w:r>
        <w:rPr>
          <w:rFonts w:cs="Times New Roman"/>
          <w:b/>
          <w:bCs/>
          <w:i/>
          <w:iCs/>
          <w:kern w:val="0"/>
          <w:sz w:val="20"/>
          <w:szCs w:val="20"/>
        </w:rPr>
        <w:t>P</w:t>
      </w:r>
      <w:r>
        <w:rPr>
          <w:rFonts w:cs="Times New Roman"/>
          <w:kern w:val="0"/>
          <w:sz w:val="20"/>
          <w:szCs w:val="20"/>
        </w:rPr>
        <w:t xml:space="preserve"> values of the statistical analysis of Kappa values.</w:t>
      </w:r>
    </w:p>
    <w:p>
      <w:pPr>
        <w:widowControl/>
        <w:spacing w:line="480" w:lineRule="auto"/>
        <w:jc w:val="left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Abbreviations</w:t>
      </w:r>
      <w:r>
        <w:rPr>
          <w:rFonts w:cs="Times New Roman"/>
          <w:sz w:val="20"/>
          <w:szCs w:val="20"/>
        </w:rPr>
        <w:t>: AC</w:t>
      </w:r>
      <w:r>
        <w:rPr>
          <w:rFonts w:hint="eastAsia"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arm circumference; CC, calf circumference</w:t>
      </w:r>
      <w:r>
        <w:rPr>
          <w:rFonts w:hint="eastAsia" w:cs="Times New Roman"/>
          <w:sz w:val="20"/>
          <w:szCs w:val="20"/>
        </w:rPr>
        <w:t xml:space="preserve">; </w:t>
      </w:r>
      <w:r>
        <w:rPr>
          <w:rFonts w:cs="Times New Roman"/>
          <w:sz w:val="20"/>
          <w:szCs w:val="20"/>
        </w:rPr>
        <w:t>AWGS, Asian Working Group for Sarcopenia</w:t>
      </w:r>
      <w:r>
        <w:rPr>
          <w:rFonts w:hint="eastAsia" w:cs="Times New Roman"/>
          <w:sz w:val="20"/>
          <w:szCs w:val="20"/>
        </w:rPr>
        <w:t xml:space="preserve">; </w:t>
      </w:r>
      <w:r>
        <w:rPr>
          <w:rFonts w:cs="Times New Roman"/>
          <w:sz w:val="20"/>
          <w:szCs w:val="20"/>
        </w:rPr>
        <w:t>PPV</w:t>
      </w:r>
      <w:r>
        <w:rPr>
          <w:rFonts w:hint="eastAsia"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</w:t>
      </w:r>
      <w:r>
        <w:rPr>
          <w:rFonts w:hint="eastAsia" w:cs="Times New Roman"/>
          <w:sz w:val="20"/>
          <w:szCs w:val="20"/>
        </w:rPr>
        <w:t>p</w:t>
      </w:r>
      <w:r>
        <w:rPr>
          <w:rFonts w:cs="Times New Roman"/>
          <w:sz w:val="20"/>
          <w:szCs w:val="20"/>
        </w:rPr>
        <w:t>ositive predictive value</w:t>
      </w:r>
      <w:r>
        <w:rPr>
          <w:rFonts w:hint="eastAsia" w:cs="Times New Roman"/>
          <w:sz w:val="20"/>
          <w:szCs w:val="20"/>
        </w:rPr>
        <w:t xml:space="preserve">; </w:t>
      </w:r>
      <w:r>
        <w:rPr>
          <w:rFonts w:cs="Times New Roman"/>
          <w:sz w:val="20"/>
          <w:szCs w:val="20"/>
        </w:rPr>
        <w:t>NPV</w:t>
      </w:r>
      <w:r>
        <w:rPr>
          <w:rFonts w:hint="eastAsia"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negative predictive value</w:t>
      </w:r>
      <w:r>
        <w:rPr>
          <w:rFonts w:hint="eastAsia" w:cs="Times New Roman"/>
          <w:sz w:val="20"/>
          <w:szCs w:val="20"/>
        </w:rPr>
        <w:t>.</w:t>
      </w:r>
    </w:p>
    <w:p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</w:p>
    <w:p>
      <w:pPr>
        <w:ind w:firstLine="200" w:firstLineChars="100"/>
        <w:rPr>
          <w:rFonts w:cs="Times New Roman"/>
          <w:kern w:val="0"/>
          <w:sz w:val="20"/>
          <w:szCs w:val="20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Table S</w:t>
      </w:r>
      <w:r>
        <w:rPr>
          <w:rFonts w:hint="eastAsia" w:cs="Times New Roman"/>
          <w:b/>
          <w:bCs/>
          <w:sz w:val="20"/>
          <w:szCs w:val="20"/>
        </w:rPr>
        <w:t>4</w:t>
      </w:r>
      <w:r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Screening Ability of Multiple Variables on Sarcopenia in the Experimental Group * </w:t>
      </w:r>
    </w:p>
    <w:tbl>
      <w:tblPr>
        <w:tblStyle w:val="8"/>
        <w:tblW w:w="87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559"/>
        <w:gridCol w:w="1701"/>
        <w:gridCol w:w="99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bookmarkStart w:id="1" w:name="_GoBack"/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Sex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AUC value 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AUC SD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i/>
                <w:iCs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i/>
                <w:iCs/>
                <w:kern w:val="0"/>
                <w:sz w:val="20"/>
                <w:szCs w:val="20"/>
              </w:rPr>
              <w:t xml:space="preserve">P 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AUC 95%CI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Upper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Lower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Male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>†</w:t>
            </w: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0.962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0.010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0.942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0.982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Female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>‡</w:t>
            </w: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0.904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0.014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0.876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kern w:val="0"/>
                <w:sz w:val="20"/>
                <w:szCs w:val="20"/>
              </w:rPr>
              <w:t xml:space="preserve">0.932 </w:t>
            </w:r>
          </w:p>
        </w:tc>
      </w:tr>
      <w:bookmarkEnd w:id="1"/>
    </w:tbl>
    <w:p>
      <w:pPr>
        <w:widowControl/>
        <w:jc w:val="left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Note:</w:t>
      </w:r>
      <w:r>
        <w:rPr>
          <w:rFonts w:cs="Times New Roman"/>
          <w:kern w:val="0"/>
          <w:sz w:val="20"/>
          <w:szCs w:val="20"/>
        </w:rPr>
        <w:t xml:space="preserve"> *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kern w:val="0"/>
          <w:sz w:val="20"/>
          <w:szCs w:val="20"/>
        </w:rPr>
        <w:t>The logistic regressions were performed. Being sarcopenia or not was the dependent variable, BMI, AC, CC,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kern w:val="0"/>
          <w:sz w:val="20"/>
          <w:szCs w:val="20"/>
        </w:rPr>
        <w:t>gait speed and handgrip strength were independent variables.</w:t>
      </w:r>
    </w:p>
    <w:p>
      <w:pPr>
        <w:widowControl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†The model for males was logit (P) = 29.811-0.719 BMI (kg/m</w:t>
      </w:r>
      <w:r>
        <w:rPr>
          <w:rFonts w:cs="Times New Roman"/>
          <w:sz w:val="20"/>
          <w:szCs w:val="20"/>
          <w:vertAlign w:val="superscript"/>
        </w:rPr>
        <w:t>2</w:t>
      </w:r>
      <w:r>
        <w:rPr>
          <w:rFonts w:cs="Times New Roman"/>
          <w:sz w:val="20"/>
          <w:szCs w:val="20"/>
        </w:rPr>
        <w:t>) - 0.105 handgrip strength (kg) - 3.011gait speed (m/s).</w:t>
      </w:r>
    </w:p>
    <w:p>
      <w:pPr>
        <w:widowControl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‡ The model 2 for females was logit (P) = 14.559</w:t>
      </w:r>
      <m:oMath>
        <m:r>
          <m:rPr/>
          <w:rPr>
            <w:rFonts w:ascii="Cambria Math" w:hAnsi="Cambria Math" w:cs="Times New Roman"/>
            <w:sz w:val="20"/>
            <w:szCs w:val="20"/>
          </w:rPr>
          <m:t>+</m:t>
        </m:r>
      </m:oMath>
      <w:r>
        <w:rPr>
          <w:rFonts w:cs="Times New Roman"/>
          <w:sz w:val="20"/>
          <w:szCs w:val="20"/>
        </w:rPr>
        <w:t>0.057 age (year) - 0.646 BMI (kg/m</w:t>
      </w:r>
      <w:r>
        <w:rPr>
          <w:rFonts w:cs="Times New Roman"/>
          <w:sz w:val="20"/>
          <w:szCs w:val="20"/>
          <w:vertAlign w:val="superscript"/>
        </w:rPr>
        <w:t>2</w:t>
      </w:r>
      <w:r>
        <w:rPr>
          <w:rFonts w:cs="Times New Roman"/>
          <w:sz w:val="20"/>
          <w:szCs w:val="20"/>
        </w:rPr>
        <w:t xml:space="preserve">) </w:t>
      </w:r>
      <m:oMath>
        <m:r>
          <m:rPr/>
          <w:rPr>
            <w:rFonts w:ascii="Cambria Math" w:hAnsi="Cambria Math" w:cs="Times New Roman"/>
            <w:sz w:val="20"/>
            <w:szCs w:val="20"/>
          </w:rPr>
          <m:t xml:space="preserve">+ </m:t>
        </m:r>
      </m:oMath>
      <w:r>
        <w:rPr>
          <w:rFonts w:cs="Times New Roman"/>
          <w:sz w:val="20"/>
          <w:szCs w:val="20"/>
        </w:rPr>
        <w:t>0.299 AC (cm) -0.290 CC (cm) - 0.105 handgrip strength (kg) - 2.881gait speed (m/s)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Abbreviations: </w:t>
      </w:r>
      <w:r>
        <w:rPr>
          <w:rFonts w:cs="Times New Roman"/>
          <w:sz w:val="20"/>
          <w:szCs w:val="20"/>
        </w:rPr>
        <w:t>AUC, aera under curve; SD, standard deviation</w:t>
      </w:r>
      <w:r>
        <w:rPr>
          <w:rFonts w:hint="eastAsia" w:cs="Times New Roman"/>
          <w:sz w:val="20"/>
          <w:szCs w:val="20"/>
        </w:rPr>
        <w:t xml:space="preserve">; </w:t>
      </w:r>
      <w:r>
        <w:rPr>
          <w:rFonts w:cs="Times New Roman"/>
          <w:sz w:val="20"/>
          <w:szCs w:val="20"/>
        </w:rPr>
        <w:t>CI, confidence interval.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91795"/>
              <wp:effectExtent l="0" t="0" r="18415" b="0"/>
              <wp:wrapNone/>
              <wp:docPr id="868952592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alt="Information Classification: General" type="#_x0000_t202" style="position:absolute;left:0pt;height:30.85pt;width:163.5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/xMz9MAAAAEAQAADwAAAAAAAAABACAAAAAiAAAA&#10;ZHJzL2Rvd25yZXYueG1sUEsBAhQAFAAAAAgAh07iQETifitFAgAAiAQAAA4AAAAAAAAAAQAgAAAA&#10;IgEAAGRycy9lMm9Eb2MueG1sUEsFBgAAAAAGAAYAWQEAANk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91795"/>
              <wp:effectExtent l="0" t="0" r="18415" b="0"/>
              <wp:wrapNone/>
              <wp:docPr id="826733650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alt="Information Classification: General" type="#_x0000_t202" style="position:absolute;left:0pt;height:30.85pt;width:163.5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z/EzP0wAAAAQBAAAPAAAAAAAAAAEAIAAAACIAAABk&#10;cnMvZG93bnJldi54bWxQSwECFAAUAAAACACHTuJABrxm2EQCAACIBAAADgAAAAAAAAABACAAAAAi&#10;AQAAZHJzL2Uyb0RvYy54bWxQSwUGAAAAAAYABgBZAQAA2A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91795"/>
              <wp:effectExtent l="0" t="0" r="18415" b="0"/>
              <wp:wrapNone/>
              <wp:docPr id="1214557005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alt="Information Classification: General" type="#_x0000_t202" style="position:absolute;left:0pt;height:30.85pt;width:163.5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P8TM/TAAAABAEAAA8AAAAAAAAAAQAgAAAAIgAAAGRy&#10;cy9kb3ducmV2LnhtbFBLAQIUABQAAAAIAIdO4kA9RdgiQwIAAIkEAAAOAAAAAAAAAAEAIAAAACIB&#10;AABkcnMvZTJvRG9jLnhtbFBLBQYAAAAABgAGAFkBAADX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kYjBlNzM3MWJlMGMyMDdjZTNjYTBjYmI2MzUxOGEifQ=="/>
  </w:docVars>
  <w:rsids>
    <w:rsidRoot w:val="00A701BA"/>
    <w:rsid w:val="00003676"/>
    <w:rsid w:val="00007BB5"/>
    <w:rsid w:val="00021795"/>
    <w:rsid w:val="00023B8C"/>
    <w:rsid w:val="000A16F3"/>
    <w:rsid w:val="000F7B0A"/>
    <w:rsid w:val="001110E6"/>
    <w:rsid w:val="001629AC"/>
    <w:rsid w:val="0018781B"/>
    <w:rsid w:val="00193635"/>
    <w:rsid w:val="001B3AE9"/>
    <w:rsid w:val="001B5735"/>
    <w:rsid w:val="001E3F1A"/>
    <w:rsid w:val="00200CAB"/>
    <w:rsid w:val="00224674"/>
    <w:rsid w:val="00235C99"/>
    <w:rsid w:val="00272DB3"/>
    <w:rsid w:val="002B24E7"/>
    <w:rsid w:val="003178AF"/>
    <w:rsid w:val="00334008"/>
    <w:rsid w:val="00343866"/>
    <w:rsid w:val="003728BC"/>
    <w:rsid w:val="003A270F"/>
    <w:rsid w:val="003C1B55"/>
    <w:rsid w:val="003D233D"/>
    <w:rsid w:val="003D3FA4"/>
    <w:rsid w:val="003E6E75"/>
    <w:rsid w:val="00402A1C"/>
    <w:rsid w:val="00452C02"/>
    <w:rsid w:val="004655FC"/>
    <w:rsid w:val="004B712E"/>
    <w:rsid w:val="004B79B4"/>
    <w:rsid w:val="004C064A"/>
    <w:rsid w:val="004D3F02"/>
    <w:rsid w:val="004F0B26"/>
    <w:rsid w:val="005067A1"/>
    <w:rsid w:val="005370B9"/>
    <w:rsid w:val="00541F17"/>
    <w:rsid w:val="00566C3B"/>
    <w:rsid w:val="00572CC6"/>
    <w:rsid w:val="005A6B84"/>
    <w:rsid w:val="005D6A42"/>
    <w:rsid w:val="005F37E2"/>
    <w:rsid w:val="00635079"/>
    <w:rsid w:val="00670B31"/>
    <w:rsid w:val="006935F7"/>
    <w:rsid w:val="006C4639"/>
    <w:rsid w:val="006F6E70"/>
    <w:rsid w:val="0073074D"/>
    <w:rsid w:val="007457A4"/>
    <w:rsid w:val="007F0C0E"/>
    <w:rsid w:val="007F542F"/>
    <w:rsid w:val="00805251"/>
    <w:rsid w:val="00853114"/>
    <w:rsid w:val="0087550F"/>
    <w:rsid w:val="008F68C3"/>
    <w:rsid w:val="009032B1"/>
    <w:rsid w:val="00924CCC"/>
    <w:rsid w:val="009776CA"/>
    <w:rsid w:val="009A3F8B"/>
    <w:rsid w:val="009C242A"/>
    <w:rsid w:val="009C62D9"/>
    <w:rsid w:val="00A52AD6"/>
    <w:rsid w:val="00A701BA"/>
    <w:rsid w:val="00A8764C"/>
    <w:rsid w:val="00AA0C51"/>
    <w:rsid w:val="00AC3555"/>
    <w:rsid w:val="00B12C3A"/>
    <w:rsid w:val="00B5125F"/>
    <w:rsid w:val="00B52BEB"/>
    <w:rsid w:val="00BB1673"/>
    <w:rsid w:val="00BC4B8E"/>
    <w:rsid w:val="00BC51AC"/>
    <w:rsid w:val="00C2088B"/>
    <w:rsid w:val="00C40A21"/>
    <w:rsid w:val="00C67347"/>
    <w:rsid w:val="00C73603"/>
    <w:rsid w:val="00C859F6"/>
    <w:rsid w:val="00CC010A"/>
    <w:rsid w:val="00CE0260"/>
    <w:rsid w:val="00CF3B20"/>
    <w:rsid w:val="00D3614F"/>
    <w:rsid w:val="00D529B5"/>
    <w:rsid w:val="00DD4309"/>
    <w:rsid w:val="00E750DF"/>
    <w:rsid w:val="00E81FBA"/>
    <w:rsid w:val="00EC2342"/>
    <w:rsid w:val="00F308C4"/>
    <w:rsid w:val="00F4522E"/>
    <w:rsid w:val="00F65E1E"/>
    <w:rsid w:val="00FD27D8"/>
    <w:rsid w:val="00FF06C0"/>
    <w:rsid w:val="15A3626A"/>
    <w:rsid w:val="18A712EF"/>
    <w:rsid w:val="1F6221DB"/>
    <w:rsid w:val="29C54543"/>
    <w:rsid w:val="32B95381"/>
    <w:rsid w:val="367C70A6"/>
    <w:rsid w:val="4E8417C7"/>
    <w:rsid w:val="4F3B240C"/>
    <w:rsid w:val="66EB595B"/>
    <w:rsid w:val="6A4A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outlineLvl w:val="0"/>
    </w:pPr>
    <w:rPr>
      <w:b/>
      <w:bCs/>
      <w:kern w:val="44"/>
      <w:sz w:val="28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autoRedefine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1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16"/>
      <w:szCs w:val="16"/>
    </w:rPr>
  </w:style>
  <w:style w:type="character" w:customStyle="1" w:styleId="12">
    <w:name w:val="Heading 1 Char"/>
    <w:basedOn w:val="10"/>
    <w:link w:val="2"/>
    <w:autoRedefine/>
    <w:qFormat/>
    <w:uiPriority w:val="9"/>
    <w:rPr>
      <w:rFonts w:ascii="Times New Roman" w:hAnsi="Times New Roman" w:eastAsia="宋体"/>
      <w:b/>
      <w:bCs/>
      <w:kern w:val="44"/>
      <w:sz w:val="28"/>
      <w:szCs w:val="44"/>
    </w:rPr>
  </w:style>
  <w:style w:type="character" w:customStyle="1" w:styleId="13">
    <w:name w:val="Header Char"/>
    <w:basedOn w:val="10"/>
    <w:link w:val="6"/>
    <w:autoRedefine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4">
    <w:name w:val="Footer Char"/>
    <w:basedOn w:val="10"/>
    <w:link w:val="5"/>
    <w:autoRedefine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5">
    <w:name w:val="Balloon Text Char"/>
    <w:basedOn w:val="10"/>
    <w:link w:val="4"/>
    <w:autoRedefine/>
    <w:semiHidden/>
    <w:qFormat/>
    <w:uiPriority w:val="99"/>
    <w:rPr>
      <w:rFonts w:cstheme="minorBidi"/>
      <w:kern w:val="2"/>
      <w:sz w:val="18"/>
      <w:szCs w:val="18"/>
    </w:rPr>
  </w:style>
  <w:style w:type="paragraph" w:customStyle="1" w:styleId="16">
    <w:name w:val="Revision1"/>
    <w:autoRedefine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17">
    <w:name w:val="Comment Text Char"/>
    <w:basedOn w:val="10"/>
    <w:link w:val="3"/>
    <w:qFormat/>
    <w:uiPriority w:val="99"/>
    <w:rPr>
      <w:rFonts w:cstheme="minorBidi"/>
      <w:kern w:val="2"/>
      <w:lang w:val="en-US" w:eastAsia="zh-CN"/>
    </w:rPr>
  </w:style>
  <w:style w:type="character" w:customStyle="1" w:styleId="18">
    <w:name w:val="Comment Subject Char"/>
    <w:basedOn w:val="17"/>
    <w:link w:val="7"/>
    <w:autoRedefine/>
    <w:semiHidden/>
    <w:qFormat/>
    <w:uiPriority w:val="99"/>
    <w:rPr>
      <w:rFonts w:cstheme="minorBidi"/>
      <w:b/>
      <w:bCs/>
      <w:kern w:val="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1173B1-208F-4775-8A11-2E606A948C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547</Words>
  <Characters>3124</Characters>
  <Lines>26</Lines>
  <Paragraphs>7</Paragraphs>
  <TotalTime>0</TotalTime>
  <ScaleCrop>false</ScaleCrop>
  <LinksUpToDate>false</LinksUpToDate>
  <CharactersWithSpaces>3664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2024-06-12T06:04:00Z</dcterms:created>
  <dc:creator>Lisa</dc:creator>
  <cp:lastModifiedBy>Yin Tong Tong</cp:lastModifiedBy>
  <dcterms:modified xsi:type="dcterms:W3CDTF">2024-06-13T00:55:58Z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EBAB09C3B4EC40E2B37ED6B28BC604CC_13</vt:lpwstr>
  </property>
  <property fmtid="{D5CDD505-2E9C-101B-9397-08002B2CF9AE}" pid="4" name="ClassificationContentMarkingFooterShapeIds">
    <vt:lpwstr>4864ab4d,3146f452,33cb2a10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2024-06-12T06:04:39Z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11c9ee99-64e5-44aa-966b-c85447a6e941</vt:lpwstr>
  </property>
  <property fmtid="{D5CDD505-2E9C-101B-9397-08002B2CF9AE}" pid="13" name="MSIP_Label_2bbab825-a111-45e4-86a1-18cee0005896_ContentBits">
    <vt:lpwstr>2</vt:lpwstr>
  </property>
</Properties>
</file>