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04D272" w14:textId="77777777" w:rsidR="00FA11DD" w:rsidRPr="00765F4A" w:rsidRDefault="00FA11DD" w:rsidP="00FA11DD">
      <w:pPr>
        <w:spacing w:line="48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5F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Supplementary Materials</w:t>
      </w:r>
    </w:p>
    <w:p w14:paraId="2948B042" w14:textId="6896170D" w:rsidR="00FC5ACF" w:rsidRPr="00765F4A" w:rsidRDefault="5B18AB99" w:rsidP="5C4586D5">
      <w:pPr>
        <w:spacing w:line="48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Supplementary </w:t>
      </w:r>
      <w:r w:rsidR="14FD1ADE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able 1. </w:t>
      </w:r>
      <w:r w:rsidR="5EE5DC12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Physicochemical characterization of </w:t>
      </w:r>
      <w:r w:rsidR="05E0D41D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fluorescent </w:t>
      </w:r>
      <w:r w:rsidR="5EE5DC12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PCL</w:t>
      </w:r>
      <w:r w:rsidR="05E0D41D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5EE5DC12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NPs. 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23"/>
        <w:gridCol w:w="1553"/>
      </w:tblGrid>
      <w:tr w:rsidR="009777AC" w:rsidRPr="00765F4A" w14:paraId="0D9B1427" w14:textId="77777777" w:rsidTr="00523266">
        <w:trPr>
          <w:trHeight w:val="530"/>
          <w:jc w:val="center"/>
        </w:trPr>
        <w:tc>
          <w:tcPr>
            <w:tcW w:w="2223" w:type="dxa"/>
          </w:tcPr>
          <w:p w14:paraId="11DE3010" w14:textId="647C759C" w:rsidR="009777AC" w:rsidRPr="00765F4A" w:rsidRDefault="006E5F1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5F4A">
              <w:rPr>
                <w:rFonts w:ascii="Arial" w:hAnsi="Arial" w:cs="Arial"/>
                <w:color w:val="000000"/>
                <w:sz w:val="24"/>
                <w:szCs w:val="24"/>
              </w:rPr>
              <w:t>Parameter</w:t>
            </w:r>
          </w:p>
        </w:tc>
        <w:tc>
          <w:tcPr>
            <w:tcW w:w="1553" w:type="dxa"/>
          </w:tcPr>
          <w:p w14:paraId="13E68578" w14:textId="77777777" w:rsidR="009777AC" w:rsidRPr="00765F4A" w:rsidRDefault="009777A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C5ACF" w:rsidRPr="00765F4A" w14:paraId="2D2BF5E8" w14:textId="77777777" w:rsidTr="00523266">
        <w:trPr>
          <w:trHeight w:val="530"/>
          <w:jc w:val="center"/>
        </w:trPr>
        <w:tc>
          <w:tcPr>
            <w:tcW w:w="2223" w:type="dxa"/>
          </w:tcPr>
          <w:p w14:paraId="649EA652" w14:textId="65D55349" w:rsidR="00FC5ACF" w:rsidRPr="00765F4A" w:rsidRDefault="00FC5AC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5F4A">
              <w:rPr>
                <w:rFonts w:ascii="Arial" w:hAnsi="Arial" w:cs="Arial"/>
                <w:color w:val="000000"/>
                <w:sz w:val="24"/>
                <w:szCs w:val="24"/>
              </w:rPr>
              <w:t>Ratio PCL/</w:t>
            </w:r>
            <w:r w:rsidR="00523266" w:rsidRPr="00765F4A">
              <w:rPr>
                <w:rFonts w:ascii="Arial" w:hAnsi="Arial" w:cs="Arial"/>
                <w:color w:val="000000"/>
                <w:sz w:val="24"/>
                <w:szCs w:val="24"/>
              </w:rPr>
              <w:t xml:space="preserve">fluorescein </w:t>
            </w:r>
            <w:r w:rsidRPr="00765F4A">
              <w:rPr>
                <w:rFonts w:ascii="Arial" w:hAnsi="Arial" w:cs="Arial"/>
                <w:color w:val="000000"/>
                <w:sz w:val="24"/>
                <w:szCs w:val="24"/>
              </w:rPr>
              <w:t>(</w:t>
            </w:r>
            <w:r w:rsidR="00C06400" w:rsidRPr="00765F4A">
              <w:rPr>
                <w:rFonts w:ascii="Arial" w:hAnsi="Arial" w:cs="Arial"/>
                <w:color w:val="000000"/>
                <w:sz w:val="24"/>
                <w:szCs w:val="24"/>
              </w:rPr>
              <w:t>w/w</w:t>
            </w:r>
            <w:r w:rsidRPr="00765F4A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3" w:type="dxa"/>
          </w:tcPr>
          <w:p w14:paraId="355F8988" w14:textId="52CACC2F" w:rsidR="00FC5ACF" w:rsidRPr="00765F4A" w:rsidRDefault="00FC5AC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5F4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="000D7B08" w:rsidRPr="00765F4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  <w:r w:rsidRPr="00765F4A">
              <w:rPr>
                <w:rFonts w:ascii="Arial" w:hAnsi="Arial" w:cs="Arial"/>
                <w:color w:val="000000"/>
                <w:sz w:val="24"/>
                <w:szCs w:val="24"/>
              </w:rPr>
              <w:t>:1</w:t>
            </w:r>
          </w:p>
        </w:tc>
      </w:tr>
      <w:tr w:rsidR="006E46F7" w:rsidRPr="00765F4A" w14:paraId="6069787C" w14:textId="77777777" w:rsidTr="00523266">
        <w:trPr>
          <w:trHeight w:val="530"/>
          <w:jc w:val="center"/>
        </w:trPr>
        <w:tc>
          <w:tcPr>
            <w:tcW w:w="2223" w:type="dxa"/>
          </w:tcPr>
          <w:p w14:paraId="76E06055" w14:textId="29664DC1" w:rsidR="006E46F7" w:rsidRPr="00765F4A" w:rsidRDefault="003C25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5F4A">
              <w:rPr>
                <w:rFonts w:ascii="Arial" w:hAnsi="Arial" w:cs="Arial"/>
                <w:color w:val="000000"/>
                <w:sz w:val="24"/>
                <w:szCs w:val="24"/>
              </w:rPr>
              <w:t>PCL/FITC (w/w) (mg/mg)</w:t>
            </w:r>
          </w:p>
        </w:tc>
        <w:tc>
          <w:tcPr>
            <w:tcW w:w="1553" w:type="dxa"/>
          </w:tcPr>
          <w:p w14:paraId="18DC8F13" w14:textId="396C1F3E" w:rsidR="006E46F7" w:rsidRPr="00765F4A" w:rsidRDefault="003C25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5F4A">
              <w:rPr>
                <w:rFonts w:ascii="Arial" w:hAnsi="Arial" w:cs="Arial"/>
                <w:color w:val="000000"/>
                <w:sz w:val="24"/>
                <w:szCs w:val="24"/>
              </w:rPr>
              <w:t>10:1</w:t>
            </w:r>
          </w:p>
        </w:tc>
      </w:tr>
      <w:tr w:rsidR="00FC5ACF" w:rsidRPr="00765F4A" w14:paraId="790438D8" w14:textId="77777777" w:rsidTr="00523266">
        <w:trPr>
          <w:trHeight w:val="440"/>
          <w:jc w:val="center"/>
        </w:trPr>
        <w:tc>
          <w:tcPr>
            <w:tcW w:w="2223" w:type="dxa"/>
          </w:tcPr>
          <w:p w14:paraId="0A859469" w14:textId="77777777" w:rsidR="00FC5ACF" w:rsidRPr="00765F4A" w:rsidRDefault="00FC5AC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5F4A">
              <w:rPr>
                <w:rFonts w:ascii="Arial" w:hAnsi="Arial" w:cs="Arial"/>
                <w:color w:val="000000"/>
                <w:sz w:val="24"/>
                <w:szCs w:val="24"/>
              </w:rPr>
              <w:t>Particle size distribution (nm)</w:t>
            </w:r>
          </w:p>
        </w:tc>
        <w:tc>
          <w:tcPr>
            <w:tcW w:w="1553" w:type="dxa"/>
          </w:tcPr>
          <w:p w14:paraId="419B2C6D" w14:textId="77777777" w:rsidR="00FC5ACF" w:rsidRPr="00765F4A" w:rsidRDefault="00FC5AC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5F4A">
              <w:rPr>
                <w:rFonts w:ascii="Arial" w:hAnsi="Arial" w:cs="Arial"/>
                <w:color w:val="000000"/>
                <w:sz w:val="24"/>
                <w:szCs w:val="24"/>
              </w:rPr>
              <w:t>212.0 ± 2.17</w:t>
            </w:r>
          </w:p>
        </w:tc>
      </w:tr>
      <w:tr w:rsidR="00FC5ACF" w:rsidRPr="00765F4A" w14:paraId="50E088F4" w14:textId="77777777" w:rsidTr="00523266">
        <w:trPr>
          <w:trHeight w:val="422"/>
          <w:jc w:val="center"/>
        </w:trPr>
        <w:tc>
          <w:tcPr>
            <w:tcW w:w="2223" w:type="dxa"/>
          </w:tcPr>
          <w:p w14:paraId="3205C236" w14:textId="77777777" w:rsidR="00FC5ACF" w:rsidRPr="00765F4A" w:rsidRDefault="00FC5AC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765F4A">
              <w:rPr>
                <w:rFonts w:ascii="Arial" w:hAnsi="Arial" w:cs="Arial"/>
                <w:color w:val="000000"/>
                <w:sz w:val="24"/>
                <w:szCs w:val="24"/>
              </w:rPr>
              <w:t>Polidispersity</w:t>
            </w:r>
            <w:proofErr w:type="spellEnd"/>
            <w:r w:rsidRPr="00765F4A">
              <w:rPr>
                <w:rFonts w:ascii="Arial" w:hAnsi="Arial" w:cs="Arial"/>
                <w:color w:val="000000"/>
                <w:sz w:val="24"/>
                <w:szCs w:val="24"/>
              </w:rPr>
              <w:t xml:space="preserve"> (PDI)</w:t>
            </w:r>
          </w:p>
        </w:tc>
        <w:tc>
          <w:tcPr>
            <w:tcW w:w="1553" w:type="dxa"/>
          </w:tcPr>
          <w:p w14:paraId="21F86251" w14:textId="77777777" w:rsidR="00FC5ACF" w:rsidRPr="00765F4A" w:rsidRDefault="00FC5AC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5F4A">
              <w:rPr>
                <w:rFonts w:ascii="Arial" w:hAnsi="Arial" w:cs="Arial"/>
                <w:color w:val="000000"/>
                <w:sz w:val="24"/>
                <w:szCs w:val="24"/>
              </w:rPr>
              <w:t>0.363 ± 0.01</w:t>
            </w:r>
          </w:p>
        </w:tc>
      </w:tr>
      <w:tr w:rsidR="00FC5ACF" w:rsidRPr="00765F4A" w14:paraId="47D97933" w14:textId="77777777" w:rsidTr="00523266">
        <w:trPr>
          <w:trHeight w:val="314"/>
          <w:jc w:val="center"/>
        </w:trPr>
        <w:tc>
          <w:tcPr>
            <w:tcW w:w="2223" w:type="dxa"/>
          </w:tcPr>
          <w:p w14:paraId="50F2D613" w14:textId="77777777" w:rsidR="00FC5ACF" w:rsidRPr="00765F4A" w:rsidRDefault="00FC5AC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5F4A">
              <w:rPr>
                <w:rFonts w:ascii="Symbol" w:eastAsia="Symbol" w:hAnsi="Symbol" w:cs="Symbol"/>
                <w:color w:val="000000"/>
                <w:sz w:val="24"/>
                <w:szCs w:val="24"/>
              </w:rPr>
              <w:t>z</w:t>
            </w:r>
            <w:r w:rsidRPr="00765F4A">
              <w:rPr>
                <w:rFonts w:ascii="Arial" w:hAnsi="Arial" w:cs="Arial"/>
                <w:color w:val="000000"/>
                <w:sz w:val="24"/>
                <w:szCs w:val="24"/>
              </w:rPr>
              <w:t>-potential (mV)</w:t>
            </w:r>
          </w:p>
        </w:tc>
        <w:tc>
          <w:tcPr>
            <w:tcW w:w="1553" w:type="dxa"/>
          </w:tcPr>
          <w:p w14:paraId="0F0B8427" w14:textId="77777777" w:rsidR="00FC5ACF" w:rsidRPr="00765F4A" w:rsidRDefault="00FC5AC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5F4A">
              <w:rPr>
                <w:rFonts w:ascii="Arial" w:hAnsi="Arial" w:cs="Arial"/>
                <w:color w:val="000000"/>
                <w:sz w:val="24"/>
                <w:szCs w:val="24"/>
              </w:rPr>
              <w:t>-11.3 ± 1.40</w:t>
            </w:r>
          </w:p>
        </w:tc>
      </w:tr>
    </w:tbl>
    <w:p w14:paraId="570035AC" w14:textId="77777777" w:rsidR="000D7B08" w:rsidRPr="00765F4A" w:rsidRDefault="000D7B08" w:rsidP="0026547F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C6FAA4" w14:textId="2453F5E4" w:rsidR="00377174" w:rsidRPr="00765F4A" w:rsidRDefault="7EE62357" w:rsidP="0026547F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Physicochemical characterization of </w:t>
      </w:r>
      <w:r w:rsidR="05E0D41D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fluorescent </w:t>
      </w:r>
      <w:r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PCL</w:t>
      </w:r>
      <w:r w:rsidR="05E0D41D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NPS. </w:t>
      </w:r>
    </w:p>
    <w:p w14:paraId="5C94BF62" w14:textId="3A63F1F6" w:rsidR="00ED2B37" w:rsidRPr="00765F4A" w:rsidRDefault="00502E00" w:rsidP="00BC2BBA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5F4A">
        <w:rPr>
          <w:noProof/>
          <w:color w:val="000000"/>
          <w14:ligatures w14:val="standardContextual"/>
        </w:rPr>
        <w:drawing>
          <wp:inline distT="0" distB="0" distL="0" distR="0" wp14:anchorId="27464748" wp14:editId="2E47ACCD">
            <wp:extent cx="2734001" cy="3906456"/>
            <wp:effectExtent l="0" t="0" r="0" b="0"/>
            <wp:docPr id="861306964" name="Picture 1" descr="A close-up of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06964" name="Picture 1" descr="A close-up of a microscop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2527" cy="391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4A74F" w14:textId="436BEC38" w:rsidR="00502E00" w:rsidRPr="00765F4A" w:rsidRDefault="6F0A4AB8" w:rsidP="5C4586D5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Supplementary Figure 1. Morphological analysis of preadipocytes and white-like adipocytes</w:t>
      </w:r>
      <w:r w:rsidR="44D7FC3D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differentiated</w:t>
      </w:r>
      <w:r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Representative images </w:t>
      </w:r>
      <w:r w:rsidR="54EA8ABA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of preadipocytes (up) and white-like adipocytes (</w:t>
      </w:r>
      <w:proofErr w:type="gramStart"/>
      <w:r w:rsidR="54EA8ABA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down) </w:t>
      </w:r>
      <w:r w:rsidR="3E72561A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</w:t>
      </w:r>
      <w:proofErr w:type="gramEnd"/>
      <w:r w:rsidR="3E72561A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day 10 of differentiation</w:t>
      </w:r>
      <w:r w:rsidR="507CEDEC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stained with oil red</w:t>
      </w:r>
      <w:r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Cells were visualized by light microscopy with 20X magnification. Scale bar = 50 µm. The intracellular lipid droplets were stained with oil red reagent. </w:t>
      </w:r>
    </w:p>
    <w:p w14:paraId="6BB5736D" w14:textId="1AC871DE" w:rsidR="00BC2BBA" w:rsidRPr="00765F4A" w:rsidRDefault="002A15FA" w:rsidP="00502E00">
      <w:pPr>
        <w:spacing w:line="48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65F4A">
        <w:rPr>
          <w:noProof/>
          <w:color w:val="000000"/>
          <w14:ligatures w14:val="standardContextual"/>
        </w:rPr>
        <w:drawing>
          <wp:inline distT="0" distB="0" distL="0" distR="0" wp14:anchorId="16C50786" wp14:editId="05728D51">
            <wp:extent cx="5943600" cy="3412490"/>
            <wp:effectExtent l="0" t="0" r="0" b="0"/>
            <wp:docPr id="675597180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597180" name="Picture 1" descr="A close-up of a graph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6B871" w14:textId="4422E2FF" w:rsidR="00502E00" w:rsidRPr="00765F4A" w:rsidRDefault="7B7D322D" w:rsidP="05CF4EF9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Supplementary Figure 2.</w:t>
      </w:r>
      <w:r w:rsidR="59145B64" w:rsidRPr="00765F4A">
        <w:rPr>
          <w:color w:val="000000"/>
        </w:rPr>
        <w:t xml:space="preserve"> </w:t>
      </w:r>
      <w:r w:rsidR="21085393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PCL NPs associate and internalize into A549 cells. </w:t>
      </w:r>
      <w:r w:rsidR="21085393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Median fluorescence intensity (MFI) quantification by flow cytometry </w:t>
      </w:r>
      <w:r w:rsidR="4645B560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</w:t>
      </w:r>
      <w:r w:rsidR="21085393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lung cancer A549 cells treated or not with 300 µg/mL of fluorescent PCL-fluorescein NPs after 24 h. </w:t>
      </w:r>
      <w:r w:rsidR="165B3B7A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Data </w:t>
      </w:r>
      <w:r w:rsidR="7F0C75BE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are</w:t>
      </w:r>
      <w:r w:rsidR="165B3B7A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presented as mean ± SEM, with at least three independent experiments (n≥3) made in triplicate, and Student´s t-test. ** p&lt;0.01 compared to Control group.</w:t>
      </w:r>
      <w:r w:rsidR="21085393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B) Representative fluorescence images, acquired by laser scanning confocal microscopy, of the incorporation of PCL-fluorescein NPs </w:t>
      </w:r>
      <w:r w:rsidR="3E72561A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(300 </w:t>
      </w:r>
      <w:r w:rsidR="7D21D0E0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µ</w:t>
      </w:r>
      <w:r w:rsidR="3E72561A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g/mL) </w:t>
      </w:r>
      <w:r w:rsidR="21085393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on lung cancer</w:t>
      </w:r>
      <w:r w:rsidR="4645B560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A549 cells</w:t>
      </w:r>
      <w:r w:rsidR="21085393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after 24 h of incubation. Staining of cells is as follows: blue: DRAQ5-stained nuclei; red: </w:t>
      </w:r>
      <w:proofErr w:type="spellStart"/>
      <w:r w:rsidR="21085393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calcein</w:t>
      </w:r>
      <w:proofErr w:type="spellEnd"/>
      <w:r w:rsidR="21085393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-red; and green: fluorescein-labeled PCL NPs. Each image is composed of a representative x, y projection of an optical section of the cells, along with its. Orthogonal </w:t>
      </w:r>
      <w:r w:rsidR="21085393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projections in y, z and x, z, reconstructed from the optical section stacks, acquired with 1 </w:t>
      </w:r>
      <w:proofErr w:type="spellStart"/>
      <w:r w:rsidR="21085393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μm</w:t>
      </w:r>
      <w:proofErr w:type="spellEnd"/>
      <w:r w:rsidR="21085393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distance between each stack. Scale bars: 10 </w:t>
      </w:r>
      <w:proofErr w:type="spellStart"/>
      <w:r w:rsidR="21085393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μm</w:t>
      </w:r>
      <w:proofErr w:type="spellEnd"/>
      <w:r w:rsidR="21085393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. Dotted lines: identification representative PCL-fluorescein NP cluster</w:t>
      </w:r>
      <w:r w:rsidR="76F2C9FE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7A82B39" w14:textId="176576C8" w:rsidR="003D2A27" w:rsidRPr="00765F4A" w:rsidRDefault="003D2A27" w:rsidP="003D2A27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3A70C52" w14:textId="6FFAE6E9" w:rsidR="00295B7C" w:rsidRPr="00765F4A" w:rsidRDefault="00295B7C" w:rsidP="003D2A27">
      <w:pPr>
        <w:spacing w:line="48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65F4A">
        <w:rPr>
          <w:noProof/>
          <w:color w:val="000000"/>
          <w14:ligatures w14:val="standardContextual"/>
        </w:rPr>
        <w:drawing>
          <wp:inline distT="0" distB="0" distL="0" distR="0" wp14:anchorId="0779769A" wp14:editId="2994E3B6">
            <wp:extent cx="5943600" cy="4257040"/>
            <wp:effectExtent l="0" t="0" r="0" b="0"/>
            <wp:docPr id="1489809280" name="Picture 1" descr="A collage of different types of cell fa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09280" name="Picture 1" descr="A collage of different types of cell fats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E106" w14:textId="4A4CBA41" w:rsidR="00FA11DD" w:rsidRPr="00765F4A" w:rsidRDefault="1F9B3FDA" w:rsidP="05CF4EF9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Supplementary</w:t>
      </w:r>
      <w:r w:rsidR="72F91182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Figure </w:t>
      </w:r>
      <w:r w:rsidR="66CDEACD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54EA8ABA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Cell viability analysis on A549 cell line. </w:t>
      </w:r>
      <w:r w:rsidR="00295B7C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 w:rsidR="00295B7C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Relative cell viability analysis on lung cancer cells A549, treated at different concentrations (0, 0.1, 1, 5, 10, and 50 </w:t>
      </w:r>
      <w:proofErr w:type="spellStart"/>
      <w:r w:rsidRPr="00765F4A">
        <w:rPr>
          <w:rFonts w:ascii="Noto Sans Symbols" w:eastAsia="Noto Sans Symbols" w:hAnsi="Noto Sans Symbols" w:cs="Noto Sans Symbols"/>
          <w:color w:val="000000"/>
          <w:sz w:val="24"/>
          <w:szCs w:val="24"/>
        </w:rPr>
        <w:t>μ</w:t>
      </w:r>
      <w:r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proofErr w:type="spellEnd"/>
      <w:r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) of PCL-DSF NPs and free DSF</w:t>
      </w:r>
      <w:r w:rsidR="23927A12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bookmarkStart w:id="0" w:name="OLE_LINK1"/>
      <w:r w:rsidR="23927A12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 same proportion used at 0, 0.1, 1, 5, 10 and 50 </w:t>
      </w:r>
      <w:proofErr w:type="spellStart"/>
      <w:r w:rsidR="23927A12" w:rsidRPr="00765F4A">
        <w:rPr>
          <w:rFonts w:ascii="Noto Sans Symbols" w:eastAsia="Noto Sans Symbols" w:hAnsi="Noto Sans Symbols" w:cs="Noto Sans Symbols"/>
          <w:color w:val="000000"/>
          <w:sz w:val="24"/>
          <w:szCs w:val="24"/>
        </w:rPr>
        <w:t>μ</w:t>
      </w:r>
      <w:r w:rsidR="23927A12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proofErr w:type="spellEnd"/>
      <w:r w:rsidR="23927A12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PCL NPs</w:t>
      </w:r>
      <w:bookmarkEnd w:id="0"/>
      <w:r w:rsidR="23927A12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24</w:t>
      </w:r>
      <w:r w:rsidR="3D288C9D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23927A12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="00295B7C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, B) 48 h and C) 72 h</w:t>
      </w:r>
      <w:r w:rsidR="23927A12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3D8A5B34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Data are presented as mean ± SEM with at least three independent experiments (n≥3) made in triplicate, and two-way ANOVA with </w:t>
      </w:r>
      <w:proofErr w:type="spellStart"/>
      <w:r w:rsidR="3D8A5B34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posthoc</w:t>
      </w:r>
      <w:proofErr w:type="spellEnd"/>
      <w:r w:rsidR="3D8A5B34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Tukey multiple comparisons test. ** p&lt;0.01, and *** p&lt;0.001 compared between PCL-DSF NPs and DSF groups.</w:t>
      </w:r>
    </w:p>
    <w:p w14:paraId="6A7EAD0E" w14:textId="77777777" w:rsidR="00DC4A44" w:rsidRPr="00765F4A" w:rsidRDefault="00DC4A44" w:rsidP="00DC4A44">
      <w:pPr>
        <w:spacing w:line="48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5F4A">
        <w:rPr>
          <w:noProof/>
          <w:color w:val="000000"/>
          <w14:ligatures w14:val="standardContextual"/>
        </w:rPr>
        <w:lastRenderedPageBreak/>
        <w:drawing>
          <wp:inline distT="0" distB="0" distL="0" distR="0" wp14:anchorId="619E87E4" wp14:editId="6196452A">
            <wp:extent cx="4561844" cy="3236181"/>
            <wp:effectExtent l="0" t="0" r="0" b="2540"/>
            <wp:docPr id="1299410520" name="Picture 1" descr="Several images of different cel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10520" name="Picture 1" descr="Several images of different cells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7754" cy="324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1E5EE" w14:textId="7046FF4B" w:rsidR="00DC4A44" w:rsidRPr="00765F4A" w:rsidRDefault="6937D0F8" w:rsidP="05CF4EF9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Supplementary Figure </w:t>
      </w:r>
      <w:r w:rsidR="6D8EC670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Lipid droplets on white-like adipocytes</w:t>
      </w:r>
      <w:r w:rsidR="57C372A2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Representative images white-like </w:t>
      </w:r>
      <w:r w:rsidR="4AD8AE03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adipocytes treated</w:t>
      </w:r>
      <w:r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not with PCL NPs, PCL-DSF or free DSF (10 µM)</w:t>
      </w:r>
      <w:r w:rsidR="57C372A2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24 h</w:t>
      </w:r>
      <w:r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stained with oil red staining. Cells were visualized by light microscopy with 20X magnification. Scale bar = 50 µm., Germany) and the camera Zeiss-</w:t>
      </w:r>
      <w:proofErr w:type="spellStart"/>
      <w:r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Axiocam</w:t>
      </w:r>
      <w:proofErr w:type="spellEnd"/>
      <w:r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208 color (Zeiss, </w:t>
      </w:r>
      <w:proofErr w:type="spellStart"/>
      <w:r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Oberkochen</w:t>
      </w:r>
      <w:proofErr w:type="spellEnd"/>
      <w:r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, Germany).</w:t>
      </w:r>
    </w:p>
    <w:p w14:paraId="7CAAD618" w14:textId="6D7BCB1C" w:rsidR="00791A7E" w:rsidRPr="00765F4A" w:rsidRDefault="00791A7E" w:rsidP="00FA11DD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85338A" w14:textId="19D60424" w:rsidR="00E879E2" w:rsidRPr="00765F4A" w:rsidRDefault="00910DF0" w:rsidP="00FA11DD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5F4A">
        <w:rPr>
          <w:noProof/>
          <w:color w:val="000000"/>
          <w14:ligatures w14:val="standardContextual"/>
        </w:rPr>
        <w:drawing>
          <wp:inline distT="0" distB="0" distL="0" distR="0" wp14:anchorId="42698B21" wp14:editId="7590DF40">
            <wp:extent cx="5943600" cy="1932940"/>
            <wp:effectExtent l="0" t="0" r="0" b="0"/>
            <wp:docPr id="1987660430" name="Picture 1" descr="A graph of cells and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660430" name="Picture 1" descr="A graph of cells and cell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F3B81" w14:textId="39759ECD" w:rsidR="00AB3D26" w:rsidRPr="00765F4A" w:rsidRDefault="049A4E40" w:rsidP="5C4586D5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Supplementary Figure </w:t>
      </w:r>
      <w:r w:rsidR="2103CFA0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A41C454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Mitochondrial damage analysis on A549 cells. </w:t>
      </w:r>
      <w:r w:rsidR="0A41C454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Representative </w:t>
      </w:r>
      <w:proofErr w:type="spellStart"/>
      <w:r w:rsidR="0A41C454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mROS</w:t>
      </w:r>
      <w:proofErr w:type="spellEnd"/>
      <w:r w:rsidR="0A41C454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histograms (left) and quantification (right) by flow cytometry using Mitosox stain after 24 h exposure. B) </w:t>
      </w:r>
      <w:r w:rsidR="0E4E6B46" w:rsidRPr="00765F4A">
        <w:rPr>
          <w:rFonts w:ascii="Symbol" w:eastAsia="Symbol" w:hAnsi="Symbol" w:cs="Symbol"/>
          <w:color w:val="000000"/>
          <w:sz w:val="24"/>
          <w:szCs w:val="24"/>
        </w:rPr>
        <w:t>DY</w:t>
      </w:r>
      <w:r w:rsidR="0E4E6B46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A41C454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quantification by flow cytometry using JC-1 stain after 24 h exposure. The concentration of DSF, free or encapsulated, was 10 </w:t>
      </w:r>
      <w:proofErr w:type="spellStart"/>
      <w:r w:rsidR="0A41C454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μM</w:t>
      </w:r>
      <w:proofErr w:type="spellEnd"/>
      <w:r w:rsidR="0A41C454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77D52C8C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Data are presented as mean ± SEM, with at least three independent experiments (n≥3) made in triplicate, and one-way ANOVA with </w:t>
      </w:r>
      <w:proofErr w:type="spellStart"/>
      <w:r w:rsidR="77D52C8C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posthoc</w:t>
      </w:r>
      <w:proofErr w:type="spellEnd"/>
      <w:r w:rsidR="77D52C8C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Tukey multiple comparisons test. * p&lt;0.05</w:t>
      </w:r>
      <w:r w:rsidR="00482A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</w:t>
      </w:r>
      <w:r w:rsidR="77D52C8C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** p&lt;0.01</w:t>
      </w:r>
      <w:r w:rsidR="00482AC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F668FAE" w14:textId="4847EADA" w:rsidR="00C041B4" w:rsidRPr="00765F4A" w:rsidRDefault="004848D5" w:rsidP="00EF22E5">
      <w:pPr>
        <w:spacing w:line="48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5F4A">
        <w:rPr>
          <w:noProof/>
          <w:color w:val="000000"/>
          <w14:ligatures w14:val="standardContextual"/>
        </w:rPr>
        <w:drawing>
          <wp:inline distT="0" distB="0" distL="0" distR="0" wp14:anchorId="0A098218" wp14:editId="00D78B54">
            <wp:extent cx="4328932" cy="2891967"/>
            <wp:effectExtent l="0" t="0" r="0" b="3810"/>
            <wp:docPr id="1585088292" name="Picture 1" descr="A comparison of a number of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088292" name="Picture 1" descr="A comparison of a number of cell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6342" cy="289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E4DF8" w14:textId="0DDFB7D4" w:rsidR="00067B57" w:rsidRPr="00765F4A" w:rsidRDefault="5AB66930" w:rsidP="00FA11DD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Supplementary Figure </w:t>
      </w:r>
      <w:r w:rsidR="54906056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Cell vi</w:t>
      </w:r>
      <w:r w:rsidR="0E1DC01D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ability quantification. </w:t>
      </w:r>
      <w:r w:rsidR="0980F58F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Quantification of cell viability quantification using Ghost dye stain by flow cytometry on preadipocytes</w:t>
      </w:r>
      <w:r w:rsidR="6FAC8F51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3T3-L1 and lung cancer A549 </w:t>
      </w:r>
      <w:r w:rsidR="0980F58F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cells treated for 24 h with </w:t>
      </w:r>
      <w:r w:rsidR="6FAC8F51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PCL-DSF NPs, free DSF</w:t>
      </w:r>
      <w:r w:rsidR="0980F58F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6FAC8F51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 w:rsidR="0980F58F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CCCP (80nM).</w:t>
      </w:r>
    </w:p>
    <w:p w14:paraId="1430E707" w14:textId="6B56A394" w:rsidR="05CF4EF9" w:rsidRPr="00765F4A" w:rsidRDefault="4ED544E4" w:rsidP="05CF4EF9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5F4A">
        <w:rPr>
          <w:noProof/>
          <w:color w:val="000000"/>
        </w:rPr>
        <w:lastRenderedPageBreak/>
        <w:drawing>
          <wp:inline distT="0" distB="0" distL="0" distR="0" wp14:anchorId="22F725EE" wp14:editId="370BE24F">
            <wp:extent cx="5943600" cy="3774440"/>
            <wp:effectExtent l="0" t="0" r="0" b="0"/>
            <wp:docPr id="1993640390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49A4E40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Supplementary Figure </w:t>
      </w:r>
      <w:r w:rsidR="75E35667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 w:rsidR="049A4E40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52EAA3FA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PCL-DSF NPs showed cytotoxicity </w:t>
      </w:r>
      <w:proofErr w:type="gramStart"/>
      <w:r w:rsidR="52EAA3FA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similar to</w:t>
      </w:r>
      <w:proofErr w:type="gramEnd"/>
      <w:r w:rsidR="52EAA3FA" w:rsidRPr="0076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DSF on lung cancer A549 cells. </w:t>
      </w:r>
      <w:r w:rsidR="43098036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A) Q</w:t>
      </w:r>
      <w:r w:rsidR="52EAA3FA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uantification of effector caspases 3/7 cleaved by luminescent kit after 24 h exposure. </w:t>
      </w:r>
      <w:r w:rsidR="43098036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="52EAA3FA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Phosphatidylserine exposure representative histograms (left) and quantification (right) after 24 h exposure. C) Representative photographs of clonogenicity study (left) and clonogenicity analysis colony formation after 24 h exposure and 10 days of culture (right) in </w:t>
      </w:r>
      <w:r w:rsidR="0001712A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52EAA3FA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549 cells. The concentration of DSF, either free or encapsulated, was 10 </w:t>
      </w:r>
      <w:proofErr w:type="spellStart"/>
      <w:r w:rsidR="52EAA3FA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μM</w:t>
      </w:r>
      <w:proofErr w:type="spellEnd"/>
      <w:r w:rsidR="52EAA3FA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2FF3A046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Data are presented as mean ± SEM, with at least three independent experiments (n≥3) made in triplicate, and one-way ANOVA with </w:t>
      </w:r>
      <w:proofErr w:type="spellStart"/>
      <w:r w:rsidR="2FF3A046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>posthoc</w:t>
      </w:r>
      <w:proofErr w:type="spellEnd"/>
      <w:r w:rsidR="2FF3A046" w:rsidRPr="00765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Tukey multiple comparisons test. * p&lt;0.05, ** p&lt;0.01, and *** p&lt;0.001.</w:t>
      </w:r>
    </w:p>
    <w:sectPr w:rsidR="05CF4EF9" w:rsidRPr="00765F4A">
      <w:footerReference w:type="even" r:id="rId14"/>
      <w:footerReference w:type="default" r:id="rId15"/>
      <w:footerReference w:type="first" r:id="rId16"/>
      <w:pgSz w:w="12240" w:h="15840"/>
      <w:pgMar w:top="1440" w:right="1440" w:bottom="1440" w:left="1440" w:header="720" w:footer="720" w:gutter="0"/>
      <w:lnNumType w:countBy="1" w:restart="continuous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71D4B9" w14:textId="77777777" w:rsidR="004E78F0" w:rsidRDefault="004E78F0">
      <w:pPr>
        <w:spacing w:after="0" w:line="240" w:lineRule="auto"/>
      </w:pPr>
      <w:r>
        <w:separator/>
      </w:r>
    </w:p>
  </w:endnote>
  <w:endnote w:type="continuationSeparator" w:id="0">
    <w:p w14:paraId="4CF4CAE1" w14:textId="77777777" w:rsidR="004E78F0" w:rsidRDefault="004E78F0">
      <w:pPr>
        <w:spacing w:after="0" w:line="240" w:lineRule="auto"/>
      </w:pPr>
      <w:r>
        <w:continuationSeparator/>
      </w:r>
    </w:p>
  </w:endnote>
  <w:endnote w:type="continuationNotice" w:id="1">
    <w:p w14:paraId="3ED452DA" w14:textId="77777777" w:rsidR="004E78F0" w:rsidRDefault="004E78F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EEA1C" w14:textId="049C8783" w:rsidR="00765F4A" w:rsidRDefault="00765F4A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4076829" wp14:editId="3E9B619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181689481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9439D6" w14:textId="507B6F6D" w:rsidR="00765F4A" w:rsidRPr="00765F4A" w:rsidRDefault="00765F4A" w:rsidP="00765F4A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65F4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0768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6.4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0B9439D6" w14:textId="507B6F6D" w:rsidR="00765F4A" w:rsidRPr="00765F4A" w:rsidRDefault="00765F4A" w:rsidP="00765F4A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65F4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17956" w14:textId="2895728A" w:rsidR="00827A31" w:rsidRDefault="00765F4A">
    <w:pPr>
      <w:pStyle w:val="Footer"/>
      <w:jc w:val="right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857DDF8" wp14:editId="124FE7B3">
              <wp:simplePos x="914400" y="9260507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1010891029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92D753" w14:textId="7C5B6A75" w:rsidR="00765F4A" w:rsidRPr="00765F4A" w:rsidRDefault="00765F4A" w:rsidP="00765F4A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65F4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57DDF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4.25pt;height:26.4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6092D753" w14:textId="7C5B6A75" w:rsidR="00765F4A" w:rsidRPr="00765F4A" w:rsidRDefault="00765F4A" w:rsidP="00765F4A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65F4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53257152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A11DD">
          <w:fldChar w:fldCharType="begin"/>
        </w:r>
        <w:r w:rsidR="00FA11DD">
          <w:instrText xml:space="preserve"> PAGE   \* MERGEFORMAT </w:instrText>
        </w:r>
        <w:r w:rsidR="00FA11DD">
          <w:fldChar w:fldCharType="separate"/>
        </w:r>
        <w:r w:rsidR="00FA11DD">
          <w:rPr>
            <w:noProof/>
          </w:rPr>
          <w:t>2</w:t>
        </w:r>
        <w:r w:rsidR="00FA11DD">
          <w:rPr>
            <w:noProof/>
          </w:rPr>
          <w:fldChar w:fldCharType="end"/>
        </w:r>
      </w:sdtContent>
    </w:sdt>
  </w:p>
  <w:p w14:paraId="5B18A02C" w14:textId="77777777" w:rsidR="00827A31" w:rsidRDefault="00827A3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5998E" w14:textId="773FC42C" w:rsidR="00765F4A" w:rsidRDefault="00765F4A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455C644" wp14:editId="684D230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60886871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62F885" w14:textId="21E4DBBD" w:rsidR="00765F4A" w:rsidRPr="00765F4A" w:rsidRDefault="00765F4A" w:rsidP="00765F4A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65F4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55C64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6.4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5A62F885" w14:textId="21E4DBBD" w:rsidR="00765F4A" w:rsidRPr="00765F4A" w:rsidRDefault="00765F4A" w:rsidP="00765F4A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65F4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B3F26C" w14:textId="77777777" w:rsidR="004E78F0" w:rsidRDefault="004E78F0">
      <w:pPr>
        <w:spacing w:after="0" w:line="240" w:lineRule="auto"/>
      </w:pPr>
      <w:r>
        <w:separator/>
      </w:r>
    </w:p>
  </w:footnote>
  <w:footnote w:type="continuationSeparator" w:id="0">
    <w:p w14:paraId="3F49B88F" w14:textId="77777777" w:rsidR="004E78F0" w:rsidRDefault="004E78F0">
      <w:pPr>
        <w:spacing w:after="0" w:line="240" w:lineRule="auto"/>
      </w:pPr>
      <w:r>
        <w:continuationSeparator/>
      </w:r>
    </w:p>
  </w:footnote>
  <w:footnote w:type="continuationNotice" w:id="1">
    <w:p w14:paraId="71ABE805" w14:textId="77777777" w:rsidR="004E78F0" w:rsidRDefault="004E78F0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oNotTrackFormatting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1DD"/>
    <w:rsid w:val="00000D80"/>
    <w:rsid w:val="000163F8"/>
    <w:rsid w:val="0001712A"/>
    <w:rsid w:val="00032B3D"/>
    <w:rsid w:val="00067B57"/>
    <w:rsid w:val="000A49A0"/>
    <w:rsid w:val="000D4F94"/>
    <w:rsid w:val="000D7B08"/>
    <w:rsid w:val="000F2AF4"/>
    <w:rsid w:val="0010264B"/>
    <w:rsid w:val="00112EF3"/>
    <w:rsid w:val="00116526"/>
    <w:rsid w:val="001C447A"/>
    <w:rsid w:val="001C7EA4"/>
    <w:rsid w:val="001F1EAA"/>
    <w:rsid w:val="00200C27"/>
    <w:rsid w:val="00220F58"/>
    <w:rsid w:val="00244E90"/>
    <w:rsid w:val="0025105B"/>
    <w:rsid w:val="0026547F"/>
    <w:rsid w:val="0026756C"/>
    <w:rsid w:val="002713FF"/>
    <w:rsid w:val="00295B7C"/>
    <w:rsid w:val="002A15FA"/>
    <w:rsid w:val="002D7D8B"/>
    <w:rsid w:val="003264E6"/>
    <w:rsid w:val="0037525E"/>
    <w:rsid w:val="00377174"/>
    <w:rsid w:val="003A7D2B"/>
    <w:rsid w:val="003B5C3C"/>
    <w:rsid w:val="003C25BD"/>
    <w:rsid w:val="003D2A27"/>
    <w:rsid w:val="00400732"/>
    <w:rsid w:val="00482ACB"/>
    <w:rsid w:val="004848D5"/>
    <w:rsid w:val="004E78F0"/>
    <w:rsid w:val="00502E00"/>
    <w:rsid w:val="00510E52"/>
    <w:rsid w:val="00523266"/>
    <w:rsid w:val="00565943"/>
    <w:rsid w:val="0058410D"/>
    <w:rsid w:val="005A10CB"/>
    <w:rsid w:val="005A1526"/>
    <w:rsid w:val="005B4F63"/>
    <w:rsid w:val="005E736A"/>
    <w:rsid w:val="005F6F96"/>
    <w:rsid w:val="00613787"/>
    <w:rsid w:val="006364B7"/>
    <w:rsid w:val="00666287"/>
    <w:rsid w:val="006736EA"/>
    <w:rsid w:val="006A6870"/>
    <w:rsid w:val="006B3D66"/>
    <w:rsid w:val="006C0E5B"/>
    <w:rsid w:val="006E46F7"/>
    <w:rsid w:val="006E5F1A"/>
    <w:rsid w:val="0071360A"/>
    <w:rsid w:val="007632EA"/>
    <w:rsid w:val="00765F4A"/>
    <w:rsid w:val="0076642A"/>
    <w:rsid w:val="00791A7E"/>
    <w:rsid w:val="007C0EA1"/>
    <w:rsid w:val="007D2F16"/>
    <w:rsid w:val="007F0A9B"/>
    <w:rsid w:val="007F21BF"/>
    <w:rsid w:val="00827A31"/>
    <w:rsid w:val="00851CB7"/>
    <w:rsid w:val="008520B2"/>
    <w:rsid w:val="00892F53"/>
    <w:rsid w:val="008D7975"/>
    <w:rsid w:val="00910DF0"/>
    <w:rsid w:val="00926DA3"/>
    <w:rsid w:val="00962864"/>
    <w:rsid w:val="009777AC"/>
    <w:rsid w:val="00977DCD"/>
    <w:rsid w:val="009F351D"/>
    <w:rsid w:val="00A445D5"/>
    <w:rsid w:val="00A54174"/>
    <w:rsid w:val="00A768B6"/>
    <w:rsid w:val="00AA045D"/>
    <w:rsid w:val="00AB3D26"/>
    <w:rsid w:val="00AD232E"/>
    <w:rsid w:val="00B30367"/>
    <w:rsid w:val="00B53F5C"/>
    <w:rsid w:val="00B64ABE"/>
    <w:rsid w:val="00B96750"/>
    <w:rsid w:val="00BB1DE1"/>
    <w:rsid w:val="00BB1E91"/>
    <w:rsid w:val="00BC2BBA"/>
    <w:rsid w:val="00BC2E45"/>
    <w:rsid w:val="00C041B4"/>
    <w:rsid w:val="00C06400"/>
    <w:rsid w:val="00C24F33"/>
    <w:rsid w:val="00C32768"/>
    <w:rsid w:val="00CA0995"/>
    <w:rsid w:val="00CC64F2"/>
    <w:rsid w:val="00CE432B"/>
    <w:rsid w:val="00D17068"/>
    <w:rsid w:val="00D550E8"/>
    <w:rsid w:val="00D926AD"/>
    <w:rsid w:val="00D97780"/>
    <w:rsid w:val="00DA4456"/>
    <w:rsid w:val="00DC4A44"/>
    <w:rsid w:val="00E5053D"/>
    <w:rsid w:val="00E5555D"/>
    <w:rsid w:val="00E879E2"/>
    <w:rsid w:val="00ED2B37"/>
    <w:rsid w:val="00EF22E5"/>
    <w:rsid w:val="00F22378"/>
    <w:rsid w:val="00F2333A"/>
    <w:rsid w:val="00F41F41"/>
    <w:rsid w:val="00F71D95"/>
    <w:rsid w:val="00F746C4"/>
    <w:rsid w:val="00F7735F"/>
    <w:rsid w:val="00FA11DD"/>
    <w:rsid w:val="00FC5ACF"/>
    <w:rsid w:val="00FD6E3E"/>
    <w:rsid w:val="00FE5998"/>
    <w:rsid w:val="00FF628B"/>
    <w:rsid w:val="049A4E40"/>
    <w:rsid w:val="04A55FE9"/>
    <w:rsid w:val="05CF4EF9"/>
    <w:rsid w:val="05E0D41D"/>
    <w:rsid w:val="0980F58F"/>
    <w:rsid w:val="0A41C454"/>
    <w:rsid w:val="0E1DC01D"/>
    <w:rsid w:val="0E4E6B46"/>
    <w:rsid w:val="14FD1ADE"/>
    <w:rsid w:val="15481D53"/>
    <w:rsid w:val="165B3B7A"/>
    <w:rsid w:val="1F9B3FDA"/>
    <w:rsid w:val="2103CFA0"/>
    <w:rsid w:val="21085393"/>
    <w:rsid w:val="221CA13D"/>
    <w:rsid w:val="23927A12"/>
    <w:rsid w:val="25E1D1B2"/>
    <w:rsid w:val="27316DA5"/>
    <w:rsid w:val="27469B6B"/>
    <w:rsid w:val="2FB24034"/>
    <w:rsid w:val="2FF3A046"/>
    <w:rsid w:val="305D35A9"/>
    <w:rsid w:val="31B36F36"/>
    <w:rsid w:val="3D288C9D"/>
    <w:rsid w:val="3D8A5B34"/>
    <w:rsid w:val="3DB83766"/>
    <w:rsid w:val="3E72561A"/>
    <w:rsid w:val="3EB93244"/>
    <w:rsid w:val="3F06247D"/>
    <w:rsid w:val="41948B19"/>
    <w:rsid w:val="43098036"/>
    <w:rsid w:val="44D7FC3D"/>
    <w:rsid w:val="4645B560"/>
    <w:rsid w:val="4AD8AE03"/>
    <w:rsid w:val="4ED544E4"/>
    <w:rsid w:val="4FF879E2"/>
    <w:rsid w:val="507CEDEC"/>
    <w:rsid w:val="507D0885"/>
    <w:rsid w:val="50DD52D4"/>
    <w:rsid w:val="52EAA3FA"/>
    <w:rsid w:val="54906056"/>
    <w:rsid w:val="54EA8ABA"/>
    <w:rsid w:val="569BD835"/>
    <w:rsid w:val="57C372A2"/>
    <w:rsid w:val="59145B64"/>
    <w:rsid w:val="5AB66930"/>
    <w:rsid w:val="5B18AB99"/>
    <w:rsid w:val="5C4586D5"/>
    <w:rsid w:val="5EC34EC6"/>
    <w:rsid w:val="5EE5DC12"/>
    <w:rsid w:val="5F7C53AD"/>
    <w:rsid w:val="66CDEACD"/>
    <w:rsid w:val="6883C73C"/>
    <w:rsid w:val="688D488F"/>
    <w:rsid w:val="6937D0F8"/>
    <w:rsid w:val="6D8EC670"/>
    <w:rsid w:val="6F0A4AB8"/>
    <w:rsid w:val="6FAC8F51"/>
    <w:rsid w:val="71FD95A4"/>
    <w:rsid w:val="72D9EBB2"/>
    <w:rsid w:val="72F91182"/>
    <w:rsid w:val="75E35667"/>
    <w:rsid w:val="76F2C9FE"/>
    <w:rsid w:val="77D52C8C"/>
    <w:rsid w:val="7B7D322D"/>
    <w:rsid w:val="7C224E70"/>
    <w:rsid w:val="7D21D0E0"/>
    <w:rsid w:val="7EE62357"/>
    <w:rsid w:val="7F0C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42C97"/>
  <w15:chartTrackingRefBased/>
  <w15:docId w15:val="{B1A0C639-ABB7-49BD-B9A5-D0BBF899C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1DD"/>
    <w:rPr>
      <w:rFonts w:ascii="Calibri" w:eastAsia="Calibri" w:hAnsi="Calibri" w:cs="Calibri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A1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11DD"/>
    <w:rPr>
      <w:rFonts w:ascii="Calibri" w:eastAsia="Calibri" w:hAnsi="Calibri" w:cs="Calibri"/>
      <w:kern w:val="0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FA11DD"/>
  </w:style>
  <w:style w:type="table" w:styleId="TableGrid">
    <w:name w:val="Table Grid"/>
    <w:basedOn w:val="TableNormal"/>
    <w:uiPriority w:val="39"/>
    <w:rsid w:val="00FC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170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170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17068"/>
    <w:rPr>
      <w:rFonts w:ascii="Calibri" w:eastAsia="Calibri" w:hAnsi="Calibri" w:cs="Calibri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70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7068"/>
    <w:rPr>
      <w:rFonts w:ascii="Calibri" w:eastAsia="Calibri" w:hAnsi="Calibri" w:cs="Calibri"/>
      <w:b/>
      <w:bCs/>
      <w:kern w:val="0"/>
      <w:sz w:val="20"/>
      <w:szCs w:val="20"/>
      <w14:ligatures w14:val="none"/>
    </w:rPr>
  </w:style>
  <w:style w:type="paragraph" w:styleId="Header">
    <w:name w:val="header"/>
    <w:basedOn w:val="Normal"/>
    <w:link w:val="HeaderChar"/>
    <w:uiPriority w:val="99"/>
    <w:semiHidden/>
    <w:unhideWhenUsed/>
    <w:rsid w:val="002D7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7D8B"/>
    <w:rPr>
      <w:rFonts w:ascii="Calibri" w:eastAsia="Calibri" w:hAnsi="Calibri" w:cs="Calibri"/>
      <w:kern w:val="0"/>
      <w14:ligatures w14:val="none"/>
    </w:rPr>
  </w:style>
  <w:style w:type="paragraph" w:styleId="Revision">
    <w:name w:val="Revision"/>
    <w:hidden/>
    <w:uiPriority w:val="99"/>
    <w:semiHidden/>
    <w:rsid w:val="00C32768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1F341D74-17EA-47AF-88DA-A6780F6FB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638</Words>
  <Characters>3641</Characters>
  <Application>Microsoft Office Word</Application>
  <DocSecurity>0</DocSecurity>
  <Lines>30</Lines>
  <Paragraphs>8</Paragraphs>
  <ScaleCrop>false</ScaleCrop>
  <Company/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Yarimet Lorenzo Anota</dc:creator>
  <cp:keywords/>
  <dc:description/>
  <cp:lastModifiedBy>Olliver, Tania</cp:lastModifiedBy>
  <cp:revision>2</cp:revision>
  <dcterms:created xsi:type="dcterms:W3CDTF">2024-11-30T01:54:00Z</dcterms:created>
  <dcterms:modified xsi:type="dcterms:W3CDTF">2024-11-30T01:54:00Z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244a9966,6c4b9d61,3c40f915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2024-10-18T00:59:34Z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b45e9204-9c8e-455c-bbde-4c45f1be82a6</vt:lpwstr>
  </property>
  <property fmtid="{D5CDD505-2E9C-101B-9397-08002B2CF9AE}" pid="11" name="MSIP_Label_2bbab825-a111-45e4-86a1-18cee0005896_ContentBits">
    <vt:lpwstr>2</vt:lpwstr>
  </property>
</Properties>
</file>