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9D5EC30" w14:textId="77777777" w:rsidR="00D7353C" w:rsidRPr="00354B61" w:rsidRDefault="00D7353C">
      <w:pPr>
        <w:rPr>
          <w:color w:val="000000"/>
        </w:rPr>
      </w:pPr>
    </w:p>
    <w:p w14:paraId="7ED2E4F2" w14:textId="77777777" w:rsidR="00D7353C" w:rsidRPr="00354B61" w:rsidRDefault="00354B61">
      <w:pPr>
        <w:rPr>
          <w:color w:val="000000"/>
        </w:rPr>
      </w:pPr>
      <w:r w:rsidRPr="00354B61">
        <w:rPr>
          <w:color w:val="000000"/>
        </w:rPr>
        <w:t>Supporting Information:</w:t>
      </w:r>
    </w:p>
    <w:p w14:paraId="7BA60D40" w14:textId="77777777" w:rsidR="00D7353C" w:rsidRPr="00354B61" w:rsidRDefault="00D7353C">
      <w:pPr>
        <w:rPr>
          <w:color w:val="000000"/>
        </w:rPr>
      </w:pPr>
    </w:p>
    <w:p w14:paraId="2C573B79" w14:textId="77777777" w:rsidR="00D7353C" w:rsidRPr="00354B61" w:rsidRDefault="00D7353C">
      <w:pPr>
        <w:rPr>
          <w:color w:val="000000"/>
        </w:rPr>
      </w:pPr>
    </w:p>
    <w:p w14:paraId="2991681A" w14:textId="77777777" w:rsidR="00D7353C" w:rsidRPr="00354B61" w:rsidRDefault="00354B61">
      <w:pPr>
        <w:rPr>
          <w:rFonts w:eastAsia="DengXian"/>
          <w:b/>
          <w:bCs/>
          <w:color w:val="000000"/>
        </w:rPr>
      </w:pPr>
      <w:r w:rsidRPr="00354B61">
        <w:rPr>
          <w:b/>
          <w:bCs/>
          <w:color w:val="000000"/>
        </w:rPr>
        <w:t>Table S1</w:t>
      </w:r>
      <w:r w:rsidRPr="00354B61">
        <w:rPr>
          <w:rFonts w:hint="eastAsia"/>
          <w:b/>
          <w:bCs/>
          <w:color w:val="000000"/>
        </w:rPr>
        <w:t>.</w:t>
      </w:r>
      <w:r w:rsidRPr="00354B61">
        <w:rPr>
          <w:rFonts w:hint="eastAsia"/>
          <w:color w:val="000000"/>
        </w:rPr>
        <w:t xml:space="preserve"> </w:t>
      </w:r>
      <w:r w:rsidRPr="00354B61">
        <w:rPr>
          <w:color w:val="000000"/>
        </w:rPr>
        <w:t xml:space="preserve">The </w:t>
      </w:r>
      <w:r w:rsidRPr="00354B61">
        <w:rPr>
          <w:color w:val="000000"/>
        </w:rPr>
        <w:t>particle sizes</w:t>
      </w:r>
      <w:r w:rsidRPr="00354B61">
        <w:rPr>
          <w:rFonts w:hint="eastAsia"/>
          <w:color w:val="000000"/>
        </w:rPr>
        <w:t xml:space="preserve"> and</w:t>
      </w:r>
      <w:r w:rsidRPr="00354B61">
        <w:rPr>
          <w:color w:val="000000"/>
        </w:rPr>
        <w:t xml:space="preserve"> </w:t>
      </w:r>
      <w:r w:rsidRPr="00354B61">
        <w:rPr>
          <w:rFonts w:hint="eastAsia"/>
          <w:color w:val="000000"/>
        </w:rPr>
        <w:t xml:space="preserve">PdI </w:t>
      </w:r>
      <w:r w:rsidRPr="00354B61">
        <w:rPr>
          <w:color w:val="000000"/>
        </w:rPr>
        <w:t xml:space="preserve">of </w:t>
      </w:r>
      <w:r w:rsidRPr="00354B61">
        <w:rPr>
          <w:color w:val="000000"/>
        </w:rPr>
        <w:t xml:space="preserve">AGM prepared with different </w:t>
      </w:r>
      <w:r w:rsidRPr="00354B61">
        <w:rPr>
          <w:rFonts w:eastAsia="DengXian"/>
          <w:color w:val="000000"/>
        </w:rPr>
        <w:t>GdCl</w:t>
      </w:r>
      <w:r w:rsidRPr="00354B61">
        <w:rPr>
          <w:rFonts w:eastAsia="DengXian"/>
          <w:color w:val="000000"/>
          <w:vertAlign w:val="subscript"/>
        </w:rPr>
        <w:t>3</w:t>
      </w:r>
      <w:r w:rsidRPr="00354B61">
        <w:rPr>
          <w:rFonts w:eastAsia="DengXian"/>
          <w:color w:val="000000"/>
        </w:rPr>
        <w:t>·6H</w:t>
      </w:r>
      <w:r w:rsidRPr="00354B61">
        <w:rPr>
          <w:rFonts w:eastAsia="DengXian"/>
          <w:color w:val="000000"/>
          <w:vertAlign w:val="subscript"/>
        </w:rPr>
        <w:t>2</w:t>
      </w:r>
      <w:r w:rsidRPr="00354B61">
        <w:rPr>
          <w:rFonts w:eastAsia="DengXian"/>
          <w:color w:val="000000"/>
        </w:rPr>
        <w:t>O</w:t>
      </w:r>
      <w:r w:rsidRPr="00354B61">
        <w:rPr>
          <w:color w:val="000000"/>
        </w:rPr>
        <w:t xml:space="preserve"> concentrations.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965"/>
        <w:gridCol w:w="2703"/>
        <w:gridCol w:w="2638"/>
      </w:tblGrid>
      <w:tr w:rsidR="00D7353C" w:rsidRPr="00354B61" w14:paraId="02E649F7" w14:textId="77777777">
        <w:tc>
          <w:tcPr>
            <w:tcW w:w="2980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4A536A70" w14:textId="77777777" w:rsidR="00D7353C" w:rsidRPr="00354B61" w:rsidRDefault="00354B61">
            <w:pPr>
              <w:rPr>
                <w:color w:val="000000"/>
              </w:rPr>
            </w:pPr>
            <w:r w:rsidRPr="00354B61">
              <w:rPr>
                <w:rFonts w:hint="eastAsia"/>
                <w:color w:val="000000"/>
              </w:rPr>
              <w:t>Dopamine:GdCl</w:t>
            </w:r>
            <w:r w:rsidRPr="00354B61">
              <w:rPr>
                <w:rFonts w:hint="eastAsia"/>
                <w:color w:val="000000"/>
                <w:vertAlign w:val="subscript"/>
              </w:rPr>
              <w:t>3</w:t>
            </w:r>
            <w:r w:rsidRPr="00354B61">
              <w:rPr>
                <w:rFonts w:hint="eastAsia"/>
                <w:color w:val="000000"/>
              </w:rPr>
              <w:t>·</w:t>
            </w:r>
            <w:r w:rsidRPr="00354B61">
              <w:rPr>
                <w:rFonts w:hint="eastAsia"/>
                <w:color w:val="000000"/>
              </w:rPr>
              <w:t>6H</w:t>
            </w:r>
            <w:r w:rsidRPr="00354B61">
              <w:rPr>
                <w:rFonts w:hint="eastAsia"/>
                <w:color w:val="000000"/>
                <w:vertAlign w:val="subscript"/>
              </w:rPr>
              <w:t>2</w:t>
            </w:r>
            <w:r w:rsidRPr="00354B61">
              <w:rPr>
                <w:rFonts w:hint="eastAsia"/>
                <w:color w:val="000000"/>
              </w:rPr>
              <w:t>O (mg)</w:t>
            </w:r>
          </w:p>
        </w:tc>
        <w:tc>
          <w:tcPr>
            <w:tcW w:w="2805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7D271EFA" w14:textId="77777777" w:rsidR="00D7353C" w:rsidRPr="00354B61" w:rsidRDefault="00354B61">
            <w:pPr>
              <w:rPr>
                <w:color w:val="000000"/>
              </w:rPr>
            </w:pPr>
            <w:r w:rsidRPr="00354B61">
              <w:rPr>
                <w:rFonts w:hint="eastAsia"/>
                <w:color w:val="000000"/>
              </w:rPr>
              <w:t>Size (nm)</w:t>
            </w:r>
          </w:p>
        </w:tc>
        <w:tc>
          <w:tcPr>
            <w:tcW w:w="2737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60DC6A49" w14:textId="77777777" w:rsidR="00D7353C" w:rsidRPr="00354B61" w:rsidRDefault="00354B61">
            <w:pPr>
              <w:rPr>
                <w:color w:val="000000"/>
              </w:rPr>
            </w:pPr>
            <w:r w:rsidRPr="00354B61">
              <w:rPr>
                <w:rFonts w:hint="eastAsia"/>
                <w:color w:val="000000"/>
              </w:rPr>
              <w:t>PdI</w:t>
            </w:r>
          </w:p>
        </w:tc>
      </w:tr>
      <w:tr w:rsidR="00D7353C" w:rsidRPr="00354B61" w14:paraId="2FE9364C" w14:textId="77777777">
        <w:trPr>
          <w:trHeight w:val="444"/>
        </w:trPr>
        <w:tc>
          <w:tcPr>
            <w:tcW w:w="2980" w:type="dxa"/>
            <w:tcBorders>
              <w:top w:val="single" w:sz="12" w:space="0" w:color="000000"/>
              <w:left w:val="nil"/>
              <w:bottom w:val="single" w:sz="4" w:space="0" w:color="000000"/>
              <w:right w:val="nil"/>
              <w:tl2br w:val="nil"/>
            </w:tcBorders>
            <w:shd w:val="clear" w:color="auto" w:fill="FFFFFF"/>
            <w:vAlign w:val="center"/>
          </w:tcPr>
          <w:p w14:paraId="57B03B3B" w14:textId="77777777" w:rsidR="00D7353C" w:rsidRPr="00354B61" w:rsidRDefault="00354B61">
            <w:pPr>
              <w:rPr>
                <w:color w:val="000000"/>
              </w:rPr>
            </w:pPr>
            <w:r w:rsidRPr="00354B61">
              <w:rPr>
                <w:rFonts w:hint="eastAsia"/>
                <w:color w:val="000000"/>
              </w:rPr>
              <w:t>45</w:t>
            </w:r>
          </w:p>
        </w:tc>
        <w:tc>
          <w:tcPr>
            <w:tcW w:w="2805" w:type="dxa"/>
            <w:tcBorders>
              <w:top w:val="single" w:sz="12" w:space="0" w:color="000000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1EDD309D" w14:textId="77777777" w:rsidR="00D7353C" w:rsidRPr="00354B61" w:rsidRDefault="00354B61">
            <w:pPr>
              <w:rPr>
                <w:color w:val="000000"/>
              </w:rPr>
            </w:pPr>
            <w:r w:rsidRPr="00354B61">
              <w:rPr>
                <w:rFonts w:hint="eastAsia"/>
                <w:color w:val="000000"/>
              </w:rPr>
              <w:t>342.5</w:t>
            </w:r>
            <w:r w:rsidRPr="00354B61">
              <w:rPr>
                <w:rFonts w:hint="eastAsia"/>
                <w:color w:val="000000"/>
              </w:rPr>
              <w:t>±</w:t>
            </w:r>
            <w:r w:rsidRPr="00354B61">
              <w:rPr>
                <w:rFonts w:hint="eastAsia"/>
                <w:color w:val="000000"/>
              </w:rPr>
              <w:t>2.7</w:t>
            </w:r>
          </w:p>
        </w:tc>
        <w:tc>
          <w:tcPr>
            <w:tcW w:w="2737" w:type="dxa"/>
            <w:tcBorders>
              <w:top w:val="single" w:sz="12" w:space="0" w:color="000000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269EA9EA" w14:textId="77777777" w:rsidR="00D7353C" w:rsidRPr="00354B61" w:rsidRDefault="00354B61">
            <w:pPr>
              <w:rPr>
                <w:color w:val="000000"/>
              </w:rPr>
            </w:pPr>
            <w:r w:rsidRPr="00354B61">
              <w:rPr>
                <w:rFonts w:hint="eastAsia"/>
                <w:color w:val="000000"/>
              </w:rPr>
              <w:t>0.427</w:t>
            </w:r>
          </w:p>
        </w:tc>
      </w:tr>
      <w:tr w:rsidR="00D7353C" w:rsidRPr="00354B61" w14:paraId="084FED09" w14:textId="77777777">
        <w:trPr>
          <w:trHeight w:val="457"/>
        </w:trPr>
        <w:tc>
          <w:tcPr>
            <w:tcW w:w="2980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0D4D59B" w14:textId="77777777" w:rsidR="00D7353C" w:rsidRPr="00354B61" w:rsidRDefault="00354B61">
            <w:pPr>
              <w:rPr>
                <w:color w:val="000000"/>
              </w:rPr>
            </w:pPr>
            <w:r w:rsidRPr="00354B61">
              <w:rPr>
                <w:rFonts w:hint="eastAsia"/>
                <w:color w:val="000000"/>
              </w:rPr>
              <w:t>30</w:t>
            </w:r>
          </w:p>
        </w:tc>
        <w:tc>
          <w:tcPr>
            <w:tcW w:w="2805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013668A" w14:textId="77777777" w:rsidR="00D7353C" w:rsidRPr="00354B61" w:rsidRDefault="00354B61">
            <w:pPr>
              <w:rPr>
                <w:color w:val="000000"/>
              </w:rPr>
            </w:pPr>
            <w:r w:rsidRPr="00354B61">
              <w:rPr>
                <w:rFonts w:hint="eastAsia"/>
                <w:color w:val="000000"/>
              </w:rPr>
              <w:t>278.3</w:t>
            </w:r>
            <w:r w:rsidRPr="00354B61">
              <w:rPr>
                <w:rFonts w:hint="eastAsia"/>
                <w:color w:val="000000"/>
              </w:rPr>
              <w:t>±</w:t>
            </w:r>
            <w:r w:rsidRPr="00354B61">
              <w:rPr>
                <w:rFonts w:hint="eastAsia"/>
                <w:color w:val="000000"/>
              </w:rPr>
              <w:t>3.5</w:t>
            </w:r>
          </w:p>
        </w:tc>
        <w:tc>
          <w:tcPr>
            <w:tcW w:w="2737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3517DB2" w14:textId="77777777" w:rsidR="00D7353C" w:rsidRPr="00354B61" w:rsidRDefault="00354B61">
            <w:pPr>
              <w:rPr>
                <w:color w:val="000000"/>
              </w:rPr>
            </w:pPr>
            <w:r w:rsidRPr="00354B61">
              <w:rPr>
                <w:rFonts w:hint="eastAsia"/>
                <w:color w:val="000000"/>
              </w:rPr>
              <w:t>0.488</w:t>
            </w:r>
          </w:p>
        </w:tc>
      </w:tr>
      <w:tr w:rsidR="00D7353C" w:rsidRPr="00354B61" w14:paraId="00D7FAD7" w14:textId="77777777">
        <w:tc>
          <w:tcPr>
            <w:tcW w:w="29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D451DCD" w14:textId="77777777" w:rsidR="00D7353C" w:rsidRPr="00354B61" w:rsidRDefault="00354B61">
            <w:pPr>
              <w:rPr>
                <w:color w:val="000000"/>
              </w:rPr>
            </w:pPr>
            <w:r w:rsidRPr="00354B61">
              <w:rPr>
                <w:rFonts w:hint="eastAsia"/>
                <w:color w:val="000000"/>
              </w:rPr>
              <w:t>22.5</w:t>
            </w:r>
          </w:p>
        </w:tc>
        <w:tc>
          <w:tcPr>
            <w:tcW w:w="280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F952FC4" w14:textId="77777777" w:rsidR="00D7353C" w:rsidRPr="00354B61" w:rsidRDefault="00354B61">
            <w:pPr>
              <w:rPr>
                <w:color w:val="000000"/>
              </w:rPr>
            </w:pPr>
            <w:r w:rsidRPr="00354B61">
              <w:rPr>
                <w:rFonts w:hint="eastAsia"/>
                <w:color w:val="000000"/>
              </w:rPr>
              <w:t>240.3</w:t>
            </w:r>
            <w:r w:rsidRPr="00354B61">
              <w:rPr>
                <w:rFonts w:hint="eastAsia"/>
                <w:color w:val="000000"/>
              </w:rPr>
              <w:t>±</w:t>
            </w:r>
            <w:r w:rsidRPr="00354B61">
              <w:rPr>
                <w:rFonts w:hint="eastAsia"/>
                <w:color w:val="000000"/>
              </w:rPr>
              <w:t>1.1</w:t>
            </w:r>
          </w:p>
        </w:tc>
        <w:tc>
          <w:tcPr>
            <w:tcW w:w="273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9565A6D" w14:textId="77777777" w:rsidR="00D7353C" w:rsidRPr="00354B61" w:rsidRDefault="00354B61">
            <w:pPr>
              <w:rPr>
                <w:color w:val="000000"/>
              </w:rPr>
            </w:pPr>
            <w:r w:rsidRPr="00354B61">
              <w:rPr>
                <w:rFonts w:hint="eastAsia"/>
                <w:color w:val="000000"/>
              </w:rPr>
              <w:t>0.207</w:t>
            </w:r>
          </w:p>
        </w:tc>
      </w:tr>
      <w:tr w:rsidR="00D7353C" w:rsidRPr="00354B61" w14:paraId="6197E9B6" w14:textId="77777777">
        <w:tc>
          <w:tcPr>
            <w:tcW w:w="29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8BECBAA" w14:textId="77777777" w:rsidR="00D7353C" w:rsidRPr="00354B61" w:rsidRDefault="00354B61">
            <w:pPr>
              <w:rPr>
                <w:color w:val="000000"/>
              </w:rPr>
            </w:pPr>
            <w:r w:rsidRPr="00354B61">
              <w:rPr>
                <w:rFonts w:hint="eastAsia"/>
                <w:color w:val="000000"/>
              </w:rPr>
              <w:t>18</w:t>
            </w:r>
          </w:p>
        </w:tc>
        <w:tc>
          <w:tcPr>
            <w:tcW w:w="280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A98367D" w14:textId="77777777" w:rsidR="00D7353C" w:rsidRPr="00354B61" w:rsidRDefault="00354B61">
            <w:pPr>
              <w:rPr>
                <w:color w:val="000000"/>
              </w:rPr>
            </w:pPr>
            <w:r w:rsidRPr="00354B61">
              <w:rPr>
                <w:rFonts w:hint="eastAsia"/>
                <w:color w:val="000000"/>
              </w:rPr>
              <w:t>301.6</w:t>
            </w:r>
            <w:r w:rsidRPr="00354B61">
              <w:rPr>
                <w:rFonts w:hint="eastAsia"/>
                <w:color w:val="000000"/>
              </w:rPr>
              <w:t>±</w:t>
            </w:r>
            <w:r w:rsidRPr="00354B61">
              <w:rPr>
                <w:rFonts w:hint="eastAsia"/>
                <w:color w:val="000000"/>
              </w:rPr>
              <w:t>2.4</w:t>
            </w:r>
          </w:p>
        </w:tc>
        <w:tc>
          <w:tcPr>
            <w:tcW w:w="273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C6F36D8" w14:textId="77777777" w:rsidR="00D7353C" w:rsidRPr="00354B61" w:rsidRDefault="00354B61">
            <w:pPr>
              <w:rPr>
                <w:color w:val="000000"/>
              </w:rPr>
            </w:pPr>
            <w:r w:rsidRPr="00354B61">
              <w:rPr>
                <w:rFonts w:hint="eastAsia"/>
                <w:color w:val="000000"/>
              </w:rPr>
              <w:t>0.532</w:t>
            </w:r>
          </w:p>
        </w:tc>
      </w:tr>
      <w:tr w:rsidR="00D7353C" w:rsidRPr="00354B61" w14:paraId="729DF2C3" w14:textId="77777777">
        <w:tc>
          <w:tcPr>
            <w:tcW w:w="2980" w:type="dxa"/>
            <w:tcBorders>
              <w:top w:val="nil"/>
              <w:left w:val="nil"/>
              <w:bottom w:val="single" w:sz="12" w:space="0" w:color="000000"/>
              <w:right w:val="nil"/>
            </w:tcBorders>
            <w:shd w:val="clear" w:color="auto" w:fill="FFFFFF"/>
            <w:vAlign w:val="center"/>
          </w:tcPr>
          <w:p w14:paraId="1BEDE4E1" w14:textId="77777777" w:rsidR="00D7353C" w:rsidRPr="00354B61" w:rsidRDefault="00354B61">
            <w:pPr>
              <w:rPr>
                <w:color w:val="000000"/>
              </w:rPr>
            </w:pPr>
            <w:r w:rsidRPr="00354B61">
              <w:rPr>
                <w:rFonts w:hint="eastAsia"/>
                <w:color w:val="000000"/>
              </w:rPr>
              <w:t>15</w:t>
            </w:r>
          </w:p>
        </w:tc>
        <w:tc>
          <w:tcPr>
            <w:tcW w:w="2805" w:type="dxa"/>
            <w:tcBorders>
              <w:top w:val="nil"/>
              <w:left w:val="nil"/>
              <w:bottom w:val="single" w:sz="12" w:space="0" w:color="000000"/>
              <w:right w:val="nil"/>
            </w:tcBorders>
            <w:shd w:val="clear" w:color="auto" w:fill="FFFFFF"/>
            <w:vAlign w:val="center"/>
          </w:tcPr>
          <w:p w14:paraId="10724596" w14:textId="77777777" w:rsidR="00D7353C" w:rsidRPr="00354B61" w:rsidRDefault="00354B61">
            <w:pPr>
              <w:rPr>
                <w:color w:val="000000"/>
              </w:rPr>
            </w:pPr>
            <w:r w:rsidRPr="00354B61">
              <w:rPr>
                <w:rFonts w:hint="eastAsia"/>
                <w:color w:val="000000"/>
              </w:rPr>
              <w:t>319.7</w:t>
            </w:r>
            <w:r w:rsidRPr="00354B61">
              <w:rPr>
                <w:rFonts w:hint="eastAsia"/>
                <w:color w:val="000000"/>
              </w:rPr>
              <w:t>±</w:t>
            </w:r>
            <w:r w:rsidRPr="00354B61">
              <w:rPr>
                <w:rFonts w:hint="eastAsia"/>
                <w:color w:val="000000"/>
              </w:rPr>
              <w:t>0.9</w:t>
            </w:r>
          </w:p>
        </w:tc>
        <w:tc>
          <w:tcPr>
            <w:tcW w:w="2737" w:type="dxa"/>
            <w:tcBorders>
              <w:top w:val="nil"/>
              <w:left w:val="nil"/>
              <w:bottom w:val="single" w:sz="12" w:space="0" w:color="000000"/>
              <w:right w:val="nil"/>
            </w:tcBorders>
            <w:shd w:val="clear" w:color="auto" w:fill="FFFFFF"/>
            <w:vAlign w:val="center"/>
          </w:tcPr>
          <w:p w14:paraId="0AE447AA" w14:textId="77777777" w:rsidR="00D7353C" w:rsidRPr="00354B61" w:rsidRDefault="00354B61">
            <w:pPr>
              <w:rPr>
                <w:color w:val="000000"/>
              </w:rPr>
            </w:pPr>
            <w:r w:rsidRPr="00354B61">
              <w:rPr>
                <w:rFonts w:hint="eastAsia"/>
                <w:color w:val="000000"/>
              </w:rPr>
              <w:t>0.574</w:t>
            </w:r>
          </w:p>
        </w:tc>
      </w:tr>
    </w:tbl>
    <w:p w14:paraId="307710E9" w14:textId="77777777" w:rsidR="00D7353C" w:rsidRPr="00354B61" w:rsidRDefault="00D7353C">
      <w:pPr>
        <w:rPr>
          <w:color w:val="000000"/>
        </w:rPr>
      </w:pPr>
    </w:p>
    <w:p w14:paraId="62D08E0A" w14:textId="77777777" w:rsidR="00D7353C" w:rsidRPr="00354B61" w:rsidRDefault="00D7353C">
      <w:pPr>
        <w:rPr>
          <w:color w:val="000000"/>
        </w:rPr>
      </w:pPr>
    </w:p>
    <w:p w14:paraId="75E5F5D6" w14:textId="77777777" w:rsidR="00D7353C" w:rsidRPr="00354B61" w:rsidRDefault="00D7353C">
      <w:pPr>
        <w:rPr>
          <w:color w:val="000000"/>
        </w:rPr>
      </w:pPr>
    </w:p>
    <w:p w14:paraId="12151BA4" w14:textId="77777777" w:rsidR="00D7353C" w:rsidRPr="00354B61" w:rsidRDefault="00354B61">
      <w:pPr>
        <w:rPr>
          <w:color w:val="000000"/>
        </w:rPr>
      </w:pPr>
      <w:r w:rsidRPr="00354B61">
        <w:rPr>
          <w:color w:val="000000"/>
        </w:rPr>
        <w:drawing>
          <wp:inline distT="0" distB="0" distL="114300" distR="114300" wp14:anchorId="7F3F7F58" wp14:editId="42053EF1">
            <wp:extent cx="5115560" cy="1647825"/>
            <wp:effectExtent l="0" t="0" r="2540" b="3175"/>
            <wp:docPr id="2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1"/>
                    <pic:cNvPicPr>
                      <a:picLocks noChangeAspect="1"/>
                    </pic:cNvPicPr>
                  </pic:nvPicPr>
                  <pic:blipFill>
                    <a:blip r:embed="rId6"/>
                    <a:srcRect r="5844"/>
                    <a:stretch>
                      <a:fillRect/>
                    </a:stretch>
                  </pic:blipFill>
                  <pic:spPr>
                    <a:xfrm>
                      <a:off x="0" y="0"/>
                      <a:ext cx="5115560" cy="16478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ED210A9" w14:textId="77777777" w:rsidR="00D7353C" w:rsidRPr="00354B61" w:rsidRDefault="00354B61">
      <w:pPr>
        <w:rPr>
          <w:color w:val="000000"/>
        </w:rPr>
      </w:pPr>
      <w:r w:rsidRPr="00354B61">
        <w:rPr>
          <w:rFonts w:hint="eastAsia"/>
          <w:b/>
          <w:bCs/>
          <w:color w:val="000000"/>
        </w:rPr>
        <w:t xml:space="preserve">Figure </w:t>
      </w:r>
      <w:r w:rsidRPr="00354B61">
        <w:rPr>
          <w:b/>
          <w:bCs/>
          <w:color w:val="000000"/>
        </w:rPr>
        <w:t>S1</w:t>
      </w:r>
      <w:r w:rsidRPr="00354B61">
        <w:rPr>
          <w:rFonts w:hint="eastAsia"/>
          <w:b/>
          <w:bCs/>
          <w:color w:val="000000"/>
        </w:rPr>
        <w:t>.</w:t>
      </w:r>
      <w:r w:rsidRPr="00354B61">
        <w:rPr>
          <w:color w:val="000000"/>
        </w:rPr>
        <w:t xml:space="preserve"> Size distribution of (A) GM, (B) AGM and (C) MAGM.</w:t>
      </w:r>
    </w:p>
    <w:p w14:paraId="6BD5F211" w14:textId="77777777" w:rsidR="00D7353C" w:rsidRPr="00354B61" w:rsidRDefault="00D7353C">
      <w:pPr>
        <w:rPr>
          <w:color w:val="000000"/>
        </w:rPr>
      </w:pPr>
    </w:p>
    <w:p w14:paraId="09B46BBE" w14:textId="77777777" w:rsidR="00D7353C" w:rsidRPr="00354B61" w:rsidRDefault="00D7353C">
      <w:pPr>
        <w:rPr>
          <w:color w:val="000000"/>
        </w:rPr>
      </w:pPr>
    </w:p>
    <w:p w14:paraId="69960B59" w14:textId="77777777" w:rsidR="00D7353C" w:rsidRPr="00354B61" w:rsidRDefault="00D7353C">
      <w:pPr>
        <w:rPr>
          <w:color w:val="000000"/>
        </w:rPr>
      </w:pPr>
    </w:p>
    <w:p w14:paraId="3C3E3F6E" w14:textId="77777777" w:rsidR="00D7353C" w:rsidRPr="00354B61" w:rsidRDefault="00354B61">
      <w:pPr>
        <w:rPr>
          <w:color w:val="000000"/>
          <w:lang w:bidi="ar"/>
        </w:rPr>
      </w:pPr>
      <w:r w:rsidRPr="00354B61">
        <w:rPr>
          <w:b/>
          <w:bCs/>
          <w:color w:val="000000"/>
          <w:lang w:bidi="ar"/>
        </w:rPr>
        <w:t xml:space="preserve">Table </w:t>
      </w:r>
      <w:r w:rsidRPr="00354B61">
        <w:rPr>
          <w:rFonts w:hint="eastAsia"/>
          <w:b/>
          <w:bCs/>
          <w:color w:val="000000"/>
          <w:lang w:bidi="ar"/>
        </w:rPr>
        <w:t>S2.</w:t>
      </w:r>
      <w:r w:rsidRPr="00354B61">
        <w:rPr>
          <w:rFonts w:hint="eastAsia"/>
          <w:color w:val="000000"/>
          <w:lang w:bidi="ar"/>
        </w:rPr>
        <w:t xml:space="preserve"> </w:t>
      </w:r>
      <w:r w:rsidRPr="00354B61">
        <w:rPr>
          <w:color w:val="000000"/>
          <w:lang w:bidi="ar"/>
        </w:rPr>
        <w:t>Average size and zeta potential of GM, AGM and MAGM nanoparticles.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199"/>
        <w:gridCol w:w="2067"/>
        <w:gridCol w:w="2013"/>
        <w:gridCol w:w="2027"/>
      </w:tblGrid>
      <w:tr w:rsidR="00D7353C" w:rsidRPr="00354B61" w14:paraId="6828A76F" w14:textId="77777777">
        <w:tc>
          <w:tcPr>
            <w:tcW w:w="2255" w:type="dxa"/>
            <w:tcBorders>
              <w:top w:val="single" w:sz="12" w:space="0" w:color="000000"/>
              <w:left w:val="nil"/>
              <w:bottom w:val="single" w:sz="4" w:space="0" w:color="000000"/>
              <w:right w:val="nil"/>
              <w:tl2br w:val="nil"/>
            </w:tcBorders>
            <w:shd w:val="clear" w:color="auto" w:fill="FFFFFF"/>
            <w:vAlign w:val="center"/>
          </w:tcPr>
          <w:p w14:paraId="3B144098" w14:textId="77777777" w:rsidR="00D7353C" w:rsidRPr="00354B61" w:rsidRDefault="00354B61">
            <w:pPr>
              <w:rPr>
                <w:color w:val="000000"/>
              </w:rPr>
            </w:pPr>
            <w:r w:rsidRPr="00354B61">
              <w:rPr>
                <w:rFonts w:hint="eastAsia"/>
                <w:color w:val="000000"/>
              </w:rPr>
              <w:t>Sample</w:t>
            </w:r>
          </w:p>
        </w:tc>
        <w:tc>
          <w:tcPr>
            <w:tcW w:w="2123" w:type="dxa"/>
            <w:tcBorders>
              <w:top w:val="single" w:sz="12" w:space="0" w:color="000000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12FED4B3" w14:textId="77777777" w:rsidR="00D7353C" w:rsidRPr="00354B61" w:rsidRDefault="00354B61">
            <w:pPr>
              <w:rPr>
                <w:color w:val="000000"/>
              </w:rPr>
            </w:pPr>
            <w:r w:rsidRPr="00354B61">
              <w:rPr>
                <w:rFonts w:eastAsia="SimSun"/>
                <w:color w:val="000000"/>
                <w:kern w:val="0"/>
                <w:sz w:val="19"/>
                <w:szCs w:val="19"/>
                <w:lang w:bidi="ar"/>
              </w:rPr>
              <w:t xml:space="preserve">Average </w:t>
            </w:r>
            <w:r w:rsidRPr="00354B61">
              <w:rPr>
                <w:rFonts w:hint="eastAsia"/>
                <w:color w:val="000000"/>
              </w:rPr>
              <w:t>Size (nm)</w:t>
            </w:r>
          </w:p>
        </w:tc>
        <w:tc>
          <w:tcPr>
            <w:tcW w:w="2071" w:type="dxa"/>
            <w:tcBorders>
              <w:top w:val="single" w:sz="12" w:space="0" w:color="000000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55328375" w14:textId="77777777" w:rsidR="00D7353C" w:rsidRPr="00354B61" w:rsidRDefault="00354B61">
            <w:pPr>
              <w:rPr>
                <w:color w:val="000000"/>
              </w:rPr>
            </w:pPr>
            <w:r w:rsidRPr="00354B61">
              <w:rPr>
                <w:rFonts w:hint="eastAsia"/>
                <w:color w:val="000000"/>
              </w:rPr>
              <w:t>PdI</w:t>
            </w:r>
          </w:p>
        </w:tc>
        <w:tc>
          <w:tcPr>
            <w:tcW w:w="2071" w:type="dxa"/>
            <w:tcBorders>
              <w:top w:val="single" w:sz="12" w:space="0" w:color="000000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0DEA14B2" w14:textId="77777777" w:rsidR="00D7353C" w:rsidRPr="00354B61" w:rsidRDefault="00354B61">
            <w:pPr>
              <w:rPr>
                <w:rFonts w:eastAsia="DengXian"/>
                <w:color w:val="000000"/>
              </w:rPr>
            </w:pPr>
            <w:r w:rsidRPr="00354B61">
              <w:rPr>
                <w:color w:val="000000"/>
                <w:lang w:bidi="ar"/>
              </w:rPr>
              <w:t>Zeta Potential (mv)</w:t>
            </w:r>
          </w:p>
        </w:tc>
      </w:tr>
      <w:tr w:rsidR="00D7353C" w:rsidRPr="00354B61" w14:paraId="37D8441C" w14:textId="77777777">
        <w:trPr>
          <w:trHeight w:val="444"/>
        </w:trPr>
        <w:tc>
          <w:tcPr>
            <w:tcW w:w="2255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AAC450E" w14:textId="77777777" w:rsidR="00D7353C" w:rsidRPr="00354B61" w:rsidRDefault="00354B61">
            <w:pPr>
              <w:rPr>
                <w:color w:val="000000"/>
              </w:rPr>
            </w:pPr>
            <w:r w:rsidRPr="00354B61">
              <w:rPr>
                <w:rFonts w:hint="eastAsia"/>
                <w:color w:val="000000"/>
              </w:rPr>
              <w:t>GM</w:t>
            </w:r>
          </w:p>
        </w:tc>
        <w:tc>
          <w:tcPr>
            <w:tcW w:w="2123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DE23454" w14:textId="77777777" w:rsidR="00D7353C" w:rsidRPr="00354B61" w:rsidRDefault="00354B61">
            <w:pPr>
              <w:rPr>
                <w:color w:val="000000"/>
              </w:rPr>
            </w:pPr>
            <w:r w:rsidRPr="00354B61">
              <w:rPr>
                <w:rFonts w:hint="eastAsia"/>
                <w:color w:val="000000"/>
              </w:rPr>
              <w:t>228.4</w:t>
            </w:r>
          </w:p>
        </w:tc>
        <w:tc>
          <w:tcPr>
            <w:tcW w:w="2071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9FE594D" w14:textId="77777777" w:rsidR="00D7353C" w:rsidRPr="00354B61" w:rsidRDefault="00354B61">
            <w:pPr>
              <w:rPr>
                <w:color w:val="000000"/>
              </w:rPr>
            </w:pPr>
            <w:r w:rsidRPr="00354B61">
              <w:rPr>
                <w:rFonts w:hint="eastAsia"/>
                <w:color w:val="000000"/>
              </w:rPr>
              <w:t>0.322</w:t>
            </w:r>
          </w:p>
        </w:tc>
        <w:tc>
          <w:tcPr>
            <w:tcW w:w="2071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DB4B033" w14:textId="77777777" w:rsidR="00D7353C" w:rsidRPr="00354B61" w:rsidRDefault="00354B61">
            <w:pPr>
              <w:rPr>
                <w:color w:val="000000"/>
              </w:rPr>
            </w:pPr>
            <w:r w:rsidRPr="00354B61">
              <w:rPr>
                <w:rFonts w:hint="eastAsia"/>
                <w:color w:val="000000"/>
              </w:rPr>
              <w:t>-18.9</w:t>
            </w:r>
          </w:p>
        </w:tc>
      </w:tr>
      <w:tr w:rsidR="00D7353C" w:rsidRPr="00354B61" w14:paraId="50A62CAF" w14:textId="77777777">
        <w:trPr>
          <w:trHeight w:val="457"/>
        </w:trPr>
        <w:tc>
          <w:tcPr>
            <w:tcW w:w="225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EB9A6C2" w14:textId="77777777" w:rsidR="00D7353C" w:rsidRPr="00354B61" w:rsidRDefault="00354B61">
            <w:pPr>
              <w:rPr>
                <w:color w:val="000000"/>
              </w:rPr>
            </w:pPr>
            <w:r w:rsidRPr="00354B61">
              <w:rPr>
                <w:rFonts w:hint="eastAsia"/>
                <w:color w:val="000000"/>
              </w:rPr>
              <w:t>AGM</w:t>
            </w:r>
          </w:p>
        </w:tc>
        <w:tc>
          <w:tcPr>
            <w:tcW w:w="212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33F5058" w14:textId="77777777" w:rsidR="00D7353C" w:rsidRPr="00354B61" w:rsidRDefault="00354B61">
            <w:pPr>
              <w:rPr>
                <w:color w:val="000000"/>
              </w:rPr>
            </w:pPr>
            <w:r w:rsidRPr="00354B61">
              <w:rPr>
                <w:rFonts w:hint="eastAsia"/>
                <w:color w:val="000000"/>
              </w:rPr>
              <w:t>240.3</w:t>
            </w:r>
          </w:p>
        </w:tc>
        <w:tc>
          <w:tcPr>
            <w:tcW w:w="207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EFA2127" w14:textId="77777777" w:rsidR="00D7353C" w:rsidRPr="00354B61" w:rsidRDefault="00354B61">
            <w:pPr>
              <w:rPr>
                <w:color w:val="000000"/>
              </w:rPr>
            </w:pPr>
            <w:r w:rsidRPr="00354B61">
              <w:rPr>
                <w:rFonts w:hint="eastAsia"/>
                <w:color w:val="000000"/>
              </w:rPr>
              <w:t>0207</w:t>
            </w:r>
          </w:p>
        </w:tc>
        <w:tc>
          <w:tcPr>
            <w:tcW w:w="207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CD69F32" w14:textId="77777777" w:rsidR="00D7353C" w:rsidRPr="00354B61" w:rsidRDefault="00354B61">
            <w:pPr>
              <w:rPr>
                <w:color w:val="000000"/>
              </w:rPr>
            </w:pPr>
            <w:r w:rsidRPr="00354B61">
              <w:rPr>
                <w:rFonts w:hint="eastAsia"/>
                <w:color w:val="000000"/>
              </w:rPr>
              <w:t>-19.7</w:t>
            </w:r>
          </w:p>
        </w:tc>
      </w:tr>
      <w:tr w:rsidR="00D7353C" w:rsidRPr="00354B61" w14:paraId="638C3638" w14:textId="77777777">
        <w:tc>
          <w:tcPr>
            <w:tcW w:w="2255" w:type="dxa"/>
            <w:tcBorders>
              <w:top w:val="nil"/>
              <w:left w:val="nil"/>
              <w:bottom w:val="single" w:sz="12" w:space="0" w:color="000000"/>
              <w:right w:val="nil"/>
            </w:tcBorders>
            <w:shd w:val="clear" w:color="auto" w:fill="FFFFFF"/>
            <w:vAlign w:val="center"/>
          </w:tcPr>
          <w:p w14:paraId="120D2898" w14:textId="77777777" w:rsidR="00D7353C" w:rsidRPr="00354B61" w:rsidRDefault="00354B61">
            <w:pPr>
              <w:rPr>
                <w:color w:val="000000"/>
              </w:rPr>
            </w:pPr>
            <w:r w:rsidRPr="00354B61">
              <w:rPr>
                <w:rFonts w:hint="eastAsia"/>
                <w:color w:val="000000"/>
              </w:rPr>
              <w:t>MAGM</w:t>
            </w:r>
          </w:p>
        </w:tc>
        <w:tc>
          <w:tcPr>
            <w:tcW w:w="2123" w:type="dxa"/>
            <w:tcBorders>
              <w:top w:val="nil"/>
              <w:left w:val="nil"/>
              <w:bottom w:val="single" w:sz="12" w:space="0" w:color="000000"/>
              <w:right w:val="nil"/>
            </w:tcBorders>
            <w:shd w:val="clear" w:color="auto" w:fill="FFFFFF"/>
            <w:vAlign w:val="center"/>
          </w:tcPr>
          <w:p w14:paraId="1DDAFBBB" w14:textId="77777777" w:rsidR="00D7353C" w:rsidRPr="00354B61" w:rsidRDefault="00354B61">
            <w:pPr>
              <w:rPr>
                <w:color w:val="000000"/>
              </w:rPr>
            </w:pPr>
            <w:r w:rsidRPr="00354B61">
              <w:rPr>
                <w:rFonts w:hint="eastAsia"/>
                <w:color w:val="000000"/>
              </w:rPr>
              <w:t>247.1</w:t>
            </w:r>
          </w:p>
        </w:tc>
        <w:tc>
          <w:tcPr>
            <w:tcW w:w="2071" w:type="dxa"/>
            <w:tcBorders>
              <w:top w:val="nil"/>
              <w:left w:val="nil"/>
              <w:bottom w:val="single" w:sz="12" w:space="0" w:color="000000"/>
              <w:right w:val="nil"/>
            </w:tcBorders>
            <w:shd w:val="clear" w:color="auto" w:fill="FFFFFF"/>
            <w:vAlign w:val="center"/>
          </w:tcPr>
          <w:p w14:paraId="74F7E45C" w14:textId="77777777" w:rsidR="00D7353C" w:rsidRPr="00354B61" w:rsidRDefault="00354B61">
            <w:pPr>
              <w:rPr>
                <w:color w:val="000000"/>
              </w:rPr>
            </w:pPr>
            <w:r w:rsidRPr="00354B61">
              <w:rPr>
                <w:rFonts w:hint="eastAsia"/>
                <w:color w:val="000000"/>
              </w:rPr>
              <w:t>0.256</w:t>
            </w:r>
          </w:p>
        </w:tc>
        <w:tc>
          <w:tcPr>
            <w:tcW w:w="2071" w:type="dxa"/>
            <w:tcBorders>
              <w:top w:val="nil"/>
              <w:left w:val="nil"/>
              <w:bottom w:val="single" w:sz="12" w:space="0" w:color="000000"/>
              <w:right w:val="nil"/>
            </w:tcBorders>
            <w:shd w:val="clear" w:color="auto" w:fill="FFFFFF"/>
            <w:vAlign w:val="center"/>
          </w:tcPr>
          <w:p w14:paraId="65009CCC" w14:textId="77777777" w:rsidR="00D7353C" w:rsidRPr="00354B61" w:rsidRDefault="00354B61">
            <w:pPr>
              <w:rPr>
                <w:color w:val="000000"/>
              </w:rPr>
            </w:pPr>
            <w:r w:rsidRPr="00354B61">
              <w:rPr>
                <w:rFonts w:hint="eastAsia"/>
                <w:color w:val="000000"/>
              </w:rPr>
              <w:t>-19.4</w:t>
            </w:r>
          </w:p>
        </w:tc>
      </w:tr>
    </w:tbl>
    <w:p w14:paraId="1508E2B4" w14:textId="77777777" w:rsidR="00D7353C" w:rsidRPr="00354B61" w:rsidRDefault="00D7353C">
      <w:pPr>
        <w:rPr>
          <w:color w:val="000000"/>
        </w:rPr>
      </w:pPr>
    </w:p>
    <w:p w14:paraId="10EDDD7F" w14:textId="77777777" w:rsidR="00D7353C" w:rsidRPr="00354B61" w:rsidRDefault="00D7353C">
      <w:pPr>
        <w:rPr>
          <w:color w:val="000000"/>
        </w:rPr>
      </w:pPr>
    </w:p>
    <w:p w14:paraId="10571D44" w14:textId="77777777" w:rsidR="00D7353C" w:rsidRPr="00354B61" w:rsidRDefault="00354B61">
      <w:pPr>
        <w:rPr>
          <w:color w:val="000000"/>
        </w:rPr>
      </w:pPr>
      <w:r w:rsidRPr="00354B61">
        <w:rPr>
          <w:color w:val="000000"/>
        </w:rPr>
        <w:lastRenderedPageBreak/>
        <w:drawing>
          <wp:inline distT="0" distB="0" distL="0" distR="0" wp14:anchorId="5E4C73A6" wp14:editId="35FD87D0">
            <wp:extent cx="5155565" cy="2308225"/>
            <wp:effectExtent l="0" t="0" r="6985" b="0"/>
            <wp:docPr id="1777985949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77985949" name="图片 5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173453" cy="231633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790A8228" w14:textId="77777777" w:rsidR="00D7353C" w:rsidRPr="00354B61" w:rsidRDefault="00354B61">
      <w:pPr>
        <w:rPr>
          <w:color w:val="000000"/>
        </w:rPr>
      </w:pPr>
      <w:r w:rsidRPr="00354B61">
        <w:rPr>
          <w:rFonts w:hint="eastAsia"/>
          <w:b/>
          <w:bCs/>
          <w:color w:val="000000"/>
        </w:rPr>
        <w:t xml:space="preserve">Figure </w:t>
      </w:r>
      <w:r w:rsidRPr="00354B61">
        <w:rPr>
          <w:b/>
          <w:bCs/>
          <w:color w:val="000000"/>
        </w:rPr>
        <w:t>S</w:t>
      </w:r>
      <w:r w:rsidRPr="00354B61">
        <w:rPr>
          <w:rFonts w:hint="eastAsia"/>
          <w:b/>
          <w:bCs/>
          <w:color w:val="000000"/>
        </w:rPr>
        <w:t>2.</w:t>
      </w:r>
      <w:r w:rsidRPr="00354B61">
        <w:rPr>
          <w:rFonts w:hint="eastAsia"/>
          <w:color w:val="000000"/>
        </w:rPr>
        <w:t xml:space="preserve"> (A) N</w:t>
      </w:r>
      <w:r w:rsidRPr="00354B61">
        <w:rPr>
          <w:rFonts w:hint="eastAsia"/>
          <w:color w:val="000000"/>
          <w:vertAlign w:val="subscript"/>
        </w:rPr>
        <w:t>2</w:t>
      </w:r>
      <w:r w:rsidRPr="00354B61">
        <w:rPr>
          <w:rFonts w:hint="eastAsia"/>
          <w:color w:val="000000"/>
        </w:rPr>
        <w:t xml:space="preserve"> adsorption-desorption isotherms of AGM; (B) Pore size distribution of AGM.</w:t>
      </w:r>
    </w:p>
    <w:p w14:paraId="23302B2C" w14:textId="77777777" w:rsidR="00D7353C" w:rsidRPr="00354B61" w:rsidRDefault="00D7353C">
      <w:pPr>
        <w:rPr>
          <w:color w:val="000000"/>
        </w:rPr>
      </w:pPr>
    </w:p>
    <w:p w14:paraId="09F50D88" w14:textId="77777777" w:rsidR="00D7353C" w:rsidRPr="00354B61" w:rsidRDefault="00D7353C">
      <w:pPr>
        <w:rPr>
          <w:color w:val="000000"/>
        </w:rPr>
      </w:pPr>
    </w:p>
    <w:p w14:paraId="1914C604" w14:textId="77777777" w:rsidR="00D7353C" w:rsidRPr="00354B61" w:rsidRDefault="00D7353C">
      <w:pPr>
        <w:rPr>
          <w:color w:val="000000"/>
        </w:rPr>
      </w:pPr>
    </w:p>
    <w:p w14:paraId="4CFD565A" w14:textId="77777777" w:rsidR="00D7353C" w:rsidRPr="00354B61" w:rsidRDefault="00354B61">
      <w:pPr>
        <w:jc w:val="center"/>
        <w:rPr>
          <w:color w:val="000000"/>
        </w:rPr>
      </w:pPr>
      <w:r w:rsidRPr="00354B61">
        <w:rPr>
          <w:color w:val="000000"/>
        </w:rPr>
        <w:drawing>
          <wp:inline distT="0" distB="0" distL="0" distR="0" wp14:anchorId="5A500E9A" wp14:editId="4C4D1431">
            <wp:extent cx="3341370" cy="2352675"/>
            <wp:effectExtent l="0" t="0" r="0" b="0"/>
            <wp:docPr id="1011711304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11711304" name="图片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-1" t="9249" r="1373"/>
                    <a:stretch>
                      <a:fillRect/>
                    </a:stretch>
                  </pic:blipFill>
                  <pic:spPr>
                    <a:xfrm>
                      <a:off x="0" y="0"/>
                      <a:ext cx="3347169" cy="23564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DE69ECD" w14:textId="77777777" w:rsidR="00D7353C" w:rsidRPr="00354B61" w:rsidRDefault="00354B61">
      <w:pPr>
        <w:rPr>
          <w:color w:val="000000"/>
        </w:rPr>
      </w:pPr>
      <w:r w:rsidRPr="00354B61">
        <w:rPr>
          <w:rFonts w:hint="eastAsia"/>
          <w:b/>
          <w:bCs/>
          <w:color w:val="000000"/>
        </w:rPr>
        <w:t xml:space="preserve">Figure </w:t>
      </w:r>
      <w:r w:rsidRPr="00354B61">
        <w:rPr>
          <w:b/>
          <w:bCs/>
          <w:color w:val="000000"/>
        </w:rPr>
        <w:t>S</w:t>
      </w:r>
      <w:r w:rsidRPr="00354B61">
        <w:rPr>
          <w:rFonts w:hint="eastAsia"/>
          <w:b/>
          <w:bCs/>
          <w:color w:val="000000"/>
        </w:rPr>
        <w:t>3.</w:t>
      </w:r>
      <w:r w:rsidRPr="00354B61">
        <w:rPr>
          <w:rFonts w:hint="eastAsia"/>
          <w:b/>
          <w:bCs/>
          <w:color w:val="000000"/>
        </w:rPr>
        <w:t xml:space="preserve"> </w:t>
      </w:r>
      <w:r w:rsidRPr="00354B61">
        <w:rPr>
          <w:color w:val="000000"/>
        </w:rPr>
        <w:t xml:space="preserve">UV-Vis absorption spectra of </w:t>
      </w:r>
      <w:r w:rsidRPr="00354B61">
        <w:rPr>
          <w:rFonts w:hint="eastAsia"/>
          <w:color w:val="000000"/>
        </w:rPr>
        <w:t>G</w:t>
      </w:r>
      <w:r w:rsidRPr="00354B61">
        <w:rPr>
          <w:color w:val="000000"/>
        </w:rPr>
        <w:t>M, A</w:t>
      </w:r>
      <w:r w:rsidRPr="00354B61">
        <w:rPr>
          <w:rFonts w:hint="eastAsia"/>
          <w:color w:val="000000"/>
        </w:rPr>
        <w:t>G</w:t>
      </w:r>
      <w:r w:rsidRPr="00354B61">
        <w:rPr>
          <w:color w:val="000000"/>
        </w:rPr>
        <w:t xml:space="preserve">M and </w:t>
      </w:r>
      <w:r w:rsidRPr="00354B61">
        <w:rPr>
          <w:rFonts w:hint="eastAsia"/>
          <w:color w:val="000000"/>
        </w:rPr>
        <w:t>MAG</w:t>
      </w:r>
      <w:r w:rsidRPr="00354B61">
        <w:rPr>
          <w:color w:val="000000"/>
        </w:rPr>
        <w:t>M.</w:t>
      </w:r>
    </w:p>
    <w:p w14:paraId="0366EBBA" w14:textId="77777777" w:rsidR="00D7353C" w:rsidRPr="00354B61" w:rsidRDefault="00D7353C">
      <w:pPr>
        <w:rPr>
          <w:color w:val="000000"/>
        </w:rPr>
      </w:pPr>
    </w:p>
    <w:p w14:paraId="1E6DFC77" w14:textId="77777777" w:rsidR="00D7353C" w:rsidRPr="00354B61" w:rsidRDefault="00D7353C">
      <w:pPr>
        <w:rPr>
          <w:color w:val="000000"/>
        </w:rPr>
      </w:pPr>
    </w:p>
    <w:p w14:paraId="7C7B160D" w14:textId="77777777" w:rsidR="00D7353C" w:rsidRPr="00354B61" w:rsidRDefault="00D7353C">
      <w:pPr>
        <w:rPr>
          <w:color w:val="000000"/>
        </w:rPr>
      </w:pPr>
    </w:p>
    <w:p w14:paraId="1909F31A" w14:textId="77777777" w:rsidR="00D7353C" w:rsidRPr="00354B61" w:rsidRDefault="00354B61">
      <w:pPr>
        <w:rPr>
          <w:color w:val="000000"/>
        </w:rPr>
      </w:pPr>
      <w:r w:rsidRPr="00354B61">
        <w:rPr>
          <w:color w:val="000000"/>
        </w:rPr>
        <w:lastRenderedPageBreak/>
        <w:drawing>
          <wp:inline distT="0" distB="0" distL="0" distR="0" wp14:anchorId="440C8B5E" wp14:editId="62196CAA">
            <wp:extent cx="5021580" cy="2291715"/>
            <wp:effectExtent l="0" t="0" r="7620" b="0"/>
            <wp:docPr id="932043064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32043064" name="图片 6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042259" cy="230111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2DBFE205" w14:textId="77777777" w:rsidR="00D7353C" w:rsidRPr="00354B61" w:rsidRDefault="00354B61">
      <w:pPr>
        <w:rPr>
          <w:color w:val="000000"/>
        </w:rPr>
      </w:pPr>
      <w:r w:rsidRPr="00354B61">
        <w:rPr>
          <w:rFonts w:hint="eastAsia"/>
          <w:b/>
          <w:bCs/>
          <w:color w:val="000000"/>
        </w:rPr>
        <w:t xml:space="preserve">Figure </w:t>
      </w:r>
      <w:r w:rsidRPr="00354B61">
        <w:rPr>
          <w:b/>
          <w:bCs/>
          <w:color w:val="000000"/>
        </w:rPr>
        <w:t>S</w:t>
      </w:r>
      <w:r w:rsidRPr="00354B61">
        <w:rPr>
          <w:rFonts w:hint="eastAsia"/>
          <w:b/>
          <w:bCs/>
          <w:color w:val="000000"/>
        </w:rPr>
        <w:t>4.</w:t>
      </w:r>
      <w:r w:rsidRPr="00354B61">
        <w:rPr>
          <w:rFonts w:hint="eastAsia"/>
          <w:color w:val="000000"/>
        </w:rPr>
        <w:t xml:space="preserve"> Stability of MAGM in different media (Deionized water, PBS, DMEM). (A) Particle size; (B) Zeta potential of MAGM at different time points.</w:t>
      </w:r>
    </w:p>
    <w:p w14:paraId="354EAEC9" w14:textId="77777777" w:rsidR="00D7353C" w:rsidRPr="00354B61" w:rsidRDefault="00D7353C">
      <w:pPr>
        <w:rPr>
          <w:color w:val="000000"/>
        </w:rPr>
      </w:pPr>
    </w:p>
    <w:p w14:paraId="26942E1C" w14:textId="77777777" w:rsidR="00D7353C" w:rsidRPr="00354B61" w:rsidRDefault="00D7353C">
      <w:pPr>
        <w:rPr>
          <w:color w:val="000000"/>
        </w:rPr>
      </w:pPr>
    </w:p>
    <w:p w14:paraId="1DB9C0E4" w14:textId="77777777" w:rsidR="00D7353C" w:rsidRPr="00354B61" w:rsidRDefault="00D7353C">
      <w:pPr>
        <w:rPr>
          <w:color w:val="000000"/>
        </w:rPr>
      </w:pPr>
    </w:p>
    <w:p w14:paraId="7A29A0B3" w14:textId="77777777" w:rsidR="00D7353C" w:rsidRPr="00354B61" w:rsidRDefault="00354B61">
      <w:pPr>
        <w:jc w:val="center"/>
        <w:rPr>
          <w:color w:val="000000"/>
        </w:rPr>
      </w:pPr>
      <w:r w:rsidRPr="00354B61">
        <w:rPr>
          <w:color w:val="000000"/>
        </w:rPr>
        <w:drawing>
          <wp:inline distT="0" distB="0" distL="114300" distR="114300" wp14:anchorId="5B96F2EE" wp14:editId="48F2829B">
            <wp:extent cx="2882900" cy="2694305"/>
            <wp:effectExtent l="0" t="0" r="0" b="0"/>
            <wp:docPr id="1024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42" name="图片 2"/>
                    <pic:cNvPicPr>
                      <a:picLocks noChangeAspect="1"/>
                    </pic:cNvPicPr>
                  </pic:nvPicPr>
                  <pic:blipFill>
                    <a:blip r:embed="rId10"/>
                    <a:srcRect r="18051"/>
                    <a:stretch>
                      <a:fillRect/>
                    </a:stretch>
                  </pic:blipFill>
                  <pic:spPr>
                    <a:xfrm>
                      <a:off x="0" y="0"/>
                      <a:ext cx="2882900" cy="269430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 w14:paraId="2A06E3DF" w14:textId="77777777" w:rsidR="00D7353C" w:rsidRPr="00354B61" w:rsidRDefault="00354B61">
      <w:pPr>
        <w:rPr>
          <w:color w:val="000000"/>
        </w:rPr>
      </w:pPr>
      <w:r w:rsidRPr="00354B61">
        <w:rPr>
          <w:rFonts w:hint="eastAsia"/>
          <w:b/>
          <w:bCs/>
          <w:color w:val="000000"/>
        </w:rPr>
        <w:t xml:space="preserve">Figure </w:t>
      </w:r>
      <w:r w:rsidRPr="00354B61">
        <w:rPr>
          <w:b/>
          <w:bCs/>
          <w:color w:val="000000"/>
        </w:rPr>
        <w:t>S</w:t>
      </w:r>
      <w:r w:rsidRPr="00354B61">
        <w:rPr>
          <w:rFonts w:hint="eastAsia"/>
          <w:b/>
          <w:bCs/>
          <w:color w:val="000000"/>
        </w:rPr>
        <w:t>5.</w:t>
      </w:r>
      <w:r w:rsidRPr="00354B61">
        <w:rPr>
          <w:rFonts w:hint="eastAsia"/>
          <w:color w:val="000000"/>
        </w:rPr>
        <w:t xml:space="preserve"> Cumulative MX release of free MX and MAGM in 96 h (pH=6.5 or 7.4).</w:t>
      </w:r>
    </w:p>
    <w:p w14:paraId="6560AAC4" w14:textId="77777777" w:rsidR="00D7353C" w:rsidRPr="00354B61" w:rsidRDefault="00354B61">
      <w:pPr>
        <w:jc w:val="center"/>
        <w:rPr>
          <w:color w:val="000000"/>
        </w:rPr>
      </w:pPr>
      <w:r w:rsidRPr="00354B61">
        <w:rPr>
          <w:color w:val="000000"/>
        </w:rPr>
        <w:lastRenderedPageBreak/>
        <w:drawing>
          <wp:inline distT="0" distB="0" distL="0" distR="0" wp14:anchorId="1A894E9A" wp14:editId="209918B4">
            <wp:extent cx="3295650" cy="2976245"/>
            <wp:effectExtent l="0" t="0" r="0" b="0"/>
            <wp:docPr id="462564157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62564157" name="图片 2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157" t="8318" r="19022" b="2186"/>
                    <a:stretch>
                      <a:fillRect/>
                    </a:stretch>
                  </pic:blipFill>
                  <pic:spPr>
                    <a:xfrm>
                      <a:off x="0" y="0"/>
                      <a:ext cx="3320708" cy="299894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884095A" w14:textId="77777777" w:rsidR="00D7353C" w:rsidRPr="00354B61" w:rsidRDefault="00354B61">
      <w:pPr>
        <w:rPr>
          <w:color w:val="000000"/>
        </w:rPr>
      </w:pPr>
      <w:r w:rsidRPr="00354B61">
        <w:rPr>
          <w:b/>
          <w:bCs/>
          <w:color w:val="000000"/>
        </w:rPr>
        <w:t>Fig</w:t>
      </w:r>
      <w:r w:rsidRPr="00354B61">
        <w:rPr>
          <w:rFonts w:hint="eastAsia"/>
          <w:b/>
          <w:bCs/>
          <w:color w:val="000000"/>
        </w:rPr>
        <w:t>ure</w:t>
      </w:r>
      <w:r w:rsidRPr="00354B61">
        <w:rPr>
          <w:b/>
          <w:bCs/>
          <w:color w:val="000000"/>
        </w:rPr>
        <w:t xml:space="preserve"> </w:t>
      </w:r>
      <w:r w:rsidRPr="00354B61">
        <w:rPr>
          <w:rFonts w:hint="eastAsia"/>
          <w:b/>
          <w:bCs/>
          <w:color w:val="000000"/>
        </w:rPr>
        <w:t>S6.</w:t>
      </w:r>
      <w:r w:rsidRPr="00354B61">
        <w:rPr>
          <w:color w:val="000000"/>
        </w:rPr>
        <w:t xml:space="preserve"> Drug release in the MAGM group versus the MAGM+L group (NIR light irradiation applied after 8h of slow release).</w:t>
      </w:r>
    </w:p>
    <w:p w14:paraId="0C67ADF8" w14:textId="77777777" w:rsidR="00D7353C" w:rsidRPr="00354B61" w:rsidRDefault="00D7353C">
      <w:pPr>
        <w:rPr>
          <w:color w:val="000000"/>
        </w:rPr>
      </w:pPr>
    </w:p>
    <w:p w14:paraId="0089C8A2" w14:textId="77777777" w:rsidR="00D7353C" w:rsidRPr="00354B61" w:rsidRDefault="00D7353C">
      <w:pPr>
        <w:rPr>
          <w:color w:val="000000"/>
        </w:rPr>
      </w:pPr>
    </w:p>
    <w:p w14:paraId="40E2918B" w14:textId="77777777" w:rsidR="00D7353C" w:rsidRPr="00354B61" w:rsidRDefault="00D7353C">
      <w:pPr>
        <w:rPr>
          <w:color w:val="000000"/>
        </w:rPr>
      </w:pPr>
    </w:p>
    <w:p w14:paraId="4EF65F28" w14:textId="77777777" w:rsidR="00D7353C" w:rsidRPr="00354B61" w:rsidRDefault="00354B61">
      <w:pPr>
        <w:jc w:val="center"/>
        <w:rPr>
          <w:color w:val="000000"/>
        </w:rPr>
      </w:pPr>
      <w:r w:rsidRPr="00354B61">
        <w:rPr>
          <w:color w:val="000000"/>
        </w:rPr>
        <w:drawing>
          <wp:inline distT="0" distB="0" distL="0" distR="0" wp14:anchorId="2C55720E" wp14:editId="6505538F">
            <wp:extent cx="3438525" cy="2903855"/>
            <wp:effectExtent l="0" t="0" r="0" b="0"/>
            <wp:docPr id="1146246348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46246348" name="图片 3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9059" r="17583"/>
                    <a:stretch>
                      <a:fillRect/>
                    </a:stretch>
                  </pic:blipFill>
                  <pic:spPr>
                    <a:xfrm>
                      <a:off x="0" y="0"/>
                      <a:ext cx="3441845" cy="290711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CAD68C8" w14:textId="77777777" w:rsidR="00D7353C" w:rsidRPr="00354B61" w:rsidRDefault="00354B61">
      <w:pPr>
        <w:rPr>
          <w:color w:val="000000"/>
        </w:rPr>
      </w:pPr>
      <w:r w:rsidRPr="00354B61">
        <w:rPr>
          <w:rFonts w:hint="eastAsia"/>
          <w:b/>
          <w:bCs/>
          <w:color w:val="000000"/>
        </w:rPr>
        <w:t xml:space="preserve">Figure </w:t>
      </w:r>
      <w:r w:rsidRPr="00354B61">
        <w:rPr>
          <w:b/>
          <w:bCs/>
          <w:color w:val="000000"/>
        </w:rPr>
        <w:t>S</w:t>
      </w:r>
      <w:r w:rsidRPr="00354B61">
        <w:rPr>
          <w:rFonts w:hint="eastAsia"/>
          <w:b/>
          <w:bCs/>
          <w:color w:val="000000"/>
        </w:rPr>
        <w:t>7.</w:t>
      </w:r>
      <w:r w:rsidRPr="00354B61">
        <w:rPr>
          <w:rFonts w:hint="eastAsia"/>
          <w:color w:val="000000"/>
        </w:rPr>
        <w:t xml:space="preserve"> Photothermal stability of AGM (808 nm, 1 W/cm</w:t>
      </w:r>
      <w:r w:rsidRPr="00354B61">
        <w:rPr>
          <w:rFonts w:hint="eastAsia"/>
          <w:color w:val="000000"/>
          <w:vertAlign w:val="superscript"/>
        </w:rPr>
        <w:t>2</w:t>
      </w:r>
      <w:r w:rsidRPr="00354B61">
        <w:rPr>
          <w:rFonts w:hint="eastAsia"/>
          <w:color w:val="000000"/>
        </w:rPr>
        <w:t>, 100 µg/mL).</w:t>
      </w:r>
    </w:p>
    <w:p w14:paraId="0399A60A" w14:textId="77777777" w:rsidR="00D7353C" w:rsidRPr="00354B61" w:rsidRDefault="00D7353C">
      <w:pPr>
        <w:rPr>
          <w:color w:val="000000"/>
        </w:rPr>
      </w:pPr>
    </w:p>
    <w:p w14:paraId="388377E5" w14:textId="77777777" w:rsidR="00D7353C" w:rsidRPr="00354B61" w:rsidRDefault="00354B61">
      <w:pPr>
        <w:jc w:val="center"/>
        <w:rPr>
          <w:color w:val="000000"/>
        </w:rPr>
      </w:pPr>
      <w:r w:rsidRPr="00354B61">
        <w:rPr>
          <w:color w:val="000000"/>
        </w:rPr>
        <w:lastRenderedPageBreak/>
        <w:drawing>
          <wp:inline distT="0" distB="0" distL="114300" distR="114300" wp14:anchorId="186371F0" wp14:editId="3A16C7A0">
            <wp:extent cx="4373880" cy="2925445"/>
            <wp:effectExtent l="0" t="0" r="0" b="8255"/>
            <wp:docPr id="4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3"/>
                    <pic:cNvPicPr>
                      <a:picLocks noChangeAspect="1"/>
                    </pic:cNvPicPr>
                  </pic:nvPicPr>
                  <pic:blipFill>
                    <a:blip r:embed="rId13"/>
                    <a:srcRect r="8111"/>
                    <a:stretch>
                      <a:fillRect/>
                    </a:stretch>
                  </pic:blipFill>
                  <pic:spPr>
                    <a:xfrm>
                      <a:off x="0" y="0"/>
                      <a:ext cx="4373880" cy="29254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69B50C1" w14:textId="77777777" w:rsidR="00D7353C" w:rsidRPr="00354B61" w:rsidRDefault="00354B61">
      <w:pPr>
        <w:rPr>
          <w:color w:val="000000"/>
        </w:rPr>
      </w:pPr>
      <w:r w:rsidRPr="00354B61">
        <w:rPr>
          <w:rFonts w:hint="eastAsia"/>
          <w:b/>
          <w:bCs/>
          <w:color w:val="000000"/>
        </w:rPr>
        <w:t xml:space="preserve">Figure </w:t>
      </w:r>
      <w:r w:rsidRPr="00354B61">
        <w:rPr>
          <w:b/>
          <w:bCs/>
          <w:color w:val="000000"/>
        </w:rPr>
        <w:t>S</w:t>
      </w:r>
      <w:r w:rsidRPr="00354B61">
        <w:rPr>
          <w:rFonts w:hint="eastAsia"/>
          <w:b/>
          <w:bCs/>
          <w:color w:val="000000"/>
        </w:rPr>
        <w:t>8.</w:t>
      </w:r>
      <w:r w:rsidRPr="00354B61">
        <w:rPr>
          <w:color w:val="000000"/>
        </w:rPr>
        <w:t xml:space="preserve"> (A) T1-weighted and (B) T2-weighted MRI of AGM and Gd-DTPA; (C) Longitudinal relaxation rates and (D) transverse relaxation rates of AGM and Gd-DTPA (Field strength=3 T). </w:t>
      </w:r>
    </w:p>
    <w:p w14:paraId="2F75B74F" w14:textId="77777777" w:rsidR="00D7353C" w:rsidRPr="00354B61" w:rsidRDefault="00D7353C">
      <w:pPr>
        <w:rPr>
          <w:color w:val="000000"/>
        </w:rPr>
      </w:pPr>
    </w:p>
    <w:p w14:paraId="52061835" w14:textId="77777777" w:rsidR="00D7353C" w:rsidRPr="00354B61" w:rsidRDefault="00D7353C">
      <w:pPr>
        <w:rPr>
          <w:color w:val="000000"/>
        </w:rPr>
      </w:pPr>
    </w:p>
    <w:p w14:paraId="4EDB802C" w14:textId="77777777" w:rsidR="00D7353C" w:rsidRPr="00354B61" w:rsidRDefault="00D7353C">
      <w:pPr>
        <w:rPr>
          <w:color w:val="000000"/>
        </w:rPr>
      </w:pPr>
    </w:p>
    <w:p w14:paraId="55D0E66F" w14:textId="77777777" w:rsidR="00D7353C" w:rsidRPr="00354B61" w:rsidRDefault="00354B61">
      <w:pPr>
        <w:jc w:val="center"/>
        <w:rPr>
          <w:color w:val="000000"/>
        </w:rPr>
      </w:pPr>
      <w:r w:rsidRPr="00354B61">
        <w:rPr>
          <w:color w:val="000000"/>
        </w:rPr>
        <w:drawing>
          <wp:inline distT="0" distB="0" distL="0" distR="0" wp14:anchorId="16F50AE3" wp14:editId="05993881">
            <wp:extent cx="2630805" cy="2954020"/>
            <wp:effectExtent l="0" t="0" r="0" b="0"/>
            <wp:docPr id="2100526203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00526203" name="图片 8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630805" cy="29540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A2510FB" w14:textId="3B3E882B" w:rsidR="00D7353C" w:rsidRPr="00354B61" w:rsidRDefault="00354B61">
      <w:pPr>
        <w:rPr>
          <w:color w:val="000000"/>
        </w:rPr>
      </w:pPr>
      <w:r w:rsidRPr="00354B61">
        <w:rPr>
          <w:rFonts w:hint="eastAsia"/>
          <w:b/>
          <w:bCs/>
          <w:color w:val="000000"/>
        </w:rPr>
        <w:t xml:space="preserve">Figure </w:t>
      </w:r>
      <w:r w:rsidRPr="00354B61">
        <w:rPr>
          <w:b/>
          <w:bCs/>
          <w:color w:val="000000"/>
        </w:rPr>
        <w:t>S</w:t>
      </w:r>
      <w:r w:rsidRPr="00354B61">
        <w:rPr>
          <w:rFonts w:hint="eastAsia"/>
          <w:b/>
          <w:bCs/>
          <w:color w:val="000000"/>
        </w:rPr>
        <w:t>9.</w:t>
      </w:r>
      <w:r w:rsidRPr="00354B61">
        <w:rPr>
          <w:rFonts w:hint="eastAsia"/>
          <w:color w:val="000000"/>
        </w:rPr>
        <w:t xml:space="preserve"> </w:t>
      </w:r>
      <w:r w:rsidRPr="00354B61">
        <w:rPr>
          <w:color w:val="000000"/>
        </w:rPr>
        <w:t xml:space="preserve">Fluorescence intensity of DCF in RAW264.7 cells after treatment with different groups of </w:t>
      </w:r>
      <w:r w:rsidRPr="00354B61">
        <w:rPr>
          <w:rFonts w:hint="eastAsia"/>
          <w:color w:val="000000"/>
        </w:rPr>
        <w:t>NPs,</w:t>
      </w:r>
      <w:r w:rsidRPr="00354B61">
        <w:rPr>
          <w:color w:val="000000"/>
        </w:rPr>
        <w:t xml:space="preserve"> (n =3, ***p &lt; 0.001; ##p &lt; 0.01, and ###p &lt; 0.001</w:t>
      </w:r>
      <w:r w:rsidRPr="00354B61">
        <w:rPr>
          <w:color w:val="000000"/>
        </w:rPr>
        <w:t>, compared with the blank group).</w:t>
      </w:r>
    </w:p>
    <w:p w14:paraId="0B09532A" w14:textId="77777777" w:rsidR="00D7353C" w:rsidRPr="00354B61" w:rsidRDefault="00D7353C">
      <w:pPr>
        <w:rPr>
          <w:color w:val="000000"/>
        </w:rPr>
      </w:pPr>
    </w:p>
    <w:p w14:paraId="7FC82DE6" w14:textId="77777777" w:rsidR="00D7353C" w:rsidRPr="00354B61" w:rsidRDefault="00354B61">
      <w:pPr>
        <w:rPr>
          <w:color w:val="000000"/>
        </w:rPr>
      </w:pPr>
      <w:r w:rsidRPr="00354B61">
        <w:rPr>
          <w:color w:val="000000"/>
        </w:rPr>
        <w:lastRenderedPageBreak/>
        <w:drawing>
          <wp:inline distT="0" distB="0" distL="0" distR="0" wp14:anchorId="4FB85D1C" wp14:editId="6ED8D815">
            <wp:extent cx="5274310" cy="2990215"/>
            <wp:effectExtent l="0" t="0" r="2540" b="635"/>
            <wp:docPr id="1741168311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41168311" name="图片 2"/>
                    <pic:cNvPicPr>
                      <a:picLocks noChangeAspect="1"/>
                    </pic:cNvPicPr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9902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D95C0DF" w14:textId="5A24CC14" w:rsidR="00D7353C" w:rsidRPr="00354B61" w:rsidRDefault="00354B61">
      <w:pPr>
        <w:rPr>
          <w:color w:val="000000"/>
        </w:rPr>
      </w:pPr>
      <w:r w:rsidRPr="00354B61">
        <w:rPr>
          <w:rFonts w:hint="eastAsia"/>
          <w:b/>
          <w:bCs/>
          <w:color w:val="000000"/>
        </w:rPr>
        <w:t xml:space="preserve">Figure </w:t>
      </w:r>
      <w:r w:rsidRPr="00354B61">
        <w:rPr>
          <w:b/>
          <w:bCs/>
          <w:color w:val="000000"/>
        </w:rPr>
        <w:t>S</w:t>
      </w:r>
      <w:r w:rsidRPr="00354B61">
        <w:rPr>
          <w:rFonts w:hint="eastAsia"/>
          <w:b/>
          <w:bCs/>
          <w:color w:val="000000"/>
        </w:rPr>
        <w:t>10.</w:t>
      </w:r>
      <w:r w:rsidRPr="00354B61">
        <w:rPr>
          <w:rFonts w:hint="eastAsia"/>
          <w:color w:val="000000"/>
        </w:rPr>
        <w:t xml:space="preserve"> (A) TNF-</w:t>
      </w:r>
      <w:r w:rsidRPr="00354B61">
        <w:rPr>
          <w:rFonts w:hint="eastAsia"/>
          <w:color w:val="000000"/>
        </w:rPr>
        <w:t>α</w:t>
      </w:r>
      <w:r w:rsidRPr="00354B61">
        <w:rPr>
          <w:rFonts w:hint="eastAsia"/>
          <w:color w:val="000000"/>
        </w:rPr>
        <w:t xml:space="preserve">and (B) IL-6 levels in RAW 264.7 macrophages after treatment with media from different 4T1 cell samples. </w:t>
      </w:r>
      <w:r w:rsidRPr="00354B61">
        <w:rPr>
          <w:color w:val="000000"/>
        </w:rPr>
        <w:t>(n =3, **p &lt; 0.01, and ***p &lt; 0.001; ##p &lt; 0.01, and ###p &lt; 0.001</w:t>
      </w:r>
      <w:r w:rsidRPr="00354B61">
        <w:rPr>
          <w:color w:val="000000"/>
        </w:rPr>
        <w:t>, compared with the blank group).</w:t>
      </w:r>
    </w:p>
    <w:p w14:paraId="35150FA4" w14:textId="77777777" w:rsidR="00D7353C" w:rsidRPr="00354B61" w:rsidRDefault="00D7353C">
      <w:pPr>
        <w:rPr>
          <w:color w:val="000000"/>
        </w:rPr>
      </w:pPr>
    </w:p>
    <w:p w14:paraId="0405DE40" w14:textId="77777777" w:rsidR="00D7353C" w:rsidRPr="00354B61" w:rsidRDefault="00D7353C">
      <w:pPr>
        <w:rPr>
          <w:color w:val="000000"/>
        </w:rPr>
      </w:pPr>
    </w:p>
    <w:p w14:paraId="702BDE4A" w14:textId="77777777" w:rsidR="00D7353C" w:rsidRPr="00354B61" w:rsidRDefault="00D7353C">
      <w:pPr>
        <w:rPr>
          <w:color w:val="000000"/>
        </w:rPr>
      </w:pPr>
    </w:p>
    <w:p w14:paraId="5DFBC10E" w14:textId="77777777" w:rsidR="00D7353C" w:rsidRPr="00354B61" w:rsidRDefault="00354B61">
      <w:pPr>
        <w:rPr>
          <w:color w:val="000000"/>
        </w:rPr>
      </w:pPr>
      <w:r w:rsidRPr="00354B61">
        <w:rPr>
          <w:color w:val="000000"/>
        </w:rPr>
        <w:drawing>
          <wp:inline distT="0" distB="0" distL="0" distR="0" wp14:anchorId="0FE68076" wp14:editId="18DAF8D3">
            <wp:extent cx="5274310" cy="3026410"/>
            <wp:effectExtent l="0" t="0" r="0" b="0"/>
            <wp:docPr id="52252285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22522851" name="图片 1"/>
                    <pic:cNvPicPr>
                      <a:picLocks noChangeAspect="1"/>
                    </pic:cNvPicPr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0264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E2A1FD0" w14:textId="4C5D923A" w:rsidR="00D7353C" w:rsidRPr="00354B61" w:rsidRDefault="00354B61">
      <w:pPr>
        <w:rPr>
          <w:color w:val="000000"/>
        </w:rPr>
      </w:pPr>
      <w:r w:rsidRPr="00354B61">
        <w:rPr>
          <w:rFonts w:hint="eastAsia"/>
          <w:b/>
          <w:bCs/>
          <w:color w:val="000000"/>
        </w:rPr>
        <w:t xml:space="preserve">Figure </w:t>
      </w:r>
      <w:r w:rsidRPr="00354B61">
        <w:rPr>
          <w:b/>
          <w:bCs/>
          <w:color w:val="000000"/>
        </w:rPr>
        <w:t>S</w:t>
      </w:r>
      <w:r w:rsidRPr="00354B61">
        <w:rPr>
          <w:rFonts w:hint="eastAsia"/>
          <w:b/>
          <w:bCs/>
          <w:color w:val="000000"/>
        </w:rPr>
        <w:t>11.</w:t>
      </w:r>
      <w:r w:rsidRPr="00354B61">
        <w:rPr>
          <w:rFonts w:hint="eastAsia"/>
          <w:color w:val="000000"/>
        </w:rPr>
        <w:t xml:space="preserve"> </w:t>
      </w:r>
      <w:r w:rsidRPr="00354B61">
        <w:rPr>
          <w:color w:val="000000"/>
        </w:rPr>
        <w:t xml:space="preserve">ELISA results about the inflammatory factors of tumor necrosis </w:t>
      </w:r>
      <w:r w:rsidRPr="00354B61">
        <w:rPr>
          <w:rFonts w:hint="eastAsia"/>
          <w:color w:val="000000"/>
        </w:rPr>
        <w:t xml:space="preserve">(A) </w:t>
      </w:r>
      <w:r w:rsidRPr="00354B61">
        <w:rPr>
          <w:color w:val="000000"/>
        </w:rPr>
        <w:t xml:space="preserve">TNF-α and </w:t>
      </w:r>
      <w:r w:rsidRPr="00354B61">
        <w:rPr>
          <w:rFonts w:hint="eastAsia"/>
          <w:color w:val="000000"/>
        </w:rPr>
        <w:t xml:space="preserve">(B) </w:t>
      </w:r>
      <w:r w:rsidRPr="00354B61">
        <w:rPr>
          <w:color w:val="000000"/>
        </w:rPr>
        <w:t>IL-6</w:t>
      </w:r>
      <w:r w:rsidRPr="00354B61">
        <w:rPr>
          <w:rFonts w:hint="eastAsia"/>
          <w:color w:val="000000"/>
        </w:rPr>
        <w:t xml:space="preserve"> </w:t>
      </w:r>
      <w:r w:rsidRPr="00354B61">
        <w:rPr>
          <w:color w:val="000000"/>
        </w:rPr>
        <w:t>after various treatments. (n =3, ***p &lt; 0.001; ##p &lt; 0.01, and ###p &lt; 0.001,</w:t>
      </w:r>
      <w:r w:rsidRPr="00354B61">
        <w:rPr>
          <w:color w:val="000000"/>
        </w:rPr>
        <w:t xml:space="preserve"> compared with the blank group).</w:t>
      </w:r>
    </w:p>
    <w:p w14:paraId="51132D5A" w14:textId="77777777" w:rsidR="00D7353C" w:rsidRPr="00354B61" w:rsidRDefault="00354B61">
      <w:pPr>
        <w:jc w:val="center"/>
        <w:rPr>
          <w:color w:val="000000"/>
        </w:rPr>
      </w:pPr>
      <w:r w:rsidRPr="00354B61">
        <w:rPr>
          <w:color w:val="000000"/>
        </w:rPr>
        <w:lastRenderedPageBreak/>
        <w:drawing>
          <wp:inline distT="0" distB="0" distL="114300" distR="114300" wp14:anchorId="238874D8" wp14:editId="44F7532B">
            <wp:extent cx="3667125" cy="2807335"/>
            <wp:effectExtent l="0" t="0" r="3175" b="12065"/>
            <wp:docPr id="3" name="图片 3" descr="体重变化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 descr="体重变化"/>
                    <pic:cNvPicPr>
                      <a:picLocks noChangeAspect="1"/>
                    </pic:cNvPicPr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3667125" cy="28073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7BFB7C6" w14:textId="77777777" w:rsidR="00D7353C" w:rsidRPr="00354B61" w:rsidRDefault="00354B61">
      <w:pPr>
        <w:rPr>
          <w:color w:val="000000"/>
          <w:lang w:bidi="ar"/>
        </w:rPr>
      </w:pPr>
      <w:r w:rsidRPr="00354B61">
        <w:rPr>
          <w:rFonts w:hint="eastAsia"/>
          <w:b/>
          <w:bCs/>
          <w:color w:val="000000"/>
        </w:rPr>
        <w:t xml:space="preserve">Figure </w:t>
      </w:r>
      <w:r w:rsidRPr="00354B61">
        <w:rPr>
          <w:b/>
          <w:bCs/>
          <w:color w:val="000000"/>
        </w:rPr>
        <w:t>S</w:t>
      </w:r>
      <w:r w:rsidRPr="00354B61">
        <w:rPr>
          <w:rFonts w:hint="eastAsia"/>
          <w:b/>
          <w:bCs/>
          <w:color w:val="000000"/>
        </w:rPr>
        <w:t>12.</w:t>
      </w:r>
      <w:r w:rsidRPr="00354B61">
        <w:rPr>
          <w:rFonts w:hint="eastAsia"/>
          <w:color w:val="000000"/>
        </w:rPr>
        <w:t xml:space="preserve"> </w:t>
      </w:r>
      <w:r w:rsidRPr="00354B61">
        <w:rPr>
          <w:rFonts w:hint="eastAsia"/>
          <w:color w:val="000000"/>
          <w:lang w:bidi="ar"/>
        </w:rPr>
        <w:t>T</w:t>
      </w:r>
      <w:r w:rsidRPr="00354B61">
        <w:rPr>
          <w:color w:val="000000"/>
          <w:lang w:bidi="ar"/>
        </w:rPr>
        <w:t>he body weight changes of mice during the treatment period</w:t>
      </w:r>
      <w:r w:rsidRPr="00354B61">
        <w:rPr>
          <w:rFonts w:hint="eastAsia"/>
          <w:color w:val="000000"/>
          <w:lang w:bidi="ar"/>
        </w:rPr>
        <w:t>.</w:t>
      </w:r>
    </w:p>
    <w:p w14:paraId="40FA1E37" w14:textId="77777777" w:rsidR="00D7353C" w:rsidRPr="00354B61" w:rsidRDefault="00D7353C">
      <w:pPr>
        <w:rPr>
          <w:color w:val="000000"/>
          <w:lang w:bidi="ar"/>
        </w:rPr>
      </w:pPr>
    </w:p>
    <w:p w14:paraId="5666046A" w14:textId="77777777" w:rsidR="00D7353C" w:rsidRPr="00354B61" w:rsidRDefault="00D7353C">
      <w:pPr>
        <w:rPr>
          <w:color w:val="000000"/>
          <w:lang w:bidi="ar"/>
        </w:rPr>
      </w:pPr>
    </w:p>
    <w:p w14:paraId="22C42795" w14:textId="77777777" w:rsidR="00D7353C" w:rsidRPr="00354B61" w:rsidRDefault="00D7353C">
      <w:pPr>
        <w:rPr>
          <w:color w:val="000000"/>
          <w:lang w:bidi="ar"/>
        </w:rPr>
      </w:pPr>
    </w:p>
    <w:p w14:paraId="5A2F4722" w14:textId="77777777" w:rsidR="00D7353C" w:rsidRPr="00354B61" w:rsidRDefault="00D7353C">
      <w:pPr>
        <w:rPr>
          <w:color w:val="000000"/>
          <w:lang w:bidi="ar"/>
        </w:rPr>
      </w:pPr>
    </w:p>
    <w:p w14:paraId="62C8D28B" w14:textId="77777777" w:rsidR="00D7353C" w:rsidRPr="00354B61" w:rsidRDefault="00D7353C">
      <w:pPr>
        <w:rPr>
          <w:color w:val="000000"/>
          <w:lang w:bidi="ar"/>
        </w:rPr>
      </w:pPr>
    </w:p>
    <w:p w14:paraId="4D420D9D" w14:textId="77777777" w:rsidR="00D7353C" w:rsidRPr="00354B61" w:rsidRDefault="00D7353C">
      <w:pPr>
        <w:rPr>
          <w:color w:val="000000"/>
          <w:lang w:bidi="ar"/>
        </w:rPr>
      </w:pPr>
    </w:p>
    <w:p w14:paraId="7A11282F" w14:textId="77777777" w:rsidR="00D7353C" w:rsidRPr="00354B61" w:rsidRDefault="00D7353C">
      <w:pPr>
        <w:rPr>
          <w:color w:val="000000"/>
          <w:lang w:bidi="ar"/>
        </w:rPr>
      </w:pPr>
    </w:p>
    <w:sectPr w:rsidR="00D7353C" w:rsidRPr="00354B61">
      <w:footerReference w:type="even" r:id="rId18"/>
      <w:footerReference w:type="default" r:id="rId19"/>
      <w:footerReference w:type="first" r:id="rId20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E508EE2" w14:textId="77777777" w:rsidR="008757A4" w:rsidRDefault="008757A4" w:rsidP="00202C09">
      <w:r>
        <w:separator/>
      </w:r>
    </w:p>
  </w:endnote>
  <w:endnote w:type="continuationSeparator" w:id="0">
    <w:p w14:paraId="3FD3C5F8" w14:textId="77777777" w:rsidR="008757A4" w:rsidRDefault="008757A4" w:rsidP="00202C0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Rockwell">
    <w:panose1 w:val="02060603020205020403"/>
    <w:charset w:val="00"/>
    <w:family w:val="roman"/>
    <w:pitch w:val="variable"/>
    <w:sig w:usb0="00000007" w:usb1="00000000" w:usb2="00000000" w:usb3="00000000" w:csb0="00000003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3A61E56" w14:textId="5F6A6ED1" w:rsidR="00202C09" w:rsidRDefault="00202C09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59264" behindDoc="0" locked="0" layoutInCell="1" allowOverlap="1" wp14:anchorId="112A1F98" wp14:editId="179BDB35">
              <wp:simplePos x="635" y="635"/>
              <wp:positionH relativeFrom="page">
                <wp:align>left</wp:align>
              </wp:positionH>
              <wp:positionV relativeFrom="page">
                <wp:align>bottom</wp:align>
              </wp:positionV>
              <wp:extent cx="2077085" cy="324485"/>
              <wp:effectExtent l="0" t="0" r="18415" b="0"/>
              <wp:wrapNone/>
              <wp:docPr id="1257485856" name="Text Box 2" descr="Information Classification: Gener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077085" cy="32448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3B47EE8C" w14:textId="51975616" w:rsidR="00202C09" w:rsidRPr="00202C09" w:rsidRDefault="00202C09" w:rsidP="00202C09">
                          <w:pPr>
                            <w:rPr>
                              <w:rFonts w:ascii="Rockwell" w:eastAsia="Rockwell" w:hAnsi="Rockwell" w:cs="Rockwell"/>
                              <w:noProof/>
                              <w:color w:val="0078D7"/>
                              <w:sz w:val="18"/>
                              <w:szCs w:val="18"/>
                            </w:rPr>
                          </w:pPr>
                          <w:r w:rsidRPr="00202C09">
                            <w:rPr>
                              <w:rFonts w:ascii="Rockwell" w:eastAsia="Rockwell" w:hAnsi="Rockwell" w:cs="Rockwell"/>
                              <w:noProof/>
                              <w:color w:val="0078D7"/>
                              <w:sz w:val="18"/>
                              <w:szCs w:val="18"/>
                            </w:rPr>
                            <w:t>Information Classification: General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12A1F98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alt="Information Classification: General" style="position:absolute;margin-left:0;margin-top:0;width:163.55pt;height:25.55pt;z-index:251659264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" filled="f" stroked="f">
              <v:textbox style="mso-fit-shape-to-text:t" inset="20pt,0,0,15pt">
                <w:txbxContent>
                  <w:p w14:paraId="3B47EE8C" w14:textId="51975616" w:rsidR="00202C09" w:rsidRPr="00202C09" w:rsidRDefault="00202C09" w:rsidP="00202C09">
                    <w:pPr>
                      <w:rPr>
                        <w:rFonts w:ascii="Rockwell" w:eastAsia="Rockwell" w:hAnsi="Rockwell" w:cs="Rockwell"/>
                        <w:noProof/>
                        <w:color w:val="0078D7"/>
                        <w:sz w:val="18"/>
                        <w:szCs w:val="18"/>
                      </w:rPr>
                    </w:pPr>
                    <w:r w:rsidRPr="00202C09">
                      <w:rPr>
                        <w:rFonts w:ascii="Rockwell" w:eastAsia="Rockwell" w:hAnsi="Rockwell" w:cs="Rockwell"/>
                        <w:noProof/>
                        <w:color w:val="0078D7"/>
                        <w:sz w:val="18"/>
                        <w:szCs w:val="18"/>
                      </w:rPr>
                      <w:t>Information Classification: General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664CCD3" w14:textId="050DB092" w:rsidR="00202C09" w:rsidRDefault="00202C09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60288" behindDoc="0" locked="0" layoutInCell="1" allowOverlap="1" wp14:anchorId="793B7AC5" wp14:editId="12FEF0EB">
              <wp:simplePos x="1145059" y="9934832"/>
              <wp:positionH relativeFrom="page">
                <wp:align>left</wp:align>
              </wp:positionH>
              <wp:positionV relativeFrom="page">
                <wp:align>bottom</wp:align>
              </wp:positionV>
              <wp:extent cx="2077085" cy="324485"/>
              <wp:effectExtent l="0" t="0" r="18415" b="0"/>
              <wp:wrapNone/>
              <wp:docPr id="1665320808" name="Text Box 3" descr="Information Classification: Gener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077085" cy="32448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6FE937E4" w14:textId="61121C5D" w:rsidR="00202C09" w:rsidRPr="00202C09" w:rsidRDefault="00202C09" w:rsidP="00202C09">
                          <w:pPr>
                            <w:rPr>
                              <w:rFonts w:ascii="Rockwell" w:eastAsia="Rockwell" w:hAnsi="Rockwell" w:cs="Rockwell"/>
                              <w:noProof/>
                              <w:color w:val="0078D7"/>
                              <w:sz w:val="18"/>
                              <w:szCs w:val="18"/>
                            </w:rPr>
                          </w:pPr>
                          <w:r w:rsidRPr="00202C09">
                            <w:rPr>
                              <w:rFonts w:ascii="Rockwell" w:eastAsia="Rockwell" w:hAnsi="Rockwell" w:cs="Rockwell"/>
                              <w:noProof/>
                              <w:color w:val="0078D7"/>
                              <w:sz w:val="18"/>
                              <w:szCs w:val="18"/>
                            </w:rPr>
                            <w:t>Information Classification: General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93B7AC5"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7" type="#_x0000_t202" alt="Information Classification: General" style="position:absolute;margin-left:0;margin-top:0;width:163.55pt;height:25.55pt;z-index:251660288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" filled="f" stroked="f">
              <v:textbox style="mso-fit-shape-to-text:t" inset="20pt,0,0,15pt">
                <w:txbxContent>
                  <w:p w14:paraId="6FE937E4" w14:textId="61121C5D" w:rsidR="00202C09" w:rsidRPr="00202C09" w:rsidRDefault="00202C09" w:rsidP="00202C09">
                    <w:pPr>
                      <w:rPr>
                        <w:rFonts w:ascii="Rockwell" w:eastAsia="Rockwell" w:hAnsi="Rockwell" w:cs="Rockwell"/>
                        <w:noProof/>
                        <w:color w:val="0078D7"/>
                        <w:sz w:val="18"/>
                        <w:szCs w:val="18"/>
                      </w:rPr>
                    </w:pPr>
                    <w:r w:rsidRPr="00202C09">
                      <w:rPr>
                        <w:rFonts w:ascii="Rockwell" w:eastAsia="Rockwell" w:hAnsi="Rockwell" w:cs="Rockwell"/>
                        <w:noProof/>
                        <w:color w:val="0078D7"/>
                        <w:sz w:val="18"/>
                        <w:szCs w:val="18"/>
                      </w:rPr>
                      <w:t>Information Classification: General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2A2C65D" w14:textId="37165AC3" w:rsidR="00202C09" w:rsidRDefault="00202C09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58240" behindDoc="0" locked="0" layoutInCell="1" allowOverlap="1" wp14:anchorId="6FA4AD86" wp14:editId="7E9B971A">
              <wp:simplePos x="635" y="635"/>
              <wp:positionH relativeFrom="page">
                <wp:align>left</wp:align>
              </wp:positionH>
              <wp:positionV relativeFrom="page">
                <wp:align>bottom</wp:align>
              </wp:positionV>
              <wp:extent cx="2077085" cy="324485"/>
              <wp:effectExtent l="0" t="0" r="18415" b="0"/>
              <wp:wrapNone/>
              <wp:docPr id="1308231636" name="Text Box 1" descr="Information Classification: Gener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077085" cy="32448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065D1438" w14:textId="3BDD57A0" w:rsidR="00202C09" w:rsidRPr="00202C09" w:rsidRDefault="00202C09" w:rsidP="00202C09">
                          <w:pPr>
                            <w:rPr>
                              <w:rFonts w:ascii="Rockwell" w:eastAsia="Rockwell" w:hAnsi="Rockwell" w:cs="Rockwell"/>
                              <w:noProof/>
                              <w:color w:val="0078D7"/>
                              <w:sz w:val="18"/>
                              <w:szCs w:val="18"/>
                            </w:rPr>
                          </w:pPr>
                          <w:r w:rsidRPr="00202C09">
                            <w:rPr>
                              <w:rFonts w:ascii="Rockwell" w:eastAsia="Rockwell" w:hAnsi="Rockwell" w:cs="Rockwell"/>
                              <w:noProof/>
                              <w:color w:val="0078D7"/>
                              <w:sz w:val="18"/>
                              <w:szCs w:val="18"/>
                            </w:rPr>
                            <w:t>Information Classification: General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FA4AD86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8" type="#_x0000_t202" alt="Information Classification: General" style="position:absolute;margin-left:0;margin-top:0;width:163.55pt;height:25.55pt;z-index:251658240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" filled="f" stroked="f">
              <v:textbox style="mso-fit-shape-to-text:t" inset="20pt,0,0,15pt">
                <w:txbxContent>
                  <w:p w14:paraId="065D1438" w14:textId="3BDD57A0" w:rsidR="00202C09" w:rsidRPr="00202C09" w:rsidRDefault="00202C09" w:rsidP="00202C09">
                    <w:pPr>
                      <w:rPr>
                        <w:rFonts w:ascii="Rockwell" w:eastAsia="Rockwell" w:hAnsi="Rockwell" w:cs="Rockwell"/>
                        <w:noProof/>
                        <w:color w:val="0078D7"/>
                        <w:sz w:val="18"/>
                        <w:szCs w:val="18"/>
                      </w:rPr>
                    </w:pPr>
                    <w:r w:rsidRPr="00202C09">
                      <w:rPr>
                        <w:rFonts w:ascii="Rockwell" w:eastAsia="Rockwell" w:hAnsi="Rockwell" w:cs="Rockwell"/>
                        <w:noProof/>
                        <w:color w:val="0078D7"/>
                        <w:sz w:val="18"/>
                        <w:szCs w:val="18"/>
                      </w:rPr>
                      <w:t>Information Classification: General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A8D5D5B" w14:textId="77777777" w:rsidR="008757A4" w:rsidRDefault="008757A4" w:rsidP="00202C09">
      <w:r>
        <w:separator/>
      </w:r>
    </w:p>
  </w:footnote>
  <w:footnote w:type="continuationSeparator" w:id="0">
    <w:p w14:paraId="5180594E" w14:textId="77777777" w:rsidR="008757A4" w:rsidRDefault="008757A4" w:rsidP="00202C0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96"/>
  <w:embedSystemFonts/>
  <w:bordersDoNotSurroundHeader/>
  <w:bordersDoNotSurroundFooter/>
  <w:doNotTrackFormatting/>
  <w:defaultTabStop w:val="420"/>
  <w:drawingGridVerticalSpacing w:val="156"/>
  <w:noPunctuationKerning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commondata" w:val="eyJoZGlkIjoiNTY0YzQ2YTVmZWM4YTQ4OWY0NjEwMGMwMjBhZjBlMjAifQ=="/>
  </w:docVars>
  <w:rsids>
    <w:rsidRoot w:val="19AC0D26"/>
    <w:rsid w:val="00057540"/>
    <w:rsid w:val="000F69B8"/>
    <w:rsid w:val="00157A3A"/>
    <w:rsid w:val="001A4557"/>
    <w:rsid w:val="00202C09"/>
    <w:rsid w:val="002B02E9"/>
    <w:rsid w:val="003077E7"/>
    <w:rsid w:val="0033023C"/>
    <w:rsid w:val="00354B61"/>
    <w:rsid w:val="00356395"/>
    <w:rsid w:val="00442AE5"/>
    <w:rsid w:val="00460AF4"/>
    <w:rsid w:val="0046668C"/>
    <w:rsid w:val="004759E8"/>
    <w:rsid w:val="004C57D2"/>
    <w:rsid w:val="004F025B"/>
    <w:rsid w:val="0054135B"/>
    <w:rsid w:val="005A418C"/>
    <w:rsid w:val="005B0CC6"/>
    <w:rsid w:val="005C1381"/>
    <w:rsid w:val="005F5715"/>
    <w:rsid w:val="00684A7C"/>
    <w:rsid w:val="00725B85"/>
    <w:rsid w:val="007B627E"/>
    <w:rsid w:val="007E5050"/>
    <w:rsid w:val="00806C1C"/>
    <w:rsid w:val="008601FD"/>
    <w:rsid w:val="008757A4"/>
    <w:rsid w:val="008E45FF"/>
    <w:rsid w:val="008F3E7F"/>
    <w:rsid w:val="0094021F"/>
    <w:rsid w:val="009543C8"/>
    <w:rsid w:val="00966417"/>
    <w:rsid w:val="00972640"/>
    <w:rsid w:val="009A781E"/>
    <w:rsid w:val="00A4081F"/>
    <w:rsid w:val="00A663CD"/>
    <w:rsid w:val="00A679FA"/>
    <w:rsid w:val="00AF7C04"/>
    <w:rsid w:val="00B006A9"/>
    <w:rsid w:val="00B52F4C"/>
    <w:rsid w:val="00B5313C"/>
    <w:rsid w:val="00BF07E0"/>
    <w:rsid w:val="00C34D88"/>
    <w:rsid w:val="00CB012E"/>
    <w:rsid w:val="00CB38AD"/>
    <w:rsid w:val="00D004FD"/>
    <w:rsid w:val="00D16FD2"/>
    <w:rsid w:val="00D7353C"/>
    <w:rsid w:val="00D9767F"/>
    <w:rsid w:val="00E170FA"/>
    <w:rsid w:val="00E33600"/>
    <w:rsid w:val="00E45F2B"/>
    <w:rsid w:val="00E85B0F"/>
    <w:rsid w:val="00EB5589"/>
    <w:rsid w:val="00F74F41"/>
    <w:rsid w:val="0158204D"/>
    <w:rsid w:val="0D7314E4"/>
    <w:rsid w:val="19AC0D26"/>
    <w:rsid w:val="1C326A5C"/>
    <w:rsid w:val="2C790227"/>
    <w:rsid w:val="2E7373DA"/>
    <w:rsid w:val="33101B2C"/>
    <w:rsid w:val="374F0528"/>
    <w:rsid w:val="416E43BC"/>
    <w:rsid w:val="4B7C26D3"/>
    <w:rsid w:val="4F594209"/>
    <w:rsid w:val="533B4FF4"/>
    <w:rsid w:val="66CA4460"/>
    <w:rsid w:val="6BFA27C4"/>
    <w:rsid w:val="6D402BFE"/>
    <w:rsid w:val="7A6C2B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25DE8868"/>
  <w15:docId w15:val="{7FA2B884-D09F-44D6-A19B-0A226DEC47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SimSun" w:hAnsi="Times New Roman" w:cs="Times New Roman"/>
        <w:lang w:val="en-NZ" w:eastAsia="en-N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qFormat="1"/>
    <w:lsdException w:name="caption" w:semiHidden="1" w:unhideWhenUsed="1" w:qFormat="1"/>
    <w:lsdException w:name="Title" w:qFormat="1"/>
    <w:lsdException w:name="Default Paragraph Font" w:semiHidden="1" w:uiPriority="1" w:unhideWhenUsed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utoRedefine/>
    <w:qFormat/>
    <w:pPr>
      <w:widowControl w:val="0"/>
    </w:pPr>
    <w:rPr>
      <w:rFonts w:eastAsiaTheme="minorEastAsia"/>
      <w:kern w:val="2"/>
      <w:sz w:val="24"/>
      <w:szCs w:val="24"/>
      <w:lang w:val="en-US"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autoRedefine/>
    <w:qFormat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paragraph" w:styleId="Header">
    <w:name w:val="header"/>
    <w:basedOn w:val="Normal"/>
    <w:link w:val="HeaderChar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Title">
    <w:name w:val="Title"/>
    <w:basedOn w:val="Normal"/>
    <w:next w:val="Normal"/>
    <w:link w:val="TitleChar"/>
    <w:autoRedefine/>
    <w:qFormat/>
    <w:pPr>
      <w:widowControl/>
      <w:tabs>
        <w:tab w:val="left" w:pos="400"/>
      </w:tabs>
      <w:spacing w:after="240" w:line="480" w:lineRule="auto"/>
      <w:jc w:val="center"/>
      <w:outlineLvl w:val="0"/>
    </w:pPr>
    <w:rPr>
      <w:rFonts w:ascii="Arial" w:eastAsia="Arial" w:hAnsi="Arial" w:cs="Arial"/>
      <w:b/>
      <w:kern w:val="28"/>
      <w:sz w:val="32"/>
      <w:szCs w:val="20"/>
    </w:rPr>
  </w:style>
  <w:style w:type="character" w:customStyle="1" w:styleId="HeaderChar">
    <w:name w:val="Header Char"/>
    <w:basedOn w:val="DefaultParagraphFont"/>
    <w:link w:val="Header"/>
    <w:qFormat/>
    <w:rPr>
      <w:rFonts w:eastAsiaTheme="minorEastAsia"/>
      <w:kern w:val="2"/>
      <w:sz w:val="18"/>
      <w:szCs w:val="18"/>
    </w:rPr>
  </w:style>
  <w:style w:type="character" w:customStyle="1" w:styleId="FooterChar">
    <w:name w:val="Footer Char"/>
    <w:basedOn w:val="DefaultParagraphFont"/>
    <w:link w:val="Footer"/>
    <w:autoRedefine/>
    <w:qFormat/>
    <w:rPr>
      <w:rFonts w:eastAsiaTheme="minorEastAsia"/>
      <w:kern w:val="2"/>
      <w:sz w:val="18"/>
      <w:szCs w:val="18"/>
    </w:rPr>
  </w:style>
  <w:style w:type="character" w:customStyle="1" w:styleId="TitleChar">
    <w:name w:val="Title Char"/>
    <w:basedOn w:val="DefaultParagraphFont"/>
    <w:link w:val="Title"/>
    <w:autoRedefine/>
    <w:qFormat/>
    <w:rPr>
      <w:rFonts w:ascii="Arial" w:eastAsia="Arial" w:hAnsi="Arial" w:cs="Arial"/>
      <w:b/>
      <w:kern w:val="28"/>
      <w:sz w:val="32"/>
    </w:rPr>
  </w:style>
  <w:style w:type="paragraph" w:customStyle="1" w:styleId="Authors">
    <w:name w:val="Authors"/>
    <w:basedOn w:val="Normal"/>
    <w:autoRedefine/>
    <w:qFormat/>
    <w:pPr>
      <w:widowControl/>
      <w:tabs>
        <w:tab w:val="left" w:pos="400"/>
      </w:tabs>
      <w:spacing w:line="480" w:lineRule="auto"/>
      <w:jc w:val="center"/>
    </w:pPr>
    <w:rPr>
      <w:rFonts w:eastAsia="Arial"/>
      <w:kern w:val="0"/>
      <w:sz w:val="20"/>
      <w:szCs w:val="20"/>
    </w:rPr>
  </w:style>
  <w:style w:type="paragraph" w:customStyle="1" w:styleId="affiliation">
    <w:name w:val="affiliation"/>
    <w:basedOn w:val="Authors"/>
    <w:autoRedefine/>
    <w:qFormat/>
    <w:pPr>
      <w:jc w:val="left"/>
    </w:pPr>
    <w:rPr>
      <w:i/>
    </w:rPr>
  </w:style>
  <w:style w:type="character" w:styleId="CommentReference">
    <w:name w:val="annotation reference"/>
    <w:basedOn w:val="DefaultParagraphFont"/>
    <w:rsid w:val="00202C09"/>
    <w:rPr>
      <w:sz w:val="16"/>
      <w:szCs w:val="16"/>
    </w:rPr>
  </w:style>
  <w:style w:type="paragraph" w:styleId="CommentText">
    <w:name w:val="annotation text"/>
    <w:basedOn w:val="Normal"/>
    <w:link w:val="CommentTextChar"/>
    <w:rsid w:val="00202C09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202C09"/>
    <w:rPr>
      <w:rFonts w:eastAsiaTheme="minorEastAsia"/>
      <w:kern w:val="2"/>
      <w:lang w:val="en-US" w:eastAsia="zh-CN"/>
    </w:rPr>
  </w:style>
  <w:style w:type="paragraph" w:styleId="CommentSubject">
    <w:name w:val="annotation subject"/>
    <w:basedOn w:val="CommentText"/>
    <w:next w:val="CommentText"/>
    <w:link w:val="CommentSubjectChar"/>
    <w:rsid w:val="00202C09"/>
    <w:rPr>
      <w:b/>
      <w:bCs/>
    </w:rPr>
  </w:style>
  <w:style w:type="character" w:customStyle="1" w:styleId="CommentSubjectChar">
    <w:name w:val="Comment Subject Char"/>
    <w:basedOn w:val="CommentTextChar"/>
    <w:link w:val="CommentSubject"/>
    <w:rsid w:val="00202C09"/>
    <w:rPr>
      <w:rFonts w:eastAsiaTheme="minorEastAsia"/>
      <w:b/>
      <w:bCs/>
      <w:kern w:val="2"/>
      <w:lang w:val="en-US"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8.png"/><Relationship Id="rId18" Type="http://schemas.openxmlformats.org/officeDocument/2006/relationships/footer" Target="footer1.xml"/><Relationship Id="rId3" Type="http://schemas.openxmlformats.org/officeDocument/2006/relationships/webSettings" Target="webSettings.xml"/><Relationship Id="rId21" Type="http://schemas.openxmlformats.org/officeDocument/2006/relationships/fontTable" Target="fontTable.xml"/><Relationship Id="rId7" Type="http://schemas.openxmlformats.org/officeDocument/2006/relationships/image" Target="media/image2.png"/><Relationship Id="rId12" Type="http://schemas.openxmlformats.org/officeDocument/2006/relationships/image" Target="media/image7.png"/><Relationship Id="rId17" Type="http://schemas.openxmlformats.org/officeDocument/2006/relationships/image" Target="media/image12.jpeg"/><Relationship Id="rId2" Type="http://schemas.openxmlformats.org/officeDocument/2006/relationships/settings" Target="settings.xml"/><Relationship Id="rId16" Type="http://schemas.openxmlformats.org/officeDocument/2006/relationships/image" Target="media/image11.png"/><Relationship Id="rId20" Type="http://schemas.openxmlformats.org/officeDocument/2006/relationships/footer" Target="footer3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5" Type="http://schemas.openxmlformats.org/officeDocument/2006/relationships/endnotes" Target="endnotes.xml"/><Relationship Id="rId15" Type="http://schemas.openxmlformats.org/officeDocument/2006/relationships/image" Target="media/image10.png"/><Relationship Id="rId10" Type="http://schemas.openxmlformats.org/officeDocument/2006/relationships/image" Target="media/image5.emf"/><Relationship Id="rId19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image" Target="media/image4.png"/><Relationship Id="rId14" Type="http://schemas.openxmlformats.org/officeDocument/2006/relationships/image" Target="media/image9.png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7</Pages>
  <Words>302</Words>
  <Characters>1728</Characters>
  <Application>Microsoft Office Word</Application>
  <DocSecurity>0</DocSecurity>
  <Lines>14</Lines>
  <Paragraphs>4</Paragraphs>
  <ScaleCrop>false</ScaleCrop>
  <Company/>
  <LinksUpToDate>false</LinksUpToDate>
  <CharactersWithSpaces>2026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WPS_1653887177</dc:creator>
  <cp:lastModifiedBy>Capes, Imogen</cp:lastModifiedBy>
  <cp:revision>2</cp:revision>
  <dcterms:created xsi:type="dcterms:W3CDTF">2024-09-26T02:50:00Z</dcterms:created>
  <dcterms:modified xsi:type="dcterms:W3CDTF">2024-09-26T02:50:00Z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2052-12.1.0.16120</vt:lpwstr>
  </property>
  <property fmtid="{D5CDD505-2E9C-101B-9397-08002B2CF9AE}" pid="3" name="ICV">
    <vt:lpwstr>17B25CFDB9E64FABB6F4A5FBE46A228F_13</vt:lpwstr>
  </property>
  <property fmtid="{D5CDD505-2E9C-101B-9397-08002B2CF9AE}" pid="4" name="ClassificationContentMarkingFooterShapeIds">
    <vt:lpwstr>4dfa07d4,4af3b620,6342c768</vt:lpwstr>
  </property>
  <property fmtid="{D5CDD505-2E9C-101B-9397-08002B2CF9AE}" pid="5" name="ClassificationContentMarkingFooterFontProps">
    <vt:lpwstr>#0078d7,9,Rockwell</vt:lpwstr>
  </property>
  <property fmtid="{D5CDD505-2E9C-101B-9397-08002B2CF9AE}" pid="6" name="ClassificationContentMarkingFooterText">
    <vt:lpwstr>Information Classification: General</vt:lpwstr>
  </property>
  <property fmtid="{D5CDD505-2E9C-101B-9397-08002B2CF9AE}" pid="7" name="MSIP_Label_2bbab825-a111-45e4-86a1-18cee0005896_Enabled">
    <vt:lpwstr>true</vt:lpwstr>
  </property>
  <property fmtid="{D5CDD505-2E9C-101B-9397-08002B2CF9AE}" pid="8" name="MSIP_Label_2bbab825-a111-45e4-86a1-18cee0005896_SetDate">
    <vt:lpwstr>2024-09-24T02:38:44Z</vt:lpwstr>
  </property>
  <property fmtid="{D5CDD505-2E9C-101B-9397-08002B2CF9AE}" pid="9" name="MSIP_Label_2bbab825-a111-45e4-86a1-18cee0005896_Method">
    <vt:lpwstr>Standard</vt:lpwstr>
  </property>
  <property fmtid="{D5CDD505-2E9C-101B-9397-08002B2CF9AE}" pid="10" name="MSIP_Label_2bbab825-a111-45e4-86a1-18cee0005896_Name">
    <vt:lpwstr>2bbab825-a111-45e4-86a1-18cee0005896</vt:lpwstr>
  </property>
  <property fmtid="{D5CDD505-2E9C-101B-9397-08002B2CF9AE}" pid="11" name="MSIP_Label_2bbab825-a111-45e4-86a1-18cee0005896_SiteId">
    <vt:lpwstr>2567d566-604c-408a-8a60-55d0dc9d9d6b</vt:lpwstr>
  </property>
  <property fmtid="{D5CDD505-2E9C-101B-9397-08002B2CF9AE}" pid="12" name="MSIP_Label_2bbab825-a111-45e4-86a1-18cee0005896_ActionId">
    <vt:lpwstr>c10725b7-cf0e-4ed3-bd0e-5a204c1b6306</vt:lpwstr>
  </property>
  <property fmtid="{D5CDD505-2E9C-101B-9397-08002B2CF9AE}" pid="13" name="MSIP_Label_2bbab825-a111-45e4-86a1-18cee0005896_ContentBits">
    <vt:lpwstr>2</vt:lpwstr>
  </property>
</Properties>
</file>