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0" w:line="189" w:lineRule="auto"/>
        <w:jc w:val="right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Supplementary Table</w:t>
      </w:r>
      <w:r>
        <w:rPr>
          <w:b/>
          <w:bCs/>
          <w:spacing w:val="1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1. Base</w:t>
      </w:r>
      <w:r>
        <w:rPr>
          <w:b/>
          <w:bCs/>
          <w:spacing w:val="-1"/>
          <w:sz w:val="28"/>
          <w:szCs w:val="28"/>
        </w:rPr>
        <w:t>line characteristics of</w:t>
      </w:r>
      <w:r>
        <w:rPr>
          <w:b/>
          <w:bCs/>
          <w:spacing w:val="-15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included and excluded patients</w:t>
      </w:r>
    </w:p>
    <w:p>
      <w:pPr>
        <w:spacing w:before="7"/>
      </w:pPr>
    </w:p>
    <w:tbl>
      <w:tblPr>
        <w:tblStyle w:val="5"/>
        <w:tblW w:w="9078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983"/>
        <w:gridCol w:w="1699"/>
        <w:gridCol w:w="1701"/>
        <w:gridCol w:w="1533"/>
        <w:gridCol w:w="10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123" w:type="dxa"/>
            <w:gridSpan w:val="2"/>
            <w:vAlign w:val="top"/>
          </w:tcPr>
          <w:p>
            <w:pPr>
              <w:pStyle w:val="6"/>
              <w:spacing w:before="197" w:line="186" w:lineRule="auto"/>
              <w:ind w:left="68"/>
            </w:pPr>
            <w:r>
              <w:rPr>
                <w:b/>
                <w:bCs/>
                <w:spacing w:val="-3"/>
              </w:rPr>
              <w:t>Variables</w:t>
            </w:r>
          </w:p>
        </w:tc>
        <w:tc>
          <w:tcPr>
            <w:tcW w:w="1699" w:type="dxa"/>
            <w:vAlign w:val="top"/>
          </w:tcPr>
          <w:p>
            <w:pPr>
              <w:pStyle w:val="6"/>
              <w:spacing w:before="86" w:line="185" w:lineRule="auto"/>
              <w:ind w:left="433"/>
            </w:pPr>
            <w:r>
              <w:rPr>
                <w:b/>
                <w:bCs/>
                <w:spacing w:val="-6"/>
              </w:rPr>
              <w:t>Total</w:t>
            </w:r>
          </w:p>
          <w:p>
            <w:pPr>
              <w:pStyle w:val="6"/>
              <w:spacing w:before="6" w:line="190" w:lineRule="auto"/>
              <w:ind w:left="74"/>
            </w:pPr>
            <w:r>
              <w:rPr>
                <w:b/>
                <w:bCs/>
                <w:spacing w:val="-2"/>
              </w:rPr>
              <w:t>(N=15,166)</w:t>
            </w:r>
          </w:p>
        </w:tc>
        <w:tc>
          <w:tcPr>
            <w:tcW w:w="1701" w:type="dxa"/>
            <w:vAlign w:val="top"/>
          </w:tcPr>
          <w:p>
            <w:pPr>
              <w:pStyle w:val="6"/>
              <w:spacing w:before="85" w:line="191" w:lineRule="auto"/>
              <w:ind w:left="69"/>
            </w:pPr>
            <w:r>
              <w:rPr>
                <w:b/>
                <w:bCs/>
                <w:spacing w:val="-1"/>
              </w:rPr>
              <w:t>Excluded</w:t>
            </w:r>
          </w:p>
          <w:p>
            <w:pPr>
              <w:pStyle w:val="6"/>
              <w:spacing w:line="189" w:lineRule="auto"/>
              <w:ind w:left="74"/>
            </w:pPr>
            <w:r>
              <w:rPr>
                <w:b/>
                <w:bCs/>
                <w:spacing w:val="-2"/>
              </w:rPr>
              <w:t>(N=9,625)</w:t>
            </w:r>
          </w:p>
        </w:tc>
        <w:tc>
          <w:tcPr>
            <w:tcW w:w="1533" w:type="dxa"/>
            <w:vAlign w:val="top"/>
          </w:tcPr>
          <w:p>
            <w:pPr>
              <w:pStyle w:val="6"/>
              <w:spacing w:before="85" w:line="191" w:lineRule="auto"/>
              <w:ind w:left="70"/>
            </w:pPr>
            <w:r>
              <w:rPr>
                <w:b/>
                <w:bCs/>
                <w:spacing w:val="-1"/>
              </w:rPr>
              <w:t>Included</w:t>
            </w:r>
          </w:p>
          <w:p>
            <w:pPr>
              <w:pStyle w:val="6"/>
              <w:spacing w:line="189" w:lineRule="auto"/>
              <w:ind w:left="75"/>
            </w:pPr>
            <w:r>
              <w:rPr>
                <w:b/>
                <w:bCs/>
                <w:spacing w:val="-2"/>
              </w:rPr>
              <w:t>(N=5,541)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196" w:line="229" w:lineRule="auto"/>
              <w:ind w:left="59"/>
            </w:pPr>
            <w:r>
              <w:rPr>
                <w:b/>
                <w:bCs/>
                <w:i/>
                <w:iCs/>
                <w:spacing w:val="8"/>
              </w:rPr>
              <w:t>r</w:t>
            </w:r>
            <w:r>
              <w:rPr>
                <w:b/>
                <w:bCs/>
                <w:spacing w:val="8"/>
              </w:rPr>
              <w:t>-value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123" w:type="dxa"/>
            <w:gridSpan w:val="2"/>
            <w:vAlign w:val="top"/>
          </w:tcPr>
          <w:p>
            <w:pPr>
              <w:pStyle w:val="6"/>
              <w:spacing w:before="65" w:line="186" w:lineRule="auto"/>
              <w:ind w:left="70"/>
            </w:pPr>
            <w:r>
              <w:rPr>
                <w:b/>
                <w:bCs/>
                <w:spacing w:val="-1"/>
              </w:rPr>
              <w:t>Demographic</w:t>
            </w: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23" w:type="dxa"/>
            <w:gridSpan w:val="2"/>
            <w:vAlign w:val="top"/>
          </w:tcPr>
          <w:p>
            <w:pPr>
              <w:pStyle w:val="6"/>
              <w:spacing w:before="59" w:line="192" w:lineRule="auto"/>
              <w:ind w:left="308"/>
            </w:pPr>
            <w:r>
              <w:rPr>
                <w:spacing w:val="-1"/>
              </w:rPr>
              <w:t>Age (Mean±SD), y</w:t>
            </w:r>
          </w:p>
        </w:tc>
        <w:tc>
          <w:tcPr>
            <w:tcW w:w="1699" w:type="dxa"/>
            <w:vAlign w:val="top"/>
          </w:tcPr>
          <w:p>
            <w:pPr>
              <w:pStyle w:val="6"/>
              <w:spacing w:before="63" w:line="188" w:lineRule="auto"/>
              <w:ind w:left="74"/>
            </w:pPr>
            <w:r>
              <w:rPr>
                <w:spacing w:val="-3"/>
              </w:rPr>
              <w:t>62.2±11.3</w:t>
            </w:r>
          </w:p>
        </w:tc>
        <w:tc>
          <w:tcPr>
            <w:tcW w:w="1701" w:type="dxa"/>
            <w:vAlign w:val="top"/>
          </w:tcPr>
          <w:p>
            <w:pPr>
              <w:pStyle w:val="6"/>
              <w:spacing w:before="63" w:line="188" w:lineRule="auto"/>
              <w:ind w:left="75"/>
            </w:pPr>
            <w:r>
              <w:rPr>
                <w:spacing w:val="-3"/>
              </w:rPr>
              <w:t>62.2±11.3</w:t>
            </w:r>
          </w:p>
        </w:tc>
        <w:tc>
          <w:tcPr>
            <w:tcW w:w="1533" w:type="dxa"/>
            <w:vAlign w:val="top"/>
          </w:tcPr>
          <w:p>
            <w:pPr>
              <w:pStyle w:val="6"/>
              <w:spacing w:before="63" w:line="188" w:lineRule="auto"/>
              <w:ind w:left="76"/>
            </w:pPr>
            <w:r>
              <w:rPr>
                <w:spacing w:val="-3"/>
              </w:rPr>
              <w:t>62.3±11.3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3" w:line="188" w:lineRule="auto"/>
              <w:ind w:left="75"/>
            </w:pPr>
            <w:r>
              <w:rPr>
                <w:spacing w:val="-2"/>
              </w:rPr>
              <w:t>0.823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123" w:type="dxa"/>
            <w:gridSpan w:val="2"/>
            <w:vAlign w:val="top"/>
          </w:tcPr>
          <w:p>
            <w:pPr>
              <w:pStyle w:val="6"/>
              <w:spacing w:before="59" w:line="193" w:lineRule="auto"/>
              <w:ind w:left="311"/>
            </w:pPr>
            <w:r>
              <w:rPr>
                <w:spacing w:val="-2"/>
              </w:rPr>
              <w:t>Male, n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(%)</w:t>
            </w:r>
          </w:p>
        </w:tc>
        <w:tc>
          <w:tcPr>
            <w:tcW w:w="1699" w:type="dxa"/>
            <w:vAlign w:val="top"/>
          </w:tcPr>
          <w:p>
            <w:pPr>
              <w:pStyle w:val="6"/>
              <w:spacing w:before="59" w:line="192" w:lineRule="auto"/>
              <w:ind w:left="92"/>
            </w:pPr>
            <w:r>
              <w:rPr>
                <w:spacing w:val="-4"/>
              </w:rPr>
              <w:t>10364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(68.3)</w:t>
            </w:r>
          </w:p>
        </w:tc>
        <w:tc>
          <w:tcPr>
            <w:tcW w:w="1701" w:type="dxa"/>
            <w:vAlign w:val="top"/>
          </w:tcPr>
          <w:p>
            <w:pPr>
              <w:pStyle w:val="6"/>
              <w:spacing w:before="59" w:line="192" w:lineRule="auto"/>
              <w:ind w:left="75"/>
            </w:pPr>
            <w:r>
              <w:rPr>
                <w:spacing w:val="-3"/>
              </w:rPr>
              <w:t>6518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3"/>
              </w:rPr>
              <w:t>(67.7)</w:t>
            </w:r>
          </w:p>
        </w:tc>
        <w:tc>
          <w:tcPr>
            <w:tcW w:w="1533" w:type="dxa"/>
            <w:vAlign w:val="top"/>
          </w:tcPr>
          <w:p>
            <w:pPr>
              <w:pStyle w:val="6"/>
              <w:spacing w:before="59" w:line="192" w:lineRule="auto"/>
              <w:ind w:left="75"/>
            </w:pPr>
            <w:r>
              <w:rPr>
                <w:spacing w:val="-3"/>
              </w:rPr>
              <w:t>3846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(69.4)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4" w:line="188" w:lineRule="auto"/>
              <w:ind w:left="75"/>
            </w:pPr>
            <w:r>
              <w:rPr>
                <w:spacing w:val="-2"/>
              </w:rPr>
              <w:t>0.031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123" w:type="dxa"/>
            <w:gridSpan w:val="2"/>
            <w:vAlign w:val="top"/>
          </w:tcPr>
          <w:p>
            <w:pPr>
              <w:pStyle w:val="6"/>
              <w:spacing w:before="59" w:line="192" w:lineRule="auto"/>
              <w:ind w:left="311"/>
            </w:pPr>
            <w:r>
              <w:rPr>
                <w:spacing w:val="-1"/>
              </w:rPr>
              <w:t>BMI (Mean±SD)</w:t>
            </w:r>
          </w:p>
        </w:tc>
        <w:tc>
          <w:tcPr>
            <w:tcW w:w="1699" w:type="dxa"/>
            <w:vAlign w:val="top"/>
          </w:tcPr>
          <w:p>
            <w:pPr>
              <w:pStyle w:val="6"/>
              <w:spacing w:before="64" w:line="188" w:lineRule="auto"/>
              <w:ind w:left="69"/>
            </w:pPr>
            <w:r>
              <w:rPr>
                <w:spacing w:val="-1"/>
              </w:rPr>
              <w:t>24.7±3.3</w:t>
            </w:r>
          </w:p>
        </w:tc>
        <w:tc>
          <w:tcPr>
            <w:tcW w:w="1701" w:type="dxa"/>
            <w:vAlign w:val="top"/>
          </w:tcPr>
          <w:p>
            <w:pPr>
              <w:pStyle w:val="6"/>
              <w:spacing w:before="64" w:line="188" w:lineRule="auto"/>
              <w:ind w:left="70"/>
            </w:pPr>
            <w:r>
              <w:rPr>
                <w:spacing w:val="-1"/>
              </w:rPr>
              <w:t>24.7±3.3</w:t>
            </w:r>
          </w:p>
        </w:tc>
        <w:tc>
          <w:tcPr>
            <w:tcW w:w="1533" w:type="dxa"/>
            <w:vAlign w:val="top"/>
          </w:tcPr>
          <w:p>
            <w:pPr>
              <w:pStyle w:val="6"/>
              <w:spacing w:before="64" w:line="188" w:lineRule="auto"/>
              <w:ind w:left="70"/>
            </w:pPr>
            <w:r>
              <w:rPr>
                <w:spacing w:val="-1"/>
              </w:rPr>
              <w:t>24.7±3.4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4" w:line="188" w:lineRule="auto"/>
              <w:ind w:left="75"/>
            </w:pPr>
            <w:r>
              <w:rPr>
                <w:spacing w:val="-2"/>
              </w:rPr>
              <w:t>0.753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3123" w:type="dxa"/>
            <w:gridSpan w:val="2"/>
            <w:vAlign w:val="top"/>
          </w:tcPr>
          <w:p>
            <w:pPr>
              <w:pStyle w:val="6"/>
              <w:spacing w:before="67" w:line="186" w:lineRule="auto"/>
              <w:ind w:left="71"/>
            </w:pPr>
            <w:r>
              <w:rPr>
                <w:b/>
                <w:bCs/>
                <w:spacing w:val="-2"/>
              </w:rPr>
              <w:t>Medical history, n</w:t>
            </w:r>
            <w:r>
              <w:rPr>
                <w:b/>
                <w:bCs/>
                <w:spacing w:val="24"/>
              </w:rPr>
              <w:t xml:space="preserve"> </w:t>
            </w:r>
            <w:r>
              <w:rPr>
                <w:b/>
                <w:bCs/>
                <w:spacing w:val="-2"/>
              </w:rPr>
              <w:t>(%)</w:t>
            </w: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123" w:type="dxa"/>
            <w:gridSpan w:val="2"/>
            <w:vAlign w:val="top"/>
          </w:tcPr>
          <w:p>
            <w:pPr>
              <w:pStyle w:val="6"/>
              <w:spacing w:before="59" w:line="192" w:lineRule="auto"/>
              <w:ind w:left="311"/>
            </w:pPr>
            <w:r>
              <w:rPr>
                <w:spacing w:val="-1"/>
              </w:rPr>
              <w:t>History of Stroke</w:t>
            </w:r>
          </w:p>
        </w:tc>
        <w:tc>
          <w:tcPr>
            <w:tcW w:w="1699" w:type="dxa"/>
            <w:vAlign w:val="top"/>
          </w:tcPr>
          <w:p>
            <w:pPr>
              <w:pStyle w:val="6"/>
              <w:spacing w:before="59" w:line="192" w:lineRule="auto"/>
              <w:ind w:left="74"/>
            </w:pPr>
            <w:r>
              <w:rPr>
                <w:spacing w:val="-3"/>
              </w:rPr>
              <w:t>3355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(22.1)</w:t>
            </w:r>
          </w:p>
        </w:tc>
        <w:tc>
          <w:tcPr>
            <w:tcW w:w="1701" w:type="dxa"/>
            <w:vAlign w:val="top"/>
          </w:tcPr>
          <w:p>
            <w:pPr>
              <w:pStyle w:val="6"/>
              <w:spacing w:before="59" w:line="192" w:lineRule="auto"/>
              <w:ind w:left="70"/>
            </w:pPr>
            <w:r>
              <w:rPr>
                <w:spacing w:val="-2"/>
              </w:rPr>
              <w:t>2187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(22.7)</w:t>
            </w:r>
          </w:p>
        </w:tc>
        <w:tc>
          <w:tcPr>
            <w:tcW w:w="1533" w:type="dxa"/>
            <w:vAlign w:val="top"/>
          </w:tcPr>
          <w:p>
            <w:pPr>
              <w:pStyle w:val="6"/>
              <w:spacing w:before="59" w:line="192" w:lineRule="auto"/>
              <w:ind w:left="93"/>
            </w:pPr>
            <w:r>
              <w:rPr>
                <w:spacing w:val="-5"/>
              </w:rPr>
              <w:t>1168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(21.1)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4" w:line="188" w:lineRule="auto"/>
              <w:ind w:left="75"/>
            </w:pPr>
            <w:r>
              <w:rPr>
                <w:spacing w:val="-2"/>
              </w:rPr>
              <w:t>0.019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123" w:type="dxa"/>
            <w:gridSpan w:val="2"/>
            <w:vAlign w:val="top"/>
          </w:tcPr>
          <w:p>
            <w:pPr>
              <w:pStyle w:val="6"/>
              <w:spacing w:before="62" w:line="190" w:lineRule="auto"/>
              <w:ind w:left="311"/>
            </w:pPr>
            <w:r>
              <w:rPr>
                <w:spacing w:val="-1"/>
              </w:rPr>
              <w:t>Hypertension</w:t>
            </w:r>
          </w:p>
        </w:tc>
        <w:tc>
          <w:tcPr>
            <w:tcW w:w="1699" w:type="dxa"/>
            <w:vAlign w:val="top"/>
          </w:tcPr>
          <w:p>
            <w:pPr>
              <w:pStyle w:val="6"/>
              <w:spacing w:before="59" w:line="192" w:lineRule="auto"/>
              <w:ind w:left="92"/>
            </w:pPr>
            <w:r>
              <w:rPr>
                <w:spacing w:val="-5"/>
              </w:rPr>
              <w:t>11436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(75.4)</w:t>
            </w:r>
          </w:p>
        </w:tc>
        <w:tc>
          <w:tcPr>
            <w:tcW w:w="1701" w:type="dxa"/>
            <w:vAlign w:val="top"/>
          </w:tcPr>
          <w:p>
            <w:pPr>
              <w:pStyle w:val="6"/>
              <w:spacing w:before="59" w:line="192" w:lineRule="auto"/>
              <w:ind w:left="73"/>
            </w:pPr>
            <w:r>
              <w:rPr>
                <w:spacing w:val="-2"/>
              </w:rPr>
              <w:t>7237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(75.2)</w:t>
            </w:r>
          </w:p>
        </w:tc>
        <w:tc>
          <w:tcPr>
            <w:tcW w:w="1533" w:type="dxa"/>
            <w:vAlign w:val="top"/>
          </w:tcPr>
          <w:p>
            <w:pPr>
              <w:pStyle w:val="6"/>
              <w:spacing w:before="59" w:line="192" w:lineRule="auto"/>
              <w:ind w:left="69"/>
            </w:pPr>
            <w:r>
              <w:rPr>
                <w:spacing w:val="-2"/>
              </w:rPr>
              <w:t>4199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(75.8)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4" w:line="188" w:lineRule="auto"/>
              <w:ind w:left="75"/>
            </w:pPr>
            <w:r>
              <w:rPr>
                <w:spacing w:val="-2"/>
              </w:rPr>
              <w:t>0.416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3123" w:type="dxa"/>
            <w:gridSpan w:val="2"/>
            <w:vAlign w:val="top"/>
          </w:tcPr>
          <w:p>
            <w:pPr>
              <w:pStyle w:val="6"/>
              <w:spacing w:before="60" w:line="234" w:lineRule="auto"/>
              <w:ind w:left="311"/>
            </w:pPr>
            <w:r>
              <w:rPr>
                <w:spacing w:val="-1"/>
              </w:rPr>
              <w:t>Diabetes mellitus</w:t>
            </w:r>
          </w:p>
        </w:tc>
        <w:tc>
          <w:tcPr>
            <w:tcW w:w="1699" w:type="dxa"/>
            <w:vAlign w:val="top"/>
          </w:tcPr>
          <w:p>
            <w:pPr>
              <w:pStyle w:val="6"/>
              <w:spacing w:before="59" w:line="192" w:lineRule="auto"/>
              <w:ind w:left="68"/>
            </w:pPr>
            <w:r>
              <w:rPr>
                <w:spacing w:val="-2"/>
              </w:rPr>
              <w:t>4542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(29.9)</w:t>
            </w:r>
          </w:p>
        </w:tc>
        <w:tc>
          <w:tcPr>
            <w:tcW w:w="1701" w:type="dxa"/>
            <w:vAlign w:val="top"/>
          </w:tcPr>
          <w:p>
            <w:pPr>
              <w:pStyle w:val="6"/>
              <w:spacing w:before="59" w:line="192" w:lineRule="auto"/>
              <w:ind w:left="70"/>
            </w:pPr>
            <w:r>
              <w:rPr>
                <w:spacing w:val="-2"/>
              </w:rPr>
              <w:t>2841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(29.5)</w:t>
            </w:r>
          </w:p>
        </w:tc>
        <w:tc>
          <w:tcPr>
            <w:tcW w:w="1533" w:type="dxa"/>
            <w:vAlign w:val="top"/>
          </w:tcPr>
          <w:p>
            <w:pPr>
              <w:pStyle w:val="6"/>
              <w:spacing w:before="59" w:line="192" w:lineRule="auto"/>
              <w:ind w:left="93"/>
            </w:pPr>
            <w:r>
              <w:rPr>
                <w:spacing w:val="-4"/>
              </w:rPr>
              <w:t>1701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(30.7)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4" w:line="188" w:lineRule="auto"/>
              <w:ind w:left="75"/>
            </w:pPr>
            <w:r>
              <w:rPr>
                <w:spacing w:val="-2"/>
              </w:rPr>
              <w:t>0.126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123" w:type="dxa"/>
            <w:gridSpan w:val="2"/>
            <w:vAlign w:val="top"/>
          </w:tcPr>
          <w:p>
            <w:pPr>
              <w:pStyle w:val="6"/>
              <w:spacing w:before="62" w:line="190" w:lineRule="auto"/>
              <w:ind w:left="311"/>
            </w:pPr>
            <w:r>
              <w:rPr>
                <w:spacing w:val="-1"/>
              </w:rPr>
              <w:t>Hypercholesterolemia</w:t>
            </w:r>
          </w:p>
        </w:tc>
        <w:tc>
          <w:tcPr>
            <w:tcW w:w="1699" w:type="dxa"/>
            <w:vAlign w:val="top"/>
          </w:tcPr>
          <w:p>
            <w:pPr>
              <w:pStyle w:val="6"/>
              <w:spacing w:before="60" w:line="192" w:lineRule="auto"/>
              <w:ind w:left="76"/>
            </w:pPr>
            <w:r>
              <w:rPr>
                <w:spacing w:val="-3"/>
              </w:rPr>
              <w:t>5852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3"/>
              </w:rPr>
              <w:t>(38.6)</w:t>
            </w:r>
          </w:p>
        </w:tc>
        <w:tc>
          <w:tcPr>
            <w:tcW w:w="1701" w:type="dxa"/>
            <w:vAlign w:val="top"/>
          </w:tcPr>
          <w:p>
            <w:pPr>
              <w:pStyle w:val="6"/>
              <w:spacing w:before="60" w:line="192" w:lineRule="auto"/>
              <w:ind w:left="74"/>
            </w:pPr>
            <w:r>
              <w:rPr>
                <w:spacing w:val="-3"/>
              </w:rPr>
              <w:t>3709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(38.5)</w:t>
            </w:r>
          </w:p>
        </w:tc>
        <w:tc>
          <w:tcPr>
            <w:tcW w:w="1533" w:type="dxa"/>
            <w:vAlign w:val="top"/>
          </w:tcPr>
          <w:p>
            <w:pPr>
              <w:pStyle w:val="6"/>
              <w:spacing w:before="60" w:line="192" w:lineRule="auto"/>
              <w:ind w:left="70"/>
            </w:pPr>
            <w:r>
              <w:rPr>
                <w:spacing w:val="-2"/>
              </w:rPr>
              <w:t>2143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(38.7)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4" w:line="188" w:lineRule="auto"/>
              <w:ind w:left="75"/>
            </w:pPr>
            <w:r>
              <w:rPr>
                <w:spacing w:val="-2"/>
              </w:rPr>
              <w:t>0.864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123" w:type="dxa"/>
            <w:gridSpan w:val="2"/>
            <w:vAlign w:val="top"/>
          </w:tcPr>
          <w:p>
            <w:pPr>
              <w:pStyle w:val="6"/>
              <w:spacing w:before="64" w:line="188" w:lineRule="auto"/>
              <w:ind w:left="315"/>
            </w:pPr>
            <w:r>
              <w:rPr>
                <w:spacing w:val="-3"/>
              </w:rPr>
              <w:t>CHD</w:t>
            </w:r>
          </w:p>
        </w:tc>
        <w:tc>
          <w:tcPr>
            <w:tcW w:w="1699" w:type="dxa"/>
            <w:vAlign w:val="top"/>
          </w:tcPr>
          <w:p>
            <w:pPr>
              <w:pStyle w:val="6"/>
              <w:spacing w:before="60" w:line="192" w:lineRule="auto"/>
              <w:ind w:left="92"/>
            </w:pPr>
            <w:r>
              <w:rPr>
                <w:spacing w:val="-4"/>
              </w:rPr>
              <w:t>1608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(10.6)</w:t>
            </w:r>
          </w:p>
        </w:tc>
        <w:tc>
          <w:tcPr>
            <w:tcW w:w="1701" w:type="dxa"/>
            <w:vAlign w:val="top"/>
          </w:tcPr>
          <w:p>
            <w:pPr>
              <w:pStyle w:val="6"/>
              <w:spacing w:before="60" w:line="192" w:lineRule="auto"/>
              <w:ind w:left="93"/>
            </w:pPr>
            <w:r>
              <w:rPr>
                <w:spacing w:val="-5"/>
              </w:rPr>
              <w:t>1054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(11.0)</w:t>
            </w:r>
          </w:p>
        </w:tc>
        <w:tc>
          <w:tcPr>
            <w:tcW w:w="1533" w:type="dxa"/>
            <w:vAlign w:val="top"/>
          </w:tcPr>
          <w:p>
            <w:pPr>
              <w:pStyle w:val="6"/>
              <w:spacing w:before="60" w:line="192" w:lineRule="auto"/>
              <w:ind w:left="77"/>
            </w:pPr>
            <w:r>
              <w:rPr>
                <w:spacing w:val="-3"/>
              </w:rPr>
              <w:t>554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(10.0)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4" w:line="188" w:lineRule="auto"/>
              <w:ind w:left="75"/>
            </w:pPr>
            <w:r>
              <w:rPr>
                <w:spacing w:val="-2"/>
              </w:rPr>
              <w:t>0.067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23" w:type="dxa"/>
            <w:gridSpan w:val="2"/>
            <w:vAlign w:val="top"/>
          </w:tcPr>
          <w:p>
            <w:pPr>
              <w:pStyle w:val="6"/>
              <w:spacing w:before="60" w:line="234" w:lineRule="auto"/>
              <w:ind w:left="308"/>
            </w:pPr>
            <w:r>
              <w:rPr>
                <w:spacing w:val="-1"/>
              </w:rPr>
              <w:t>Atrial fibrillation</w:t>
            </w:r>
          </w:p>
        </w:tc>
        <w:tc>
          <w:tcPr>
            <w:tcW w:w="1699" w:type="dxa"/>
            <w:vAlign w:val="top"/>
          </w:tcPr>
          <w:p>
            <w:pPr>
              <w:pStyle w:val="6"/>
              <w:spacing w:before="60" w:line="192" w:lineRule="auto"/>
              <w:ind w:left="92"/>
            </w:pPr>
            <w:r>
              <w:rPr>
                <w:spacing w:val="-5"/>
              </w:rPr>
              <w:t>1019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(6.7)</w:t>
            </w:r>
          </w:p>
        </w:tc>
        <w:tc>
          <w:tcPr>
            <w:tcW w:w="1701" w:type="dxa"/>
            <w:vAlign w:val="top"/>
          </w:tcPr>
          <w:p>
            <w:pPr>
              <w:pStyle w:val="6"/>
              <w:spacing w:before="60" w:line="192" w:lineRule="auto"/>
              <w:ind w:left="76"/>
            </w:pPr>
            <w:r>
              <w:rPr>
                <w:spacing w:val="-3"/>
              </w:rPr>
              <w:t>599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(6.2)</w:t>
            </w:r>
          </w:p>
        </w:tc>
        <w:tc>
          <w:tcPr>
            <w:tcW w:w="1533" w:type="dxa"/>
            <w:vAlign w:val="top"/>
          </w:tcPr>
          <w:p>
            <w:pPr>
              <w:pStyle w:val="6"/>
              <w:spacing w:before="60" w:line="192" w:lineRule="auto"/>
              <w:ind w:left="69"/>
            </w:pPr>
            <w:r>
              <w:rPr>
                <w:spacing w:val="-2"/>
              </w:rPr>
              <w:t>420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(7.6)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5" w:line="188" w:lineRule="auto"/>
              <w:ind w:left="75"/>
            </w:pPr>
            <w:r>
              <w:rPr>
                <w:spacing w:val="-2"/>
              </w:rPr>
              <w:t>0.001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123" w:type="dxa"/>
            <w:gridSpan w:val="2"/>
            <w:vAlign w:val="top"/>
          </w:tcPr>
          <w:p>
            <w:pPr>
              <w:pStyle w:val="6"/>
              <w:spacing w:before="61" w:line="198" w:lineRule="auto"/>
              <w:ind w:left="315"/>
            </w:pPr>
            <w:r>
              <w:rPr>
                <w:spacing w:val="-1"/>
              </w:rPr>
              <w:t>Current or previous</w:t>
            </w:r>
          </w:p>
          <w:p>
            <w:pPr>
              <w:pStyle w:val="6"/>
              <w:spacing w:before="1" w:line="166" w:lineRule="auto"/>
              <w:ind w:left="78"/>
            </w:pPr>
            <w:r>
              <w:rPr>
                <w:spacing w:val="-2"/>
              </w:rPr>
              <w:t>smoking</w:t>
            </w:r>
          </w:p>
        </w:tc>
        <w:tc>
          <w:tcPr>
            <w:tcW w:w="1699" w:type="dxa"/>
            <w:vAlign w:val="top"/>
          </w:tcPr>
          <w:p>
            <w:pPr>
              <w:pStyle w:val="6"/>
              <w:spacing w:before="159" w:line="192" w:lineRule="auto"/>
              <w:ind w:left="74"/>
            </w:pPr>
            <w:r>
              <w:rPr>
                <w:spacing w:val="-3"/>
              </w:rPr>
              <w:t>6660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3"/>
              </w:rPr>
              <w:t>(43.9)</w:t>
            </w:r>
          </w:p>
        </w:tc>
        <w:tc>
          <w:tcPr>
            <w:tcW w:w="1701" w:type="dxa"/>
            <w:vAlign w:val="top"/>
          </w:tcPr>
          <w:p>
            <w:pPr>
              <w:pStyle w:val="6"/>
              <w:spacing w:before="159" w:line="192" w:lineRule="auto"/>
              <w:ind w:left="68"/>
            </w:pPr>
            <w:r>
              <w:rPr>
                <w:spacing w:val="-2"/>
              </w:rPr>
              <w:t>4188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(43.5)</w:t>
            </w:r>
          </w:p>
        </w:tc>
        <w:tc>
          <w:tcPr>
            <w:tcW w:w="1533" w:type="dxa"/>
            <w:vAlign w:val="top"/>
          </w:tcPr>
          <w:p>
            <w:pPr>
              <w:pStyle w:val="6"/>
              <w:spacing w:before="159" w:line="192" w:lineRule="auto"/>
              <w:ind w:left="70"/>
            </w:pPr>
            <w:r>
              <w:rPr>
                <w:spacing w:val="-2"/>
              </w:rPr>
              <w:t>2472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(44.6)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164" w:line="188" w:lineRule="auto"/>
              <w:ind w:left="75"/>
            </w:pPr>
            <w:r>
              <w:rPr>
                <w:spacing w:val="-2"/>
              </w:rPr>
              <w:t>0.188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23" w:type="dxa"/>
            <w:gridSpan w:val="2"/>
            <w:vAlign w:val="top"/>
          </w:tcPr>
          <w:p>
            <w:pPr>
              <w:pStyle w:val="6"/>
              <w:spacing w:before="64" w:line="190" w:lineRule="auto"/>
              <w:ind w:left="311"/>
            </w:pPr>
            <w:r>
              <w:rPr>
                <w:spacing w:val="-1"/>
              </w:rPr>
              <w:t>Heavy drinker</w:t>
            </w:r>
          </w:p>
        </w:tc>
        <w:tc>
          <w:tcPr>
            <w:tcW w:w="1699" w:type="dxa"/>
            <w:vAlign w:val="top"/>
          </w:tcPr>
          <w:p>
            <w:pPr>
              <w:pStyle w:val="6"/>
              <w:spacing w:before="61" w:line="192" w:lineRule="auto"/>
              <w:ind w:left="69"/>
            </w:pPr>
            <w:r>
              <w:rPr>
                <w:spacing w:val="-2"/>
              </w:rPr>
              <w:t>2126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(14.0)</w:t>
            </w:r>
          </w:p>
        </w:tc>
        <w:tc>
          <w:tcPr>
            <w:tcW w:w="1701" w:type="dxa"/>
            <w:vAlign w:val="top"/>
          </w:tcPr>
          <w:p>
            <w:pPr>
              <w:pStyle w:val="6"/>
              <w:spacing w:before="61" w:line="192" w:lineRule="auto"/>
              <w:ind w:left="93"/>
            </w:pPr>
            <w:r>
              <w:rPr>
                <w:spacing w:val="-4"/>
              </w:rPr>
              <w:t>1244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(12.9)</w:t>
            </w:r>
          </w:p>
        </w:tc>
        <w:tc>
          <w:tcPr>
            <w:tcW w:w="1533" w:type="dxa"/>
            <w:vAlign w:val="top"/>
          </w:tcPr>
          <w:p>
            <w:pPr>
              <w:pStyle w:val="6"/>
              <w:spacing w:before="61" w:line="192" w:lineRule="auto"/>
              <w:ind w:left="80"/>
            </w:pPr>
            <w:r>
              <w:rPr>
                <w:spacing w:val="-3"/>
              </w:rPr>
              <w:t>882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(15.9)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66" w:line="188" w:lineRule="auto"/>
              <w:ind w:left="71"/>
            </w:pPr>
            <w:r>
              <w:rPr>
                <w:spacing w:val="-1"/>
              </w:rPr>
              <w:t>&lt;0.001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140" w:type="dxa"/>
            <w:tcBorders>
              <w:right w:val="nil"/>
            </w:tcBorders>
            <w:vAlign w:val="top"/>
          </w:tcPr>
          <w:p>
            <w:pPr>
              <w:pStyle w:val="6"/>
              <w:spacing w:before="58" w:line="184" w:lineRule="auto"/>
              <w:ind w:left="75" w:right="29" w:hanging="7"/>
            </w:pPr>
            <w:r>
              <w:rPr>
                <w:spacing w:val="-1"/>
              </w:rPr>
              <w:t>Admission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(IQR)</w:t>
            </w:r>
          </w:p>
        </w:tc>
        <w:tc>
          <w:tcPr>
            <w:tcW w:w="1983" w:type="dxa"/>
            <w:tcBorders>
              <w:left w:val="nil"/>
            </w:tcBorders>
            <w:vAlign w:val="top"/>
          </w:tcPr>
          <w:p>
            <w:pPr>
              <w:pStyle w:val="6"/>
              <w:spacing w:before="62" w:line="200" w:lineRule="auto"/>
              <w:ind w:left="27"/>
            </w:pPr>
            <w:r>
              <w:t>NIHSS, median</w:t>
            </w:r>
          </w:p>
        </w:tc>
        <w:tc>
          <w:tcPr>
            <w:tcW w:w="1699" w:type="dxa"/>
            <w:vAlign w:val="top"/>
          </w:tcPr>
          <w:p>
            <w:pPr>
              <w:pStyle w:val="6"/>
              <w:spacing w:before="160" w:line="192" w:lineRule="auto"/>
              <w:ind w:left="74"/>
            </w:pPr>
            <w:r>
              <w:rPr>
                <w:spacing w:val="-1"/>
              </w:rPr>
              <w:t>3.0 (1.0–6.0)</w:t>
            </w:r>
          </w:p>
        </w:tc>
        <w:tc>
          <w:tcPr>
            <w:tcW w:w="1701" w:type="dxa"/>
            <w:vAlign w:val="top"/>
          </w:tcPr>
          <w:p>
            <w:pPr>
              <w:pStyle w:val="6"/>
              <w:spacing w:before="160" w:line="192" w:lineRule="auto"/>
              <w:ind w:left="74"/>
            </w:pPr>
            <w:r>
              <w:rPr>
                <w:spacing w:val="-1"/>
              </w:rPr>
              <w:t>3.0 (1.0–6.0)</w:t>
            </w:r>
          </w:p>
        </w:tc>
        <w:tc>
          <w:tcPr>
            <w:tcW w:w="1533" w:type="dxa"/>
            <w:vAlign w:val="top"/>
          </w:tcPr>
          <w:p>
            <w:pPr>
              <w:pStyle w:val="6"/>
              <w:spacing w:before="160" w:line="192" w:lineRule="auto"/>
              <w:ind w:left="75"/>
            </w:pPr>
            <w:r>
              <w:rPr>
                <w:spacing w:val="-1"/>
              </w:rPr>
              <w:t>3.0 (1.0–6.0)</w:t>
            </w:r>
          </w:p>
        </w:tc>
        <w:tc>
          <w:tcPr>
            <w:tcW w:w="1022" w:type="dxa"/>
            <w:vAlign w:val="top"/>
          </w:tcPr>
          <w:p>
            <w:pPr>
              <w:pStyle w:val="6"/>
              <w:spacing w:before="165" w:line="188" w:lineRule="auto"/>
              <w:ind w:left="71"/>
            </w:pPr>
            <w:r>
              <w:rPr>
                <w:spacing w:val="-1"/>
              </w:rPr>
              <w:t>&lt;0.001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3123" w:type="dxa"/>
            <w:gridSpan w:val="2"/>
            <w:vAlign w:val="top"/>
          </w:tcPr>
          <w:p>
            <w:pPr>
              <w:pStyle w:val="6"/>
              <w:spacing w:before="62" w:line="193" w:lineRule="auto"/>
              <w:ind w:left="68"/>
            </w:pPr>
            <w:r>
              <w:t>Admission NIHSS, n (%)</w:t>
            </w: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pStyle w:val="6"/>
              <w:spacing w:before="67" w:line="188" w:lineRule="auto"/>
              <w:ind w:left="75"/>
            </w:pPr>
            <w:r>
              <w:rPr>
                <w:spacing w:val="-2"/>
              </w:rPr>
              <w:t>0.018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123" w:type="dxa"/>
            <w:gridSpan w:val="2"/>
            <w:vAlign w:val="top"/>
          </w:tcPr>
          <w:p>
            <w:pPr>
              <w:pStyle w:val="6"/>
              <w:spacing w:before="66" w:line="188" w:lineRule="auto"/>
              <w:ind w:left="435"/>
            </w:pPr>
            <w:r>
              <w:rPr>
                <w:spacing w:val="-3"/>
              </w:rPr>
              <w:t>0-5</w:t>
            </w:r>
          </w:p>
        </w:tc>
        <w:tc>
          <w:tcPr>
            <w:tcW w:w="1699" w:type="dxa"/>
            <w:vAlign w:val="top"/>
          </w:tcPr>
          <w:p>
            <w:pPr>
              <w:pStyle w:val="6"/>
              <w:spacing w:before="62" w:line="192" w:lineRule="auto"/>
              <w:ind w:left="92"/>
            </w:pPr>
            <w:r>
              <w:rPr>
                <w:spacing w:val="-5"/>
              </w:rPr>
              <w:t>11080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(73.1)</w:t>
            </w:r>
          </w:p>
        </w:tc>
        <w:tc>
          <w:tcPr>
            <w:tcW w:w="1701" w:type="dxa"/>
            <w:vAlign w:val="top"/>
          </w:tcPr>
          <w:p>
            <w:pPr>
              <w:pStyle w:val="6"/>
              <w:spacing w:before="62" w:line="192" w:lineRule="auto"/>
              <w:ind w:left="73"/>
            </w:pPr>
            <w:r>
              <w:rPr>
                <w:spacing w:val="-2"/>
              </w:rPr>
              <w:t>7104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(73.8)</w:t>
            </w:r>
          </w:p>
        </w:tc>
        <w:tc>
          <w:tcPr>
            <w:tcW w:w="1533" w:type="dxa"/>
            <w:vAlign w:val="top"/>
          </w:tcPr>
          <w:p>
            <w:pPr>
              <w:pStyle w:val="6"/>
              <w:spacing w:before="62" w:line="192" w:lineRule="auto"/>
              <w:ind w:left="75"/>
            </w:pPr>
            <w:r>
              <w:rPr>
                <w:spacing w:val="-3"/>
              </w:rPr>
              <w:t>3976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(71.8)</w:t>
            </w: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123" w:type="dxa"/>
            <w:gridSpan w:val="2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66" w:line="188" w:lineRule="auto"/>
              <w:ind w:left="437"/>
            </w:pPr>
            <w:r>
              <w:rPr>
                <w:spacing w:val="-7"/>
              </w:rPr>
              <w:t>6-</w:t>
            </w:r>
            <w:r>
              <w:rPr>
                <w:spacing w:val="-31"/>
              </w:rPr>
              <w:t xml:space="preserve"> </w:t>
            </w:r>
            <w:r>
              <w:rPr>
                <w:spacing w:val="-7"/>
              </w:rPr>
              <w:t>10</w:t>
            </w:r>
          </w:p>
        </w:tc>
        <w:tc>
          <w:tcPr>
            <w:tcW w:w="1699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62" w:line="192" w:lineRule="auto"/>
              <w:ind w:left="69"/>
            </w:pPr>
            <w:r>
              <w:rPr>
                <w:spacing w:val="-2"/>
              </w:rPr>
              <w:t>2965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(19.6)</w:t>
            </w:r>
          </w:p>
        </w:tc>
        <w:tc>
          <w:tcPr>
            <w:tcW w:w="1701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62" w:line="192" w:lineRule="auto"/>
              <w:ind w:left="93"/>
            </w:pPr>
            <w:r>
              <w:rPr>
                <w:spacing w:val="-4"/>
              </w:rPr>
              <w:t>1820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(18.9)</w:t>
            </w:r>
          </w:p>
        </w:tc>
        <w:tc>
          <w:tcPr>
            <w:tcW w:w="1533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62" w:line="192" w:lineRule="auto"/>
              <w:ind w:left="93"/>
            </w:pPr>
            <w:r>
              <w:rPr>
                <w:spacing w:val="-5"/>
              </w:rPr>
              <w:t>1145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(20.7)</w:t>
            </w:r>
          </w:p>
        </w:tc>
        <w:tc>
          <w:tcPr>
            <w:tcW w:w="1022" w:type="dxa"/>
            <w:tcBorders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123" w:type="dxa"/>
            <w:gridSpan w:val="2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62" w:line="188" w:lineRule="auto"/>
              <w:ind w:left="431"/>
            </w:pPr>
            <w:r>
              <w:rPr>
                <w:spacing w:val="-2"/>
              </w:rPr>
              <w:t>&gt;10</w:t>
            </w:r>
          </w:p>
        </w:tc>
        <w:tc>
          <w:tcPr>
            <w:tcW w:w="1699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7" w:line="192" w:lineRule="auto"/>
              <w:ind w:left="92"/>
            </w:pPr>
            <w:r>
              <w:rPr>
                <w:spacing w:val="-6"/>
              </w:rPr>
              <w:t>1121</w:t>
            </w:r>
            <w:r>
              <w:rPr>
                <w:spacing w:val="14"/>
              </w:rPr>
              <w:t xml:space="preserve"> </w:t>
            </w:r>
            <w:r>
              <w:rPr>
                <w:spacing w:val="-6"/>
              </w:rPr>
              <w:t>(7.4)</w:t>
            </w:r>
          </w:p>
        </w:tc>
        <w:tc>
          <w:tcPr>
            <w:tcW w:w="1701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7" w:line="192" w:lineRule="auto"/>
              <w:ind w:left="73"/>
            </w:pPr>
            <w:r>
              <w:rPr>
                <w:spacing w:val="-3"/>
              </w:rPr>
              <w:t>701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(7.3)</w:t>
            </w:r>
          </w:p>
        </w:tc>
        <w:tc>
          <w:tcPr>
            <w:tcW w:w="1533" w:type="dxa"/>
            <w:tcBorders>
              <w:top w:val="single" w:color="000000" w:sz="4" w:space="0"/>
            </w:tcBorders>
            <w:vAlign w:val="top"/>
          </w:tcPr>
          <w:p>
            <w:pPr>
              <w:pStyle w:val="6"/>
              <w:spacing w:before="57" w:line="192" w:lineRule="auto"/>
              <w:ind w:left="69"/>
            </w:pPr>
            <w:r>
              <w:rPr>
                <w:spacing w:val="-2"/>
              </w:rPr>
              <w:t>420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(7.6)</w:t>
            </w:r>
          </w:p>
        </w:tc>
        <w:tc>
          <w:tcPr>
            <w:tcW w:w="1022" w:type="dxa"/>
            <w:tcBorders>
              <w:top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123" w:type="dxa"/>
            <w:gridSpan w:val="2"/>
            <w:vAlign w:val="top"/>
          </w:tcPr>
          <w:p>
            <w:pPr>
              <w:pStyle w:val="6"/>
              <w:spacing w:before="63" w:line="184" w:lineRule="auto"/>
              <w:ind w:left="75" w:right="395"/>
            </w:pPr>
            <w:r>
              <w:rPr>
                <w:b/>
                <w:bCs/>
                <w:spacing w:val="-2"/>
              </w:rPr>
              <w:t>mRS score at</w:t>
            </w:r>
            <w:r>
              <w:rPr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2"/>
              </w:rPr>
              <w:t>discharge,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(%)</w:t>
            </w: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pStyle w:val="6"/>
              <w:spacing w:before="165" w:line="188" w:lineRule="auto"/>
              <w:ind w:left="71"/>
            </w:pPr>
            <w:r>
              <w:rPr>
                <w:spacing w:val="-1"/>
              </w:rPr>
              <w:t>&lt;0.001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23" w:type="dxa"/>
            <w:gridSpan w:val="2"/>
            <w:vAlign w:val="top"/>
          </w:tcPr>
          <w:p>
            <w:pPr>
              <w:pStyle w:val="6"/>
              <w:spacing w:before="67" w:line="188" w:lineRule="auto"/>
              <w:ind w:left="435"/>
            </w:pPr>
            <w:r>
              <w:rPr>
                <w:spacing w:val="-3"/>
              </w:rPr>
              <w:t>0-2</w:t>
            </w:r>
          </w:p>
        </w:tc>
        <w:tc>
          <w:tcPr>
            <w:tcW w:w="1699" w:type="dxa"/>
            <w:vAlign w:val="top"/>
          </w:tcPr>
          <w:p>
            <w:pPr>
              <w:pStyle w:val="6"/>
              <w:spacing w:before="62" w:line="192" w:lineRule="auto"/>
              <w:ind w:left="92"/>
            </w:pPr>
            <w:r>
              <w:rPr>
                <w:spacing w:val="-4"/>
              </w:rPr>
              <w:t>12464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(82.2)</w:t>
            </w:r>
          </w:p>
        </w:tc>
        <w:tc>
          <w:tcPr>
            <w:tcW w:w="1701" w:type="dxa"/>
            <w:vAlign w:val="top"/>
          </w:tcPr>
          <w:p>
            <w:pPr>
              <w:pStyle w:val="6"/>
              <w:spacing w:before="62" w:line="192" w:lineRule="auto"/>
              <w:ind w:left="73"/>
            </w:pPr>
            <w:r>
              <w:rPr>
                <w:spacing w:val="-2"/>
              </w:rPr>
              <w:t>7939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(82.5)</w:t>
            </w:r>
          </w:p>
        </w:tc>
        <w:tc>
          <w:tcPr>
            <w:tcW w:w="1533" w:type="dxa"/>
            <w:vAlign w:val="top"/>
          </w:tcPr>
          <w:p>
            <w:pPr>
              <w:pStyle w:val="6"/>
              <w:spacing w:before="62" w:line="192" w:lineRule="auto"/>
              <w:ind w:left="69"/>
            </w:pPr>
            <w:r>
              <w:rPr>
                <w:spacing w:val="-2"/>
              </w:rPr>
              <w:t>4525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(81.7)</w:t>
            </w: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123" w:type="dxa"/>
            <w:gridSpan w:val="2"/>
            <w:vAlign w:val="top"/>
          </w:tcPr>
          <w:p>
            <w:pPr>
              <w:pStyle w:val="6"/>
              <w:spacing w:before="68" w:line="188" w:lineRule="auto"/>
              <w:ind w:left="436"/>
            </w:pPr>
            <w:r>
              <w:rPr>
                <w:spacing w:val="-4"/>
              </w:rPr>
              <w:t>3-5</w:t>
            </w:r>
          </w:p>
        </w:tc>
        <w:tc>
          <w:tcPr>
            <w:tcW w:w="1699" w:type="dxa"/>
            <w:vAlign w:val="top"/>
          </w:tcPr>
          <w:p>
            <w:pPr>
              <w:pStyle w:val="6"/>
              <w:spacing w:before="63" w:line="192" w:lineRule="auto"/>
              <w:ind w:left="69"/>
            </w:pPr>
            <w:r>
              <w:rPr>
                <w:spacing w:val="-2"/>
              </w:rPr>
              <w:t>2667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(17.6)</w:t>
            </w:r>
          </w:p>
        </w:tc>
        <w:tc>
          <w:tcPr>
            <w:tcW w:w="1701" w:type="dxa"/>
            <w:vAlign w:val="top"/>
          </w:tcPr>
          <w:p>
            <w:pPr>
              <w:pStyle w:val="6"/>
              <w:spacing w:before="63" w:line="192" w:lineRule="auto"/>
              <w:ind w:left="93"/>
            </w:pPr>
            <w:r>
              <w:rPr>
                <w:spacing w:val="-4"/>
              </w:rPr>
              <w:t>1652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(17.2)</w:t>
            </w:r>
          </w:p>
        </w:tc>
        <w:tc>
          <w:tcPr>
            <w:tcW w:w="1533" w:type="dxa"/>
            <w:vAlign w:val="top"/>
          </w:tcPr>
          <w:p>
            <w:pPr>
              <w:pStyle w:val="6"/>
              <w:spacing w:before="63" w:line="192" w:lineRule="auto"/>
              <w:ind w:left="93"/>
            </w:pPr>
            <w:r>
              <w:rPr>
                <w:spacing w:val="-4"/>
              </w:rPr>
              <w:t>1015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(18.3)</w:t>
            </w: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123" w:type="dxa"/>
            <w:gridSpan w:val="2"/>
            <w:vAlign w:val="top"/>
          </w:tcPr>
          <w:p>
            <w:pPr>
              <w:pStyle w:val="6"/>
              <w:spacing w:before="68" w:line="188" w:lineRule="auto"/>
              <w:ind w:left="437"/>
            </w:pPr>
            <w:r>
              <w:t>6</w:t>
            </w:r>
          </w:p>
        </w:tc>
        <w:tc>
          <w:tcPr>
            <w:tcW w:w="1699" w:type="dxa"/>
            <w:vAlign w:val="top"/>
          </w:tcPr>
          <w:p>
            <w:pPr>
              <w:pStyle w:val="6"/>
              <w:spacing w:before="63" w:line="192" w:lineRule="auto"/>
              <w:ind w:left="74"/>
            </w:pPr>
            <w:r>
              <w:rPr>
                <w:spacing w:val="-3"/>
              </w:rPr>
              <w:t>35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(0.2)</w:t>
            </w:r>
          </w:p>
        </w:tc>
        <w:tc>
          <w:tcPr>
            <w:tcW w:w="1701" w:type="dxa"/>
            <w:vAlign w:val="top"/>
          </w:tcPr>
          <w:p>
            <w:pPr>
              <w:pStyle w:val="6"/>
              <w:spacing w:before="63" w:line="192" w:lineRule="auto"/>
              <w:ind w:left="74"/>
            </w:pPr>
            <w:r>
              <w:rPr>
                <w:spacing w:val="-3"/>
              </w:rPr>
              <w:t>34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(0.4)</w:t>
            </w:r>
          </w:p>
        </w:tc>
        <w:tc>
          <w:tcPr>
            <w:tcW w:w="1533" w:type="dxa"/>
            <w:vAlign w:val="top"/>
          </w:tcPr>
          <w:p>
            <w:pPr>
              <w:pStyle w:val="6"/>
              <w:spacing w:before="63" w:line="192" w:lineRule="auto"/>
              <w:ind w:left="93"/>
            </w:pPr>
            <w:r>
              <w:rPr>
                <w:spacing w:val="-7"/>
              </w:rPr>
              <w:t>1</w:t>
            </w:r>
            <w:r>
              <w:rPr>
                <w:spacing w:val="12"/>
              </w:rPr>
              <w:t xml:space="preserve"> </w:t>
            </w:r>
            <w:r>
              <w:rPr>
                <w:spacing w:val="-7"/>
              </w:rPr>
              <w:t>(0.0)</w:t>
            </w: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3123" w:type="dxa"/>
            <w:gridSpan w:val="2"/>
            <w:vAlign w:val="top"/>
          </w:tcPr>
          <w:p>
            <w:pPr>
              <w:pStyle w:val="6"/>
              <w:spacing w:before="67" w:line="189" w:lineRule="auto"/>
              <w:ind w:left="75"/>
            </w:pPr>
            <w:r>
              <w:rPr>
                <w:b/>
                <w:bCs/>
                <w:spacing w:val="-2"/>
              </w:rPr>
              <w:t>TOAST type, n</w:t>
            </w:r>
            <w:r>
              <w:rPr>
                <w:b/>
                <w:bCs/>
                <w:spacing w:val="17"/>
              </w:rPr>
              <w:t xml:space="preserve"> </w:t>
            </w:r>
            <w:r>
              <w:rPr>
                <w:b/>
                <w:bCs/>
                <w:spacing w:val="-2"/>
              </w:rPr>
              <w:t>(%)</w:t>
            </w: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pStyle w:val="6"/>
              <w:spacing w:before="68" w:line="188" w:lineRule="auto"/>
              <w:ind w:left="71"/>
            </w:pPr>
            <w:r>
              <w:rPr>
                <w:spacing w:val="-1"/>
              </w:rPr>
              <w:t>&lt;0.001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123" w:type="dxa"/>
            <w:gridSpan w:val="2"/>
            <w:vAlign w:val="top"/>
          </w:tcPr>
          <w:p>
            <w:pPr>
              <w:pStyle w:val="6"/>
              <w:spacing w:before="63" w:line="197" w:lineRule="auto"/>
              <w:ind w:left="431"/>
            </w:pPr>
            <w:r>
              <w:rPr>
                <w:spacing w:val="-1"/>
              </w:rPr>
              <w:t>Large-artery</w:t>
            </w:r>
          </w:p>
          <w:p>
            <w:pPr>
              <w:pStyle w:val="6"/>
              <w:spacing w:line="205" w:lineRule="auto"/>
              <w:ind w:left="75"/>
            </w:pPr>
            <w:r>
              <w:rPr>
                <w:spacing w:val="-1"/>
              </w:rPr>
              <w:t>atherosclerosis</w:t>
            </w:r>
          </w:p>
        </w:tc>
        <w:tc>
          <w:tcPr>
            <w:tcW w:w="1699" w:type="dxa"/>
            <w:vAlign w:val="top"/>
          </w:tcPr>
          <w:p>
            <w:pPr>
              <w:pStyle w:val="6"/>
              <w:spacing w:before="161" w:line="192" w:lineRule="auto"/>
              <w:ind w:left="74"/>
            </w:pPr>
            <w:r>
              <w:rPr>
                <w:spacing w:val="-3"/>
              </w:rPr>
              <w:t>3856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(25.4)</w:t>
            </w:r>
          </w:p>
        </w:tc>
        <w:tc>
          <w:tcPr>
            <w:tcW w:w="1701" w:type="dxa"/>
            <w:vAlign w:val="top"/>
          </w:tcPr>
          <w:p>
            <w:pPr>
              <w:pStyle w:val="6"/>
              <w:spacing w:before="161" w:line="192" w:lineRule="auto"/>
              <w:ind w:left="70"/>
            </w:pPr>
            <w:r>
              <w:rPr>
                <w:spacing w:val="-2"/>
              </w:rPr>
              <w:t>2438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(25.3)</w:t>
            </w:r>
          </w:p>
        </w:tc>
        <w:tc>
          <w:tcPr>
            <w:tcW w:w="1533" w:type="dxa"/>
            <w:vAlign w:val="top"/>
          </w:tcPr>
          <w:p>
            <w:pPr>
              <w:pStyle w:val="6"/>
              <w:spacing w:before="161" w:line="192" w:lineRule="auto"/>
              <w:ind w:left="93"/>
            </w:pPr>
            <w:r>
              <w:rPr>
                <w:spacing w:val="-4"/>
              </w:rPr>
              <w:t>1418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(25.6)</w:t>
            </w: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3123" w:type="dxa"/>
            <w:gridSpan w:val="2"/>
            <w:vAlign w:val="top"/>
          </w:tcPr>
          <w:p>
            <w:pPr>
              <w:pStyle w:val="6"/>
              <w:spacing w:before="66" w:line="190" w:lineRule="auto"/>
              <w:ind w:left="435"/>
            </w:pPr>
            <w:r>
              <w:rPr>
                <w:spacing w:val="-1"/>
              </w:rPr>
              <w:t>Cardioembolism</w:t>
            </w:r>
          </w:p>
        </w:tc>
        <w:tc>
          <w:tcPr>
            <w:tcW w:w="1699" w:type="dxa"/>
            <w:vAlign w:val="top"/>
          </w:tcPr>
          <w:p>
            <w:pPr>
              <w:pStyle w:val="6"/>
              <w:spacing w:before="63" w:line="192" w:lineRule="auto"/>
              <w:ind w:left="74"/>
            </w:pPr>
            <w:r>
              <w:rPr>
                <w:spacing w:val="-3"/>
              </w:rPr>
              <w:t>917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(6.0)</w:t>
            </w:r>
          </w:p>
        </w:tc>
        <w:tc>
          <w:tcPr>
            <w:tcW w:w="1701" w:type="dxa"/>
            <w:vAlign w:val="top"/>
          </w:tcPr>
          <w:p>
            <w:pPr>
              <w:pStyle w:val="6"/>
              <w:spacing w:before="63" w:line="192" w:lineRule="auto"/>
              <w:ind w:left="76"/>
            </w:pPr>
            <w:r>
              <w:rPr>
                <w:spacing w:val="-3"/>
              </w:rPr>
              <w:t>520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(5.4)</w:t>
            </w:r>
          </w:p>
        </w:tc>
        <w:tc>
          <w:tcPr>
            <w:tcW w:w="1533" w:type="dxa"/>
            <w:vAlign w:val="top"/>
          </w:tcPr>
          <w:p>
            <w:pPr>
              <w:pStyle w:val="6"/>
              <w:spacing w:before="63" w:line="192" w:lineRule="auto"/>
              <w:ind w:left="75"/>
            </w:pPr>
            <w:r>
              <w:rPr>
                <w:spacing w:val="-3"/>
              </w:rPr>
              <w:t>397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(7.2)</w:t>
            </w: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123" w:type="dxa"/>
            <w:gridSpan w:val="2"/>
            <w:vAlign w:val="top"/>
          </w:tcPr>
          <w:p>
            <w:pPr>
              <w:pStyle w:val="6"/>
              <w:spacing w:before="65" w:line="228" w:lineRule="auto"/>
              <w:ind w:left="442"/>
            </w:pPr>
            <w:r>
              <w:rPr>
                <w:spacing w:val="-1"/>
              </w:rPr>
              <w:t>Small-vessel occlusion</w:t>
            </w:r>
          </w:p>
        </w:tc>
        <w:tc>
          <w:tcPr>
            <w:tcW w:w="1699" w:type="dxa"/>
            <w:vAlign w:val="top"/>
          </w:tcPr>
          <w:p>
            <w:pPr>
              <w:pStyle w:val="6"/>
              <w:spacing w:before="63" w:line="192" w:lineRule="auto"/>
              <w:ind w:left="74"/>
            </w:pPr>
            <w:r>
              <w:rPr>
                <w:spacing w:val="-3"/>
              </w:rPr>
              <w:t>3165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(20.9)</w:t>
            </w:r>
          </w:p>
        </w:tc>
        <w:tc>
          <w:tcPr>
            <w:tcW w:w="1701" w:type="dxa"/>
            <w:vAlign w:val="top"/>
          </w:tcPr>
          <w:p>
            <w:pPr>
              <w:pStyle w:val="6"/>
              <w:spacing w:before="63" w:line="192" w:lineRule="auto"/>
              <w:ind w:left="70"/>
            </w:pPr>
            <w:r>
              <w:rPr>
                <w:spacing w:val="-2"/>
              </w:rPr>
              <w:t>2008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(20.9)</w:t>
            </w:r>
          </w:p>
        </w:tc>
        <w:tc>
          <w:tcPr>
            <w:tcW w:w="1533" w:type="dxa"/>
            <w:vAlign w:val="top"/>
          </w:tcPr>
          <w:p>
            <w:pPr>
              <w:pStyle w:val="6"/>
              <w:spacing w:before="63" w:line="192" w:lineRule="auto"/>
              <w:ind w:left="93"/>
            </w:pPr>
            <w:r>
              <w:rPr>
                <w:spacing w:val="-5"/>
              </w:rPr>
              <w:t>1157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(20.9)</w:t>
            </w: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123" w:type="dxa"/>
            <w:gridSpan w:val="2"/>
            <w:vAlign w:val="top"/>
          </w:tcPr>
          <w:p>
            <w:pPr>
              <w:pStyle w:val="6"/>
              <w:spacing w:before="64" w:line="192" w:lineRule="auto"/>
              <w:ind w:left="435"/>
            </w:pPr>
            <w:r>
              <w:rPr>
                <w:spacing w:val="-1"/>
              </w:rPr>
              <w:t>Other determined etiology</w:t>
            </w:r>
          </w:p>
        </w:tc>
        <w:tc>
          <w:tcPr>
            <w:tcW w:w="1699" w:type="dxa"/>
            <w:vAlign w:val="top"/>
          </w:tcPr>
          <w:p>
            <w:pPr>
              <w:pStyle w:val="6"/>
              <w:spacing w:before="64" w:line="192" w:lineRule="auto"/>
              <w:ind w:left="92"/>
            </w:pPr>
            <w:r>
              <w:rPr>
                <w:spacing w:val="-5"/>
              </w:rPr>
              <w:t>182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(1.2)</w:t>
            </w:r>
          </w:p>
        </w:tc>
        <w:tc>
          <w:tcPr>
            <w:tcW w:w="1701" w:type="dxa"/>
            <w:vAlign w:val="top"/>
          </w:tcPr>
          <w:p>
            <w:pPr>
              <w:pStyle w:val="6"/>
              <w:spacing w:before="64" w:line="192" w:lineRule="auto"/>
              <w:ind w:left="74"/>
            </w:pPr>
            <w:r>
              <w:rPr>
                <w:spacing w:val="-3"/>
              </w:rPr>
              <w:t>97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(1.0)</w:t>
            </w:r>
          </w:p>
        </w:tc>
        <w:tc>
          <w:tcPr>
            <w:tcW w:w="1533" w:type="dxa"/>
            <w:vAlign w:val="top"/>
          </w:tcPr>
          <w:p>
            <w:pPr>
              <w:pStyle w:val="6"/>
              <w:spacing w:before="64" w:line="192" w:lineRule="auto"/>
              <w:ind w:left="80"/>
            </w:pPr>
            <w:r>
              <w:rPr>
                <w:spacing w:val="-4"/>
              </w:rPr>
              <w:t>85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(1.5)</w:t>
            </w: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123" w:type="dxa"/>
            <w:gridSpan w:val="2"/>
            <w:vAlign w:val="top"/>
          </w:tcPr>
          <w:p>
            <w:pPr>
              <w:pStyle w:val="6"/>
              <w:spacing w:before="63" w:line="192" w:lineRule="auto"/>
              <w:ind w:left="428"/>
            </w:pPr>
            <w:r>
              <w:rPr>
                <w:spacing w:val="-1"/>
              </w:rPr>
              <w:t>Undetermined etiology</w:t>
            </w:r>
          </w:p>
        </w:tc>
        <w:tc>
          <w:tcPr>
            <w:tcW w:w="1699" w:type="dxa"/>
            <w:vAlign w:val="top"/>
          </w:tcPr>
          <w:p>
            <w:pPr>
              <w:pStyle w:val="6"/>
              <w:spacing w:before="63" w:line="192" w:lineRule="auto"/>
              <w:ind w:left="73"/>
            </w:pPr>
            <w:r>
              <w:rPr>
                <w:spacing w:val="-2"/>
              </w:rPr>
              <w:t>7046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(46.5)</w:t>
            </w:r>
          </w:p>
        </w:tc>
        <w:tc>
          <w:tcPr>
            <w:tcW w:w="1701" w:type="dxa"/>
            <w:vAlign w:val="top"/>
          </w:tcPr>
          <w:p>
            <w:pPr>
              <w:pStyle w:val="6"/>
              <w:spacing w:before="63" w:line="192" w:lineRule="auto"/>
              <w:ind w:left="68"/>
            </w:pPr>
            <w:r>
              <w:rPr>
                <w:spacing w:val="-2"/>
              </w:rPr>
              <w:t>4562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(47.4)</w:t>
            </w:r>
          </w:p>
        </w:tc>
        <w:tc>
          <w:tcPr>
            <w:tcW w:w="1533" w:type="dxa"/>
            <w:vAlign w:val="top"/>
          </w:tcPr>
          <w:p>
            <w:pPr>
              <w:pStyle w:val="6"/>
              <w:spacing w:before="63" w:line="192" w:lineRule="auto"/>
              <w:ind w:left="70"/>
            </w:pPr>
            <w:r>
              <w:rPr>
                <w:spacing w:val="-2"/>
              </w:rPr>
              <w:t>2484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(44.8)</w:t>
            </w: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73" w:line="262" w:lineRule="auto"/>
        <w:ind w:left="20" w:right="1464" w:hanging="4"/>
        <w:jc w:val="both"/>
        <w:sectPr>
          <w:pgSz w:w="11907" w:h="16839"/>
          <w:pgMar w:top="1397" w:right="313" w:bottom="0" w:left="1785" w:header="0" w:footer="0" w:gutter="0"/>
          <w:cols w:space="720" w:num="1"/>
        </w:sectPr>
      </w:pPr>
      <w:r>
        <w:t>Abbreviations: BMI, body mass index; CHD, c</w:t>
      </w:r>
      <w:r>
        <w:rPr>
          <w:spacing w:val="-1"/>
        </w:rPr>
        <w:t>oronary heart disease; NIHSS, National</w:t>
      </w:r>
      <w:r>
        <w:t xml:space="preserve"> Institutes of</w:t>
      </w:r>
      <w:r>
        <w:rPr>
          <w:spacing w:val="-21"/>
        </w:rPr>
        <w:t xml:space="preserve"> </w:t>
      </w:r>
      <w:r>
        <w:t>Health</w:t>
      </w:r>
      <w:r>
        <w:rPr>
          <w:spacing w:val="15"/>
        </w:rPr>
        <w:t xml:space="preserve"> </w:t>
      </w:r>
      <w:r>
        <w:t>Stroke Scale; mRS, m</w:t>
      </w:r>
      <w:r>
        <w:rPr>
          <w:spacing w:val="-1"/>
        </w:rPr>
        <w:t>odified Rankin</w:t>
      </w:r>
      <w:r>
        <w:rPr>
          <w:spacing w:val="15"/>
        </w:rPr>
        <w:t xml:space="preserve"> </w:t>
      </w:r>
      <w:r>
        <w:rPr>
          <w:spacing w:val="-1"/>
        </w:rPr>
        <w:t>Scale score; TOAST, Trial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org  10172  in  acute  stroke  Treatment;</w:t>
      </w:r>
      <w:r>
        <w:rPr>
          <w:spacing w:val="2"/>
        </w:rPr>
        <w:t xml:space="preserve">  </w:t>
      </w:r>
      <w:r>
        <w:rPr>
          <w:spacing w:val="-1"/>
        </w:rPr>
        <w:t>IQR,</w:t>
      </w:r>
      <w:r>
        <w:rPr>
          <w:spacing w:val="2"/>
        </w:rPr>
        <w:t xml:space="preserve">  </w:t>
      </w:r>
      <w:r>
        <w:rPr>
          <w:spacing w:val="-1"/>
        </w:rPr>
        <w:t>interquartile  range;</w:t>
      </w:r>
      <w:r>
        <w:rPr>
          <w:spacing w:val="4"/>
        </w:rPr>
        <w:t xml:space="preserve">  </w:t>
      </w:r>
      <w:r>
        <w:rPr>
          <w:spacing w:val="-1"/>
        </w:rPr>
        <w:t>and</w:t>
      </w:r>
      <w:r>
        <w:rPr>
          <w:spacing w:val="6"/>
        </w:rPr>
        <w:t xml:space="preserve">  </w:t>
      </w:r>
      <w:r>
        <w:rPr>
          <w:spacing w:val="-1"/>
        </w:rPr>
        <w:t>S</w:t>
      </w:r>
      <w:r>
        <w:rPr>
          <w:spacing w:val="-2"/>
        </w:rPr>
        <w:t>D,</w:t>
      </w:r>
      <w:r>
        <w:rPr>
          <w:spacing w:val="5"/>
        </w:rPr>
        <w:t xml:space="preserve">  </w:t>
      </w:r>
      <w:r>
        <w:rPr>
          <w:spacing w:val="-2"/>
        </w:rPr>
        <w:t>standard</w:t>
      </w:r>
      <w:r>
        <w:t xml:space="preserve"> </w:t>
      </w:r>
      <w:r>
        <w:rPr>
          <w:spacing w:val="-1"/>
        </w:rPr>
        <w:t>deviation.</w:t>
      </w:r>
    </w:p>
    <w:p>
      <w:pPr>
        <w:rPr>
          <w:rFonts w:ascii="Arial"/>
          <w:sz w:val="21"/>
        </w:rPr>
      </w:pPr>
      <w:bookmarkStart w:id="0" w:name="_GoBack"/>
      <w:bookmarkEnd w:id="0"/>
    </w:p>
    <w:sectPr>
      <w:headerReference r:id="rId5" w:type="default"/>
      <w:footerReference r:id="rId6" w:type="default"/>
      <w:pgSz w:w="16839" w:h="11907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ZmNjAzZjI1Y2QxNDg3ZGYzYmIyMWI2OTZjMzk0ZDUifQ=="/>
  </w:docVars>
  <w:rsids>
    <w:rsidRoot w:val="00000000"/>
    <w:rsid w:val="4B0923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2023-02-27T20:58:00Z</dcterms:created>
  <dc:creator>阳 阳</dc:creator>
  <cp:lastModifiedBy>谢斯坦丁</cp:lastModifiedBy>
  <dcterms:modified xsi:type="dcterms:W3CDTF">2024-03-04T08:46:09Z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2024-03-04T16:45:43Z</vt:filetime>
  </property>
  <property fmtid="{D5CDD505-2E9C-101B-9397-08002B2CF9AE}" pid="4" name="KSOProductBuildVer">
    <vt:lpwstr>2052-12.1.0.16388</vt:lpwstr>
  </property>
  <property fmtid="{D5CDD505-2E9C-101B-9397-08002B2CF9AE}" pid="5" name="ICV">
    <vt:lpwstr>DA4ED3CF940245B59C0DFA30A55DD89E_12</vt:lpwstr>
  </property>
</Properties>
</file>