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30E4D" w14:textId="77777777" w:rsidR="00924C44" w:rsidRDefault="0000000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 w:hint="eastAsia"/>
          <w:b/>
          <w:bCs/>
          <w:sz w:val="28"/>
          <w:szCs w:val="28"/>
        </w:rPr>
        <w:t>Costunolide</w:t>
      </w:r>
      <w:proofErr w:type="spellEnd"/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Attenuates Renal Fibrosis, Inflammation and Ferroptosis by Inhibiting IKK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β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/NF-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κ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B Pathway in Chronic Kidney Disease</w:t>
      </w:r>
    </w:p>
    <w:p w14:paraId="4CF86342" w14:textId="77777777" w:rsidR="00924C44" w:rsidRDefault="00000000">
      <w:pPr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 w:hint="eastAsia"/>
          <w:sz w:val="24"/>
          <w:szCs w:val="24"/>
        </w:rPr>
        <w:t>Yang Zhao</w:t>
      </w:r>
      <w:proofErr w:type="gramStart"/>
      <w:r>
        <w:rPr>
          <w:rFonts w:ascii="Times New Roman" w:hAnsi="Times New Roman" w:hint="eastAsia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proofErr w:type="gramEnd"/>
      <w:r>
        <w:rPr>
          <w:rFonts w:ascii="Times New Roman" w:hAnsi="Times New Roman" w:hint="eastAsia"/>
          <w:sz w:val="24"/>
          <w:szCs w:val="24"/>
        </w:rPr>
        <w:t>, Yi-Han Wang</w:t>
      </w:r>
      <w:r>
        <w:rPr>
          <w:rFonts w:ascii="Times New Roman" w:hAnsi="Times New Roman" w:hint="eastAsia"/>
          <w:sz w:val="24"/>
          <w:szCs w:val="24"/>
          <w:vertAlign w:val="superscript"/>
        </w:rPr>
        <w:t>2,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hint="eastAsia"/>
          <w:sz w:val="24"/>
          <w:szCs w:val="24"/>
        </w:rPr>
        <w:t>, Wei-Chao Tu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sz w:val="24"/>
          <w:szCs w:val="24"/>
        </w:rPr>
        <w:t>, Mu-Jun Lu</w:t>
      </w:r>
      <w:r>
        <w:rPr>
          <w:rFonts w:ascii="Times New Roman" w:hAnsi="Times New Roman" w:hint="eastAsia"/>
          <w:sz w:val="24"/>
          <w:szCs w:val="24"/>
          <w:vertAlign w:val="superscript"/>
        </w:rPr>
        <w:t>3,4,*</w:t>
      </w:r>
      <w:r>
        <w:rPr>
          <w:rFonts w:ascii="Times New Roman" w:hAnsi="Times New Roman" w:hint="eastAsia"/>
          <w:sz w:val="24"/>
          <w:szCs w:val="24"/>
        </w:rPr>
        <w:t>, Da-Wei Wang</w:t>
      </w:r>
      <w:r>
        <w:rPr>
          <w:rFonts w:ascii="Times New Roman" w:hAnsi="Times New Roman" w:hint="eastAsia"/>
          <w:sz w:val="24"/>
          <w:szCs w:val="24"/>
          <w:vertAlign w:val="superscript"/>
        </w:rPr>
        <w:t>1,*</w:t>
      </w:r>
      <w:r>
        <w:rPr>
          <w:rFonts w:ascii="Times New Roman" w:hAnsi="Times New Roman" w:hint="eastAsia"/>
          <w:sz w:val="24"/>
          <w:szCs w:val="24"/>
        </w:rPr>
        <w:t>, Yuan Shao</w:t>
      </w:r>
      <w:r>
        <w:rPr>
          <w:rFonts w:ascii="Times New Roman" w:hAnsi="Times New Roman" w:hint="eastAsia"/>
          <w:sz w:val="24"/>
          <w:szCs w:val="24"/>
          <w:vertAlign w:val="superscript"/>
        </w:rPr>
        <w:t>1,*</w:t>
      </w:r>
    </w:p>
    <w:p w14:paraId="7004B929" w14:textId="77777777" w:rsidR="00924C44" w:rsidRDefault="00000000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 w:hint="eastAsia"/>
          <w:i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i/>
          <w:iCs/>
          <w:sz w:val="24"/>
          <w:szCs w:val="24"/>
        </w:rPr>
        <w:t xml:space="preserve">Department of Urology, </w:t>
      </w:r>
      <w:proofErr w:type="spellStart"/>
      <w:r>
        <w:rPr>
          <w:rFonts w:ascii="Times New Roman" w:hAnsi="Times New Roman" w:hint="eastAsia"/>
          <w:i/>
          <w:iCs/>
          <w:sz w:val="24"/>
          <w:szCs w:val="24"/>
        </w:rPr>
        <w:t>Ruijin</w:t>
      </w:r>
      <w:proofErr w:type="spellEnd"/>
      <w:r>
        <w:rPr>
          <w:rFonts w:ascii="Times New Roman" w:hAnsi="Times New Roman" w:hint="eastAsia"/>
          <w:i/>
          <w:iCs/>
          <w:sz w:val="24"/>
          <w:szCs w:val="24"/>
        </w:rPr>
        <w:t xml:space="preserve"> Hospital, School of Medicine, Shanghai Jiao Tong University, Shanghai, China</w:t>
      </w:r>
    </w:p>
    <w:p w14:paraId="0040401A" w14:textId="77777777" w:rsidR="00924C44" w:rsidRDefault="00000000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 w:hint="eastAsia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hint="eastAsia"/>
          <w:i/>
          <w:iCs/>
          <w:sz w:val="24"/>
          <w:szCs w:val="24"/>
        </w:rPr>
        <w:t>Department of Urology, Sixth People's Hospital South Campus Affiliated to Shanghai Jiao Tong University, Shanghai, China</w:t>
      </w:r>
    </w:p>
    <w:p w14:paraId="3BE7CFA1" w14:textId="77777777" w:rsidR="00924C44" w:rsidRDefault="00000000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 w:hint="eastAsia"/>
          <w:i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hint="eastAsia"/>
          <w:i/>
          <w:iCs/>
          <w:sz w:val="24"/>
          <w:szCs w:val="24"/>
        </w:rPr>
        <w:t xml:space="preserve">Department of Urology and </w:t>
      </w:r>
      <w:proofErr w:type="spellStart"/>
      <w:r>
        <w:rPr>
          <w:rFonts w:ascii="Times New Roman" w:hAnsi="Times New Roman" w:hint="eastAsia"/>
          <w:i/>
          <w:iCs/>
          <w:sz w:val="24"/>
          <w:szCs w:val="24"/>
        </w:rPr>
        <w:t>Androloy</w:t>
      </w:r>
      <w:proofErr w:type="spellEnd"/>
      <w:r>
        <w:rPr>
          <w:rFonts w:ascii="Times New Roman" w:hAnsi="Times New Roman" w:hint="eastAsia"/>
          <w:i/>
          <w:iCs/>
          <w:sz w:val="24"/>
          <w:szCs w:val="24"/>
        </w:rPr>
        <w:t>, Renji Hospital, School of Medicine, Shanghai Jiao Tong University, Shanghai, China</w:t>
      </w:r>
    </w:p>
    <w:p w14:paraId="47153772" w14:textId="77777777" w:rsidR="00924C44" w:rsidRDefault="00000000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 w:hint="eastAsia"/>
          <w:i/>
          <w:iCs/>
          <w:sz w:val="24"/>
          <w:szCs w:val="24"/>
          <w:vertAlign w:val="superscript"/>
        </w:rPr>
        <w:t>4</w:t>
      </w:r>
      <w:r>
        <w:rPr>
          <w:rFonts w:ascii="Times New Roman" w:hAnsi="Times New Roman" w:hint="eastAsia"/>
          <w:i/>
          <w:iCs/>
          <w:sz w:val="24"/>
          <w:szCs w:val="24"/>
        </w:rPr>
        <w:t xml:space="preserve">Shanghai Institute of </w:t>
      </w:r>
      <w:proofErr w:type="spellStart"/>
      <w:r>
        <w:rPr>
          <w:rFonts w:ascii="Times New Roman" w:hAnsi="Times New Roman" w:hint="eastAsia"/>
          <w:i/>
          <w:iCs/>
          <w:sz w:val="24"/>
          <w:szCs w:val="24"/>
        </w:rPr>
        <w:t>Androloy</w:t>
      </w:r>
      <w:proofErr w:type="spellEnd"/>
      <w:r>
        <w:rPr>
          <w:rFonts w:ascii="Times New Roman" w:hAnsi="Times New Roman" w:hint="eastAsia"/>
          <w:i/>
          <w:iCs/>
          <w:sz w:val="24"/>
          <w:szCs w:val="24"/>
        </w:rPr>
        <w:t>, Shanghai, China</w:t>
      </w:r>
    </w:p>
    <w:p w14:paraId="13FCDE1E" w14:textId="77777777" w:rsidR="00924C44" w:rsidRDefault="00000000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†</w:t>
      </w:r>
      <w:r>
        <w:rPr>
          <w:rFonts w:ascii="Times New Roman" w:hAnsi="Times New Roman" w:hint="eastAsia"/>
          <w:i/>
          <w:iCs/>
          <w:sz w:val="24"/>
          <w:szCs w:val="24"/>
        </w:rPr>
        <w:t>These authors share the first authorship.</w:t>
      </w:r>
    </w:p>
    <w:p w14:paraId="66E1E63C" w14:textId="77777777" w:rsidR="00924C44" w:rsidRDefault="0000000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*Co-corresponding author</w:t>
      </w:r>
    </w:p>
    <w:p w14:paraId="034A74A0" w14:textId="77777777" w:rsidR="00924C44" w:rsidRDefault="0000000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Da-Wei Wang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E-mail: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hyperlink r:id="rId6" w:history="1">
        <w:r>
          <w:rPr>
            <w:rStyle w:val="Hyperlink"/>
            <w:rFonts w:ascii="Times New Roman" w:hAnsi="Times New Roman"/>
            <w:sz w:val="24"/>
            <w:szCs w:val="24"/>
          </w:rPr>
          <w:t>wdwrjhn@163.com</w:t>
        </w:r>
        <w:r>
          <w:rPr>
            <w:rStyle w:val="Hyperlink"/>
            <w:rFonts w:ascii="Times New Roman" w:hAnsi="Times New Roman" w:hint="eastAsia"/>
            <w:sz w:val="24"/>
            <w:szCs w:val="24"/>
          </w:rPr>
          <w:t>;</w:t>
        </w:r>
      </w:hyperlink>
      <w:r>
        <w:rPr>
          <w:rFonts w:ascii="Times New Roman" w:hAnsi="Times New Roman" w:hint="eastAsia"/>
          <w:sz w:val="24"/>
          <w:szCs w:val="24"/>
        </w:rPr>
        <w:t xml:space="preserve"> Mu-Jun Lu, </w:t>
      </w:r>
      <w:r>
        <w:rPr>
          <w:rFonts w:ascii="Times New Roman" w:hAnsi="Times New Roman"/>
          <w:sz w:val="24"/>
          <w:szCs w:val="24"/>
        </w:rPr>
        <w:t>E-mail:</w:t>
      </w:r>
      <w:r w:rsidR="00AE77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lumujun@163.com; </w:t>
      </w:r>
      <w:r>
        <w:rPr>
          <w:rFonts w:ascii="Times New Roman" w:hAnsi="Times New Roman" w:cs="Times New Roman"/>
          <w:sz w:val="24"/>
          <w:szCs w:val="24"/>
        </w:rPr>
        <w:t>Yuan Shao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E-mail: </w:t>
      </w:r>
      <w:hyperlink r:id="rId7" w:history="1">
        <w:r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shaoyuan10772@163.com</w:t>
        </w:r>
      </w:hyperlink>
      <w:r>
        <w:rPr>
          <w:rFonts w:ascii="Times New Roman" w:hAnsi="Times New Roman" w:hint="eastAsia"/>
          <w:sz w:val="24"/>
          <w:szCs w:val="24"/>
        </w:rPr>
        <w:t xml:space="preserve">; </w:t>
      </w:r>
    </w:p>
    <w:p w14:paraId="5A68D605" w14:textId="77777777" w:rsidR="00924C44" w:rsidRDefault="00924C44"/>
    <w:p w14:paraId="02E76AFE" w14:textId="77777777" w:rsidR="00924C44" w:rsidRDefault="00924C44"/>
    <w:p w14:paraId="03004F58" w14:textId="77777777" w:rsidR="00924C44" w:rsidRDefault="00924C44"/>
    <w:p w14:paraId="3DF097DF" w14:textId="77777777" w:rsidR="00924C44" w:rsidRDefault="00924C44"/>
    <w:p w14:paraId="51FF19A0" w14:textId="77777777" w:rsidR="00924C44" w:rsidRDefault="00924C44"/>
    <w:p w14:paraId="4286FC98" w14:textId="77777777" w:rsidR="00924C44" w:rsidRDefault="00924C44"/>
    <w:p w14:paraId="4F953B85" w14:textId="77777777" w:rsidR="00924C44" w:rsidRDefault="00924C44"/>
    <w:p w14:paraId="2B19312A" w14:textId="77777777" w:rsidR="00924C44" w:rsidRDefault="00924C44"/>
    <w:p w14:paraId="007FD58E" w14:textId="77777777" w:rsidR="00924C44" w:rsidRDefault="00924C44"/>
    <w:p w14:paraId="43304C07" w14:textId="77777777" w:rsidR="00924C44" w:rsidRDefault="00924C44"/>
    <w:p w14:paraId="2EE17F2A" w14:textId="77777777" w:rsidR="00924C44" w:rsidRDefault="00924C44"/>
    <w:p w14:paraId="1BD82C4D" w14:textId="77777777" w:rsidR="00924C44" w:rsidRDefault="00924C44"/>
    <w:p w14:paraId="4F2848BC" w14:textId="77777777" w:rsidR="00924C44" w:rsidRDefault="00924C44"/>
    <w:p w14:paraId="577B2811" w14:textId="77777777" w:rsidR="00924C44" w:rsidRDefault="00924C44"/>
    <w:p w14:paraId="2ABCF0DD" w14:textId="77777777" w:rsidR="00924C44" w:rsidRDefault="00924C44"/>
    <w:p w14:paraId="2D711C36" w14:textId="77777777" w:rsidR="00924C44" w:rsidRDefault="00924C44"/>
    <w:p w14:paraId="675419DC" w14:textId="77777777" w:rsidR="00924C44" w:rsidRDefault="00924C44"/>
    <w:p w14:paraId="2070E963" w14:textId="77777777" w:rsidR="00924C44" w:rsidRDefault="00924C44"/>
    <w:p w14:paraId="26B633FD" w14:textId="77777777" w:rsidR="00924C44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 wp14:anchorId="25BBD971" wp14:editId="32919CB1">
            <wp:extent cx="4792345" cy="5096510"/>
            <wp:effectExtent l="0" t="0" r="8255" b="889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2D27" w14:textId="77777777" w:rsidR="00924C44" w:rsidRDefault="00000000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>
        <w:rPr>
          <w:rFonts w:ascii="Times New Roman" w:hAnsi="Times New Roman" w:cs="Times New Roman"/>
          <w:sz w:val="24"/>
          <w:szCs w:val="24"/>
        </w:rPr>
        <w:t>. Tubular injury score of experimental mice.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###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eastAsia="DengXian" w:hAnsi="Times New Roman" w:cs="Times New Roman"/>
          <w:sz w:val="24"/>
          <w:szCs w:val="24"/>
        </w:rPr>
        <w:t xml:space="preserve"> &lt; 0.001, compared to the sham group,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***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DengXian" w:hAnsi="Times New Roman" w:cs="Times New Roman"/>
          <w:sz w:val="24"/>
          <w:szCs w:val="24"/>
        </w:rPr>
        <w:t>&lt; 0.001, compared to the UUO group.</w:t>
      </w:r>
    </w:p>
    <w:p w14:paraId="76D20C81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69ACF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DF169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30683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DA05E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DE248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EBD78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79237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117EF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FD807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F8B30" w14:textId="77777777" w:rsidR="00924C44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 wp14:anchorId="17350792" wp14:editId="68703AA3">
            <wp:extent cx="5273675" cy="2908300"/>
            <wp:effectExtent l="0" t="0" r="3175" b="6350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Supplementary figure 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Representative pictures of F4/80, Ly-6G, CD3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IL-1β staining in kidneys</w:t>
      </w:r>
      <w:r w:rsidR="009D0B38" w:rsidRPr="009D0B3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D0B38" w:rsidRPr="009D0B38">
        <w:rPr>
          <w:rFonts w:ascii="Times New Roman" w:hAnsi="Times New Roman" w:cs="Times New Roman"/>
          <w:sz w:val="24"/>
          <w:szCs w:val="24"/>
        </w:rPr>
        <w:t xml:space="preserve">Scale bar: 100 </w:t>
      </w:r>
      <w:proofErr w:type="spellStart"/>
      <w:r w:rsidR="009D0B38" w:rsidRPr="009D0B38"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0B9A03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203C4E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B666A8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8D3190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B36F4E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C1BEE7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C58D44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C95287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6FE360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72CE04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5637C2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A5F22E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48AD59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2EF29E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1E7596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91BB54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CC7C6E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CE458E" w14:textId="77777777" w:rsid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4F17E6" w14:textId="77777777" w:rsidR="00AE77BA" w:rsidRDefault="00AE77BA" w:rsidP="00AE77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34866DCF" wp14:editId="242F7BF0">
            <wp:extent cx="5273675" cy="1905635"/>
            <wp:effectExtent l="0" t="0" r="3175" b="18415"/>
            <wp:docPr id="4" name="图片 4" descr="Supplementary Figur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BF0E" w14:textId="77777777" w:rsidR="00AE77BA" w:rsidRDefault="00AE77BA" w:rsidP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CTD suppresses IKKβ-induced inflammatory response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Quantitative analysis of mRNA expression of </w:t>
      </w:r>
      <w:r>
        <w:rPr>
          <w:rFonts w:ascii="Times New Roman" w:eastAsia="SimSun" w:hAnsi="Times New Roman" w:cs="Times New Roman"/>
          <w:bCs/>
          <w:sz w:val="24"/>
        </w:rPr>
        <w:t>Ptgs2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 (A)</w:t>
      </w:r>
      <w:r>
        <w:rPr>
          <w:rFonts w:ascii="Times New Roman" w:eastAsia="SimSun" w:hAnsi="Times New Roman" w:cs="Times New Roman"/>
          <w:bCs/>
          <w:sz w:val="24"/>
        </w:rPr>
        <w:t>, Ccl2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 (B)</w:t>
      </w:r>
      <w:r>
        <w:rPr>
          <w:rFonts w:ascii="Times New Roman" w:eastAsia="SimSun" w:hAnsi="Times New Roman" w:cs="Times New Roman"/>
          <w:bCs/>
          <w:sz w:val="24"/>
        </w:rPr>
        <w:t>, Nos2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 (C)</w:t>
      </w:r>
      <w:r>
        <w:rPr>
          <w:rFonts w:ascii="Times New Roman" w:eastAsia="SimSun" w:hAnsi="Times New Roman" w:cs="Times New Roman"/>
          <w:bCs/>
          <w:sz w:val="24"/>
        </w:rPr>
        <w:t>, and Nsfl1c</w:t>
      </w:r>
      <w:r>
        <w:rPr>
          <w:rFonts w:ascii="Times New Roman" w:eastAsia="SimSun" w:hAnsi="Times New Roman" w:cs="Times New Roman" w:hint="eastAsia"/>
          <w:bCs/>
          <w:sz w:val="24"/>
        </w:rPr>
        <w:t xml:space="preserve"> (D) </w:t>
      </w:r>
      <w:r>
        <w:rPr>
          <w:rFonts w:ascii="Times New Roman" w:hAnsi="Times New Roman" w:cs="Times New Roman"/>
          <w:sz w:val="24"/>
          <w:szCs w:val="24"/>
        </w:rPr>
        <w:t>in each group,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###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eastAsia="DengXian" w:hAnsi="Times New Roman" w:cs="Times New Roman"/>
          <w:sz w:val="24"/>
          <w:szCs w:val="24"/>
        </w:rPr>
        <w:t xml:space="preserve"> &lt; 0.001,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 xml:space="preserve"> #</w:t>
      </w:r>
      <w:r>
        <w:rPr>
          <w:rFonts w:ascii="Times New Roman" w:eastAsia="DengXian" w:hAnsi="Times New Roman" w:cs="Times New Roman" w:hint="eastAsia"/>
          <w:sz w:val="24"/>
          <w:szCs w:val="24"/>
          <w:vertAlign w:val="superscript"/>
        </w:rPr>
        <w:t>#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##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eastAsia="DengXian" w:hAnsi="Times New Roman" w:cs="Times New Roman"/>
          <w:sz w:val="24"/>
          <w:szCs w:val="24"/>
        </w:rPr>
        <w:t xml:space="preserve"> &lt; 0.0</w:t>
      </w:r>
      <w:r>
        <w:rPr>
          <w:rFonts w:ascii="Times New Roman" w:eastAsia="DengXian" w:hAnsi="Times New Roman" w:cs="Times New Roman" w:hint="eastAsia"/>
          <w:sz w:val="24"/>
          <w:szCs w:val="24"/>
        </w:rPr>
        <w:t>0</w:t>
      </w:r>
      <w:r>
        <w:rPr>
          <w:rFonts w:ascii="Times New Roman" w:eastAsia="DengXian" w:hAnsi="Times New Roman" w:cs="Times New Roman"/>
          <w:sz w:val="24"/>
          <w:szCs w:val="24"/>
        </w:rPr>
        <w:t>01 compared to the control group;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 xml:space="preserve"> *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DengXian" w:hAnsi="Times New Roman" w:cs="Times New Roman"/>
          <w:sz w:val="24"/>
          <w:szCs w:val="24"/>
        </w:rPr>
        <w:t>&lt; 0.0</w:t>
      </w:r>
      <w:r>
        <w:rPr>
          <w:rFonts w:ascii="Times New Roman" w:eastAsia="DengXian" w:hAnsi="Times New Roman" w:cs="Times New Roman" w:hint="eastAsia"/>
          <w:sz w:val="24"/>
          <w:szCs w:val="24"/>
        </w:rPr>
        <w:t>5</w:t>
      </w:r>
      <w:r>
        <w:rPr>
          <w:rFonts w:ascii="Times New Roman" w:eastAsia="DengXian" w:hAnsi="Times New Roman" w:cs="Times New Roman"/>
          <w:sz w:val="24"/>
          <w:szCs w:val="24"/>
        </w:rPr>
        <w:t xml:space="preserve">,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**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DengXian" w:hAnsi="Times New Roman" w:cs="Times New Roman"/>
          <w:sz w:val="24"/>
          <w:szCs w:val="24"/>
        </w:rPr>
        <w:t xml:space="preserve">&lt; 0.01, compared to the </w:t>
      </w:r>
      <w:r>
        <w:rPr>
          <w:rFonts w:ascii="Times New Roman" w:hAnsi="Times New Roman" w:cs="Times New Roman"/>
          <w:sz w:val="24"/>
          <w:szCs w:val="24"/>
        </w:rPr>
        <w:t>IKKβ+saline</w:t>
      </w:r>
      <w:r>
        <w:rPr>
          <w:rFonts w:ascii="Times New Roman" w:eastAsia="DengXian" w:hAnsi="Times New Roman" w:cs="Times New Roman"/>
          <w:sz w:val="24"/>
          <w:szCs w:val="24"/>
        </w:rPr>
        <w:t xml:space="preserve"> group.</w:t>
      </w:r>
    </w:p>
    <w:p w14:paraId="7A323028" w14:textId="77777777" w:rsidR="00AE77BA" w:rsidRPr="00AE77BA" w:rsidRDefault="00AE7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6E77F2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C8437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8EAD9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681DD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0DF03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686D3A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31CB8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17FBC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E0E51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7EF31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FD7A4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0B6EA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5E256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8C0FA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01875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6E79F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06B31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D2BFE" w14:textId="77777777" w:rsidR="00924C44" w:rsidRDefault="00924C4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D660B" w14:textId="77777777" w:rsidR="00924C44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114300" distR="114300" wp14:anchorId="4CB26294" wp14:editId="727CB10A">
            <wp:extent cx="5271770" cy="1659890"/>
            <wp:effectExtent l="0" t="0" r="5080" b="16510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ABBC" w14:textId="612AB890" w:rsidR="00924C44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AE77BA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(A) western blot analysis of TNF-α, IL-1β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iNOS</w:t>
      </w:r>
      <w:proofErr w:type="spellEnd"/>
      <w:r>
        <w:rPr>
          <w:rFonts w:ascii="Times New Roman" w:hAnsi="Times New Roman" w:cs="Times New Roman"/>
          <w:sz w:val="24"/>
          <w:szCs w:val="24"/>
        </w:rPr>
        <w:t>, (B) quantification of western blot results.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 xml:space="preserve"> ###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eastAsia="DengXian" w:hAnsi="Times New Roman" w:cs="Times New Roman"/>
          <w:sz w:val="24"/>
          <w:szCs w:val="24"/>
        </w:rPr>
        <w:t xml:space="preserve"> &lt; 0.001, compared to the control group;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 xml:space="preserve"> **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DengXian" w:hAnsi="Times New Roman" w:cs="Times New Roman"/>
          <w:sz w:val="24"/>
          <w:szCs w:val="24"/>
        </w:rPr>
        <w:t xml:space="preserve">&lt; 0.01,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***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DengXian" w:hAnsi="Times New Roman" w:cs="Times New Roman"/>
          <w:sz w:val="24"/>
          <w:szCs w:val="24"/>
        </w:rPr>
        <w:t xml:space="preserve">&lt; 0.001, compared to the </w:t>
      </w:r>
      <w:r>
        <w:rPr>
          <w:rFonts w:ascii="Times New Roman" w:hAnsi="Times New Roman" w:cs="Times New Roman"/>
          <w:sz w:val="24"/>
          <w:szCs w:val="24"/>
        </w:rPr>
        <w:t>IKKβ+saline</w:t>
      </w:r>
      <w:r>
        <w:rPr>
          <w:rFonts w:ascii="Times New Roman" w:eastAsia="DengXian" w:hAnsi="Times New Roman" w:cs="Times New Roman"/>
          <w:sz w:val="24"/>
          <w:szCs w:val="24"/>
        </w:rPr>
        <w:t xml:space="preserve"> group.</w:t>
      </w:r>
    </w:p>
    <w:p w14:paraId="26B91733" w14:textId="77777777" w:rsidR="00924C44" w:rsidRPr="00AE77BA" w:rsidRDefault="00924C44"/>
    <w:sectPr w:rsidR="00924C44" w:rsidRPr="00AE77BA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4C136" w14:textId="77777777" w:rsidR="00577252" w:rsidRDefault="00577252" w:rsidP="003E419E">
      <w:r>
        <w:separator/>
      </w:r>
    </w:p>
  </w:endnote>
  <w:endnote w:type="continuationSeparator" w:id="0">
    <w:p w14:paraId="388425A6" w14:textId="77777777" w:rsidR="00577252" w:rsidRDefault="00577252" w:rsidP="003E4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2D3F1" w14:textId="700ABC60" w:rsidR="003E419E" w:rsidRDefault="003E41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E99A2C" wp14:editId="61AA540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15922176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8D44BE" w14:textId="35931088" w:rsidR="003E419E" w:rsidRPr="003E419E" w:rsidRDefault="003E419E" w:rsidP="003E419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E419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E99A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2.9pt;height:26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B8D44BE" w14:textId="35931088" w:rsidR="003E419E" w:rsidRPr="003E419E" w:rsidRDefault="003E419E" w:rsidP="003E419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E419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DBBF2" w14:textId="1DBDB8BA" w:rsidR="003E419E" w:rsidRDefault="003E41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6483DA" wp14:editId="0BF3ABC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36533279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5465F4" w14:textId="24D7FEA2" w:rsidR="003E419E" w:rsidRPr="003E419E" w:rsidRDefault="003E419E" w:rsidP="003E419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E419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483D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2.9pt;height:26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345465F4" w14:textId="24D7FEA2" w:rsidR="003E419E" w:rsidRPr="003E419E" w:rsidRDefault="003E419E" w:rsidP="003E419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E419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9BC12" w14:textId="43C248AF" w:rsidR="003E419E" w:rsidRDefault="003E41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6B4C5A" wp14:editId="2148DAB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39766982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6D027F" w14:textId="480597A1" w:rsidR="003E419E" w:rsidRPr="003E419E" w:rsidRDefault="003E419E" w:rsidP="003E419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E419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6B4C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2.9pt;height:26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36D027F" w14:textId="480597A1" w:rsidR="003E419E" w:rsidRPr="003E419E" w:rsidRDefault="003E419E" w:rsidP="003E419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E419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198EB" w14:textId="77777777" w:rsidR="00577252" w:rsidRDefault="00577252" w:rsidP="003E419E">
      <w:r>
        <w:separator/>
      </w:r>
    </w:p>
  </w:footnote>
  <w:footnote w:type="continuationSeparator" w:id="0">
    <w:p w14:paraId="0ECDFB1D" w14:textId="77777777" w:rsidR="00577252" w:rsidRDefault="00577252" w:rsidP="003E41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NjYThjOGFmMjA5MTlkNTk5YmY5OTYxZDlhOGM5ZWUifQ=="/>
  </w:docVars>
  <w:rsids>
    <w:rsidRoot w:val="00924C44"/>
    <w:rsid w:val="003E419E"/>
    <w:rsid w:val="00577252"/>
    <w:rsid w:val="0083496A"/>
    <w:rsid w:val="00924C44"/>
    <w:rsid w:val="009D0B38"/>
    <w:rsid w:val="00AE77BA"/>
    <w:rsid w:val="00FD1226"/>
    <w:rsid w:val="13205B53"/>
    <w:rsid w:val="200D1668"/>
    <w:rsid w:val="45287846"/>
    <w:rsid w:val="5BB0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2A09A3"/>
  <w15:docId w15:val="{D385F531-C662-614F-84CA-1754BD58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LineNumber">
    <w:name w:val="line number"/>
    <w:basedOn w:val="DefaultParagraphFont"/>
    <w:rsid w:val="00AE77BA"/>
  </w:style>
  <w:style w:type="paragraph" w:styleId="Revision">
    <w:name w:val="Revision"/>
    <w:hidden/>
    <w:uiPriority w:val="99"/>
    <w:unhideWhenUsed/>
    <w:rsid w:val="00AE77BA"/>
    <w:rPr>
      <w:kern w:val="2"/>
      <w:sz w:val="21"/>
      <w:szCs w:val="22"/>
    </w:rPr>
  </w:style>
  <w:style w:type="paragraph" w:styleId="Footer">
    <w:name w:val="footer"/>
    <w:basedOn w:val="Normal"/>
    <w:link w:val="FooterChar"/>
    <w:rsid w:val="003E41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E419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shaoyuan10772@163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wdwrjhn@163.com;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1504</Characters>
  <Application>Microsoft Office Word</Application>
  <DocSecurity>0</DocSecurity>
  <Lines>12</Lines>
  <Paragraphs>3</Paragraphs>
  <ScaleCrop>false</ScaleCrop>
  <Manager/>
  <Company/>
  <LinksUpToDate>false</LinksUpToDate>
  <CharactersWithSpaces>1764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Lee, Boon</cp:lastModifiedBy>
  <cp:revision>2</cp:revision>
  <dcterms:created xsi:type="dcterms:W3CDTF">2024-06-15T01:42:00Z</dcterms:created>
  <dcterms:modified xsi:type="dcterms:W3CDTF">2024-06-15T01:42:00Z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516EA5040F004FF3A57AEFC73613B978_12</vt:lpwstr>
  </property>
  <property fmtid="{D5CDD505-2E9C-101B-9397-08002B2CF9AE}" pid="4" name="ClassificationContentMarkingFooterShapeIds">
    <vt:lpwstr>17b3f5c5,45185208,51615337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2024-06-15T01:42:48Z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134d1c29-fb02-46c6-9672-1d7bcd57f448</vt:lpwstr>
  </property>
  <property fmtid="{D5CDD505-2E9C-101B-9397-08002B2CF9AE}" pid="13" name="MSIP_Label_2bbab825-a111-45e4-86a1-18cee0005896_ContentBits">
    <vt:lpwstr>2</vt:lpwstr>
  </property>
</Properties>
</file>