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297" w:rsidRPr="00D22FC3" w:rsidRDefault="00504297" w:rsidP="00504297">
      <w:pPr>
        <w:pStyle w:val="Heading1"/>
        <w:spacing w:line="480" w:lineRule="auto"/>
        <w:rPr>
          <w:rFonts w:ascii="Arial" w:hAnsi="Arial" w:cs="Arial"/>
          <w:lang w:val="en-US"/>
        </w:rPr>
      </w:pPr>
      <w:bookmarkStart w:id="0" w:name="_Ref148519669"/>
      <w:r w:rsidRPr="00D22FC3">
        <w:rPr>
          <w:rFonts w:ascii="Arial" w:hAnsi="Arial" w:cs="Arial"/>
          <w:lang w:val="en-US"/>
        </w:rPr>
        <w:t>Appendix</w:t>
      </w:r>
      <w:bookmarkEnd w:id="0"/>
    </w:p>
    <w:p w:rsidR="00504297" w:rsidRPr="00D22FC3" w:rsidRDefault="00504297" w:rsidP="00504297">
      <w:pPr>
        <w:pStyle w:val="Heading2"/>
        <w:spacing w:line="480" w:lineRule="auto"/>
        <w:rPr>
          <w:rFonts w:ascii="Arial" w:eastAsia="MalgunGothic-Semilight" w:hAnsi="Arial" w:cs="Arial"/>
          <w:lang w:val="en-US"/>
        </w:rPr>
      </w:pPr>
      <w:r w:rsidRPr="00D22FC3">
        <w:rPr>
          <w:rFonts w:ascii="Arial" w:eastAsia="MalgunGothic-Semilight" w:hAnsi="Arial" w:cs="Arial"/>
          <w:lang w:val="en-US"/>
        </w:rPr>
        <w:t xml:space="preserve">Case-Based Discussion (CBD) </w:t>
      </w: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 xml:space="preserve">Case-based discussion is an assessment focused on the discussion of a case record of a patient for whom the candidate has been involved in their care. Usually, the candidate selects the medical records of two or three patients they have helped manage. An assessor selects one of the records, discusses patient care with the candidate, and provides feedback after the discussion. The goal of the discussion is to assess the candidate’s clinical reasoning about the decisions made in the patient assessment, investigation, referral, treatment and follow-up. The technique can also allow assessment of the candidate’s professionalism and record keeping. </w:t>
      </w:r>
    </w:p>
    <w:p w:rsidR="00504297" w:rsidRPr="00D22FC3" w:rsidRDefault="00504297" w:rsidP="00504297">
      <w:pPr>
        <w:autoSpaceDE w:val="0"/>
        <w:autoSpaceDN w:val="0"/>
        <w:adjustRightInd w:val="0"/>
        <w:spacing w:line="480" w:lineRule="auto"/>
        <w:rPr>
          <w:rFonts w:ascii="Arial" w:eastAsia="MalgunGothic-Semilight" w:hAnsi="Arial" w:cs="Arial"/>
          <w:sz w:val="22"/>
          <w:lang w:val="en-US"/>
        </w:rPr>
      </w:pPr>
      <w:r w:rsidRPr="00D22FC3">
        <w:rPr>
          <w:rFonts w:ascii="Arial" w:eastAsia="MalgunGothic-Semilight" w:hAnsi="Arial" w:cs="Arial"/>
          <w:sz w:val="22"/>
          <w:lang w:val="en-US"/>
        </w:rPr>
        <w:t xml:space="preserve">Descriptors of criteria assessed during the CBD </w:t>
      </w:r>
    </w:p>
    <w:p w:rsidR="00504297" w:rsidRPr="00D22FC3" w:rsidRDefault="00504297" w:rsidP="00504297">
      <w:pPr>
        <w:autoSpaceDE w:val="0"/>
        <w:autoSpaceDN w:val="0"/>
        <w:adjustRightInd w:val="0"/>
        <w:spacing w:line="480" w:lineRule="auto"/>
        <w:rPr>
          <w:rFonts w:ascii="Arial" w:eastAsia="SymbolMT" w:hAnsi="Arial" w:cs="Arial"/>
          <w:sz w:val="18"/>
          <w:szCs w:val="18"/>
          <w:lang w:val="en-US"/>
        </w:rPr>
      </w:pPr>
      <w:r w:rsidRPr="00D22FC3">
        <w:rPr>
          <w:rFonts w:ascii="Arial" w:eastAsia="MalgunGothic-Semilight" w:hAnsi="Arial" w:cs="Arial"/>
          <w:sz w:val="18"/>
          <w:szCs w:val="18"/>
          <w:lang w:val="en-US"/>
        </w:rPr>
        <w:t xml:space="preserve">Clinical record keeping </w:t>
      </w:r>
    </w:p>
    <w:p w:rsidR="00504297" w:rsidRPr="00D22FC3" w:rsidRDefault="00504297" w:rsidP="00504297">
      <w:pPr>
        <w:pStyle w:val="ListParagraph"/>
        <w:numPr>
          <w:ilvl w:val="0"/>
          <w:numId w:val="1"/>
        </w:num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Demonstrates clarity in the structure and content of the record in the patient’s notes:</w:t>
      </w:r>
      <w:r w:rsidRPr="00D22FC3">
        <w:rPr>
          <w:rFonts w:ascii="Arial" w:eastAsia="MalgunGothic-Semilight" w:hAnsi="Arial" w:cs="Arial"/>
          <w:sz w:val="18"/>
          <w:szCs w:val="18"/>
          <w:lang w:val="en-US"/>
        </w:rPr>
        <w:br/>
        <w:t>History, physical examination, summary and problem list, management plan, procedures and operations, progress notes treatment chart.</w:t>
      </w:r>
    </w:p>
    <w:p w:rsidR="00504297" w:rsidRPr="00D22FC3" w:rsidRDefault="00504297" w:rsidP="00504297">
      <w:pPr>
        <w:pStyle w:val="ListParagraph"/>
        <w:numPr>
          <w:ilvl w:val="0"/>
          <w:numId w:val="1"/>
        </w:num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Creates notes that are satisfactory for use by other health professionals caring for that patient and for the doctor’s use in following up with the patient</w:t>
      </w:r>
    </w:p>
    <w:p w:rsidR="00504297" w:rsidRPr="00D22FC3" w:rsidRDefault="00504297" w:rsidP="00504297">
      <w:pPr>
        <w:autoSpaceDE w:val="0"/>
        <w:autoSpaceDN w:val="0"/>
        <w:adjustRightInd w:val="0"/>
        <w:spacing w:line="480" w:lineRule="auto"/>
        <w:rPr>
          <w:rFonts w:ascii="Arial" w:eastAsia="SymbolMT" w:hAnsi="Arial" w:cs="Arial"/>
          <w:sz w:val="18"/>
          <w:szCs w:val="18"/>
          <w:lang w:val="en-US"/>
        </w:rPr>
      </w:pPr>
      <w:r w:rsidRPr="00D22FC3">
        <w:rPr>
          <w:rFonts w:ascii="Arial" w:eastAsia="MalgunGothic-Semilight" w:hAnsi="Arial" w:cs="Arial"/>
          <w:sz w:val="18"/>
          <w:szCs w:val="18"/>
          <w:lang w:val="en-US"/>
        </w:rPr>
        <w:t xml:space="preserve">Differential diagnosis, summary and problem list </w:t>
      </w:r>
    </w:p>
    <w:p w:rsidR="00504297" w:rsidRPr="00D22FC3" w:rsidRDefault="00504297" w:rsidP="00504297">
      <w:pPr>
        <w:pStyle w:val="ListParagraph"/>
        <w:numPr>
          <w:ilvl w:val="0"/>
          <w:numId w:val="2"/>
        </w:num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Provides appropriate summary/diagnostic formulation and problem list</w:t>
      </w:r>
    </w:p>
    <w:p w:rsidR="00504297" w:rsidRPr="00D22FC3" w:rsidRDefault="00504297" w:rsidP="00504297">
      <w:pPr>
        <w:pStyle w:val="ListParagraph"/>
        <w:numPr>
          <w:ilvl w:val="0"/>
          <w:numId w:val="2"/>
        </w:num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Relates the patient’s symptoms to the examination findings to form a diagnosis</w:t>
      </w:r>
    </w:p>
    <w:p w:rsidR="00504297" w:rsidRPr="00D22FC3" w:rsidRDefault="00504297" w:rsidP="00504297">
      <w:pPr>
        <w:pStyle w:val="ListParagraph"/>
        <w:numPr>
          <w:ilvl w:val="0"/>
          <w:numId w:val="2"/>
        </w:num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Appropriately communicates the clinical assessment to the patient</w:t>
      </w: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Management plan – Investigations, treatment and follow-up</w:t>
      </w:r>
    </w:p>
    <w:p w:rsidR="00504297" w:rsidRPr="00D22FC3" w:rsidRDefault="00504297" w:rsidP="00504297">
      <w:pPr>
        <w:pStyle w:val="ListParagraph"/>
        <w:numPr>
          <w:ilvl w:val="0"/>
          <w:numId w:val="2"/>
        </w:num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Demonstrates critical selection of investigations that will most efficiently assist with the diagnostic formulation and problem management</w:t>
      </w:r>
    </w:p>
    <w:p w:rsidR="00504297" w:rsidRPr="00D22FC3" w:rsidRDefault="00504297" w:rsidP="00504297">
      <w:pPr>
        <w:pStyle w:val="ListParagraph"/>
        <w:numPr>
          <w:ilvl w:val="0"/>
          <w:numId w:val="2"/>
        </w:num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Chooses treatment that is evidence-based and effective for the patient in his/her context</w:t>
      </w:r>
    </w:p>
    <w:p w:rsidR="00504297" w:rsidRPr="00D22FC3" w:rsidRDefault="00504297" w:rsidP="00504297">
      <w:pPr>
        <w:pStyle w:val="ListParagraph"/>
        <w:numPr>
          <w:ilvl w:val="0"/>
          <w:numId w:val="2"/>
        </w:num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Chooses medications and other treatments in keeping with the requirements of the health service</w:t>
      </w:r>
    </w:p>
    <w:p w:rsidR="00504297" w:rsidRPr="00D22FC3" w:rsidRDefault="00504297" w:rsidP="00504297">
      <w:pPr>
        <w:pStyle w:val="ListParagraph"/>
        <w:numPr>
          <w:ilvl w:val="0"/>
          <w:numId w:val="2"/>
        </w:num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Documents clearly the treatments ordered on the treatment chart</w:t>
      </w:r>
    </w:p>
    <w:p w:rsidR="00504297" w:rsidRPr="00D22FC3" w:rsidRDefault="00504297" w:rsidP="00504297">
      <w:pPr>
        <w:pStyle w:val="ListParagraph"/>
        <w:numPr>
          <w:ilvl w:val="0"/>
          <w:numId w:val="2"/>
        </w:num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Informs the patients and, where appropriate, obtains formal consent</w:t>
      </w:r>
    </w:p>
    <w:p w:rsidR="00504297" w:rsidRPr="00D22FC3" w:rsidRDefault="00504297" w:rsidP="00504297">
      <w:pPr>
        <w:pStyle w:val="ListParagraph"/>
        <w:numPr>
          <w:ilvl w:val="0"/>
          <w:numId w:val="2"/>
        </w:num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Includes follow-up as part of the discharge process from a hospital or clinic setting</w:t>
      </w:r>
    </w:p>
    <w:p w:rsidR="00504297" w:rsidRPr="00D22FC3" w:rsidRDefault="00504297" w:rsidP="00504297">
      <w:pPr>
        <w:pStyle w:val="ListParagraph"/>
        <w:numPr>
          <w:ilvl w:val="0"/>
          <w:numId w:val="2"/>
        </w:num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Includes investigations, treatment, prevention and patient education in the management plan</w:t>
      </w:r>
    </w:p>
    <w:p w:rsidR="00504297" w:rsidRPr="00D22FC3" w:rsidRDefault="00504297" w:rsidP="00504297">
      <w:pPr>
        <w:pStyle w:val="ListParagraph"/>
        <w:numPr>
          <w:ilvl w:val="0"/>
          <w:numId w:val="2"/>
        </w:num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Follow-up is made at a time appropriate for the clinical problem</w:t>
      </w: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lastRenderedPageBreak/>
        <w:t>Clinical judgement /clinical reasoning</w:t>
      </w:r>
    </w:p>
    <w:p w:rsidR="00504297" w:rsidRPr="00D22FC3" w:rsidRDefault="00504297" w:rsidP="00504297">
      <w:pPr>
        <w:pStyle w:val="ListParagraph"/>
        <w:numPr>
          <w:ilvl w:val="0"/>
          <w:numId w:val="2"/>
        </w:num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Demonstrates a successful problem-solving process, including collection of data, evaluation of information and formation of decisions about diagnosis, prognosis, treatment and prevention</w:t>
      </w: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Global rating</w:t>
      </w:r>
    </w:p>
    <w:p w:rsidR="00504297" w:rsidRPr="00D22FC3" w:rsidRDefault="00504297" w:rsidP="00504297">
      <w:pPr>
        <w:pStyle w:val="ListParagraph"/>
        <w:numPr>
          <w:ilvl w:val="0"/>
          <w:numId w:val="2"/>
        </w:num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An overall judgement of performance at the expected level of an Australian graduate at the end of PGY1.</w:t>
      </w:r>
    </w:p>
    <w:p w:rsidR="00504297" w:rsidRPr="00D22FC3" w:rsidRDefault="00504297" w:rsidP="00504297">
      <w:pPr>
        <w:autoSpaceDE w:val="0"/>
        <w:autoSpaceDN w:val="0"/>
        <w:adjustRightInd w:val="0"/>
        <w:spacing w:line="480" w:lineRule="auto"/>
        <w:rPr>
          <w:rFonts w:ascii="Arial" w:eastAsia="MalgunGothic-Semilight" w:hAnsi="Arial" w:cs="Arial"/>
          <w:sz w:val="22"/>
          <w:lang w:val="en-US"/>
        </w:rPr>
      </w:pPr>
    </w:p>
    <w:p w:rsidR="00504297" w:rsidRPr="00D22FC3" w:rsidRDefault="00504297" w:rsidP="00504297">
      <w:pPr>
        <w:autoSpaceDE w:val="0"/>
        <w:autoSpaceDN w:val="0"/>
        <w:adjustRightInd w:val="0"/>
        <w:spacing w:line="480" w:lineRule="auto"/>
        <w:rPr>
          <w:rFonts w:ascii="Arial" w:eastAsia="MalgunGothic-Semilight" w:hAnsi="Arial" w:cs="Arial"/>
          <w:sz w:val="22"/>
          <w:lang w:val="en-US"/>
        </w:rPr>
      </w:pPr>
      <w:r w:rsidRPr="00D22FC3">
        <w:rPr>
          <w:rFonts w:ascii="Arial" w:eastAsia="MalgunGothic-Semilight" w:hAnsi="Arial" w:cs="Arial"/>
          <w:sz w:val="22"/>
          <w:lang w:val="en-US"/>
        </w:rPr>
        <w:t>Candidate and assessor information</w:t>
      </w: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AMC candidate name</w:t>
      </w:r>
      <w:r w:rsidRPr="00D22FC3">
        <w:rPr>
          <w:rFonts w:ascii="Arial" w:eastAsia="MalgunGothic-Semilight" w:hAnsi="Arial" w:cs="Arial"/>
          <w:sz w:val="18"/>
          <w:szCs w:val="18"/>
          <w:lang w:val="en-US"/>
        </w:rPr>
        <w:tab/>
      </w:r>
      <w:r w:rsidRPr="00D22FC3">
        <w:rPr>
          <w:rFonts w:ascii="Arial" w:eastAsia="MalgunGothic-Semilight" w:hAnsi="Arial" w:cs="Arial"/>
          <w:sz w:val="18"/>
          <w:szCs w:val="18"/>
          <w:bdr w:val="single" w:sz="4" w:space="0" w:color="auto"/>
          <w:lang w:val="en-US"/>
        </w:rPr>
        <w:tab/>
      </w:r>
      <w:r w:rsidRPr="00D22FC3">
        <w:rPr>
          <w:rFonts w:ascii="Arial" w:eastAsia="MalgunGothic-Semilight" w:hAnsi="Arial" w:cs="Arial"/>
          <w:sz w:val="18"/>
          <w:szCs w:val="18"/>
          <w:bdr w:val="single" w:sz="4" w:space="0" w:color="auto"/>
          <w:lang w:val="en-US"/>
        </w:rPr>
        <w:tab/>
      </w:r>
      <w:r w:rsidRPr="00D22FC3">
        <w:rPr>
          <w:rFonts w:ascii="Arial" w:eastAsia="MalgunGothic-Semilight" w:hAnsi="Arial" w:cs="Arial"/>
          <w:sz w:val="18"/>
          <w:szCs w:val="18"/>
          <w:lang w:val="en-US"/>
        </w:rPr>
        <w:tab/>
        <w:t>AMC candidate number</w:t>
      </w:r>
      <w:r w:rsidRPr="00D22FC3">
        <w:rPr>
          <w:rFonts w:ascii="Arial" w:eastAsia="MalgunGothic-Semilight" w:hAnsi="Arial" w:cs="Arial"/>
          <w:sz w:val="18"/>
          <w:szCs w:val="18"/>
          <w:lang w:val="en-US"/>
        </w:rPr>
        <w:tab/>
      </w:r>
      <w:r w:rsidRPr="00D22FC3">
        <w:rPr>
          <w:rFonts w:ascii="Arial" w:eastAsia="MalgunGothic-Semilight" w:hAnsi="Arial" w:cs="Arial"/>
          <w:sz w:val="18"/>
          <w:szCs w:val="18"/>
          <w:bdr w:val="single" w:sz="4" w:space="0" w:color="auto"/>
          <w:lang w:val="en-US"/>
        </w:rPr>
        <w:tab/>
      </w:r>
      <w:r w:rsidRPr="00D22FC3">
        <w:rPr>
          <w:rFonts w:ascii="Arial" w:eastAsia="MalgunGothic-Semilight" w:hAnsi="Arial" w:cs="Arial"/>
          <w:sz w:val="18"/>
          <w:szCs w:val="18"/>
          <w:bdr w:val="single" w:sz="4" w:space="0" w:color="auto"/>
          <w:lang w:val="en-US"/>
        </w:rPr>
        <w:tab/>
      </w: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Assessor name</w:t>
      </w:r>
      <w:r w:rsidRPr="00D22FC3">
        <w:rPr>
          <w:rFonts w:ascii="Arial" w:eastAsia="MalgunGothic-Semilight" w:hAnsi="Arial" w:cs="Arial"/>
          <w:sz w:val="18"/>
          <w:szCs w:val="18"/>
          <w:lang w:val="en-US"/>
        </w:rPr>
        <w:tab/>
      </w:r>
      <w:r w:rsidRPr="00D22FC3">
        <w:rPr>
          <w:rFonts w:ascii="Arial" w:eastAsia="MalgunGothic-Semilight" w:hAnsi="Arial" w:cs="Arial"/>
          <w:sz w:val="18"/>
          <w:szCs w:val="18"/>
          <w:lang w:val="en-US"/>
        </w:rPr>
        <w:tab/>
      </w:r>
      <w:r w:rsidRPr="00D22FC3">
        <w:rPr>
          <w:rFonts w:ascii="Arial" w:eastAsia="MalgunGothic-Semilight" w:hAnsi="Arial" w:cs="Arial"/>
          <w:sz w:val="18"/>
          <w:szCs w:val="18"/>
          <w:bdr w:val="single" w:sz="4" w:space="0" w:color="auto"/>
          <w:lang w:val="en-US"/>
        </w:rPr>
        <w:tab/>
      </w:r>
      <w:r w:rsidRPr="00D22FC3">
        <w:rPr>
          <w:rFonts w:ascii="Arial" w:eastAsia="MalgunGothic-Semilight" w:hAnsi="Arial" w:cs="Arial"/>
          <w:sz w:val="18"/>
          <w:szCs w:val="18"/>
          <w:bdr w:val="single" w:sz="4" w:space="0" w:color="auto"/>
          <w:lang w:val="en-US"/>
        </w:rPr>
        <w:tab/>
      </w:r>
      <w:r w:rsidRPr="00D22FC3">
        <w:rPr>
          <w:rFonts w:ascii="Arial" w:eastAsia="MalgunGothic-Semilight" w:hAnsi="Arial" w:cs="Arial"/>
          <w:sz w:val="18"/>
          <w:szCs w:val="18"/>
          <w:lang w:val="en-US"/>
        </w:rPr>
        <w:tab/>
        <w:t>Assessor position</w:t>
      </w:r>
      <w:r w:rsidRPr="00D22FC3">
        <w:rPr>
          <w:rFonts w:ascii="Arial" w:eastAsia="MalgunGothic-Semilight" w:hAnsi="Arial" w:cs="Arial"/>
          <w:sz w:val="18"/>
          <w:szCs w:val="18"/>
          <w:lang w:val="en-US"/>
        </w:rPr>
        <w:tab/>
      </w:r>
      <w:r w:rsidRPr="00D22FC3">
        <w:rPr>
          <w:rFonts w:ascii="Arial" w:eastAsia="MalgunGothic-Semilight" w:hAnsi="Arial" w:cs="Arial"/>
          <w:sz w:val="18"/>
          <w:szCs w:val="18"/>
          <w:bdr w:val="single" w:sz="4" w:space="0" w:color="auto"/>
          <w:lang w:val="en-US"/>
        </w:rPr>
        <w:tab/>
      </w:r>
      <w:r w:rsidRPr="00D22FC3">
        <w:rPr>
          <w:rFonts w:ascii="Arial" w:eastAsia="MalgunGothic-Semilight" w:hAnsi="Arial" w:cs="Arial"/>
          <w:sz w:val="18"/>
          <w:szCs w:val="18"/>
          <w:bdr w:val="single" w:sz="4" w:space="0" w:color="auto"/>
          <w:lang w:val="en-US"/>
        </w:rPr>
        <w:tab/>
      </w: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This Case-based discussion assesses the following domains (multiple options can be selected):</w:t>
      </w: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 History</w:t>
      </w:r>
      <w:r w:rsidRPr="00D22FC3">
        <w:rPr>
          <w:rFonts w:ascii="Arial" w:eastAsia="MalgunGothic-Semilight" w:hAnsi="Arial" w:cs="Arial"/>
          <w:sz w:val="18"/>
          <w:szCs w:val="18"/>
          <w:lang w:val="en-US"/>
        </w:rPr>
        <w:tab/>
      </w:r>
      <w:r w:rsidRPr="00D22FC3">
        <w:rPr>
          <w:rFonts w:ascii="Arial" w:eastAsia="MalgunGothic-Semilight" w:hAnsi="Arial" w:cs="Arial"/>
          <w:sz w:val="18"/>
          <w:szCs w:val="18"/>
          <w:lang w:val="en-US"/>
        </w:rPr>
        <w:tab/>
        <w:t>[] Physical Examination</w:t>
      </w:r>
      <w:r w:rsidRPr="00D22FC3">
        <w:rPr>
          <w:rFonts w:ascii="Arial" w:eastAsia="MalgunGothic-Semilight" w:hAnsi="Arial" w:cs="Arial"/>
          <w:sz w:val="18"/>
          <w:szCs w:val="18"/>
          <w:lang w:val="en-US"/>
        </w:rPr>
        <w:tab/>
      </w:r>
      <w:r w:rsidRPr="00D22FC3">
        <w:rPr>
          <w:rFonts w:ascii="Arial" w:eastAsia="MalgunGothic-Semilight" w:hAnsi="Arial" w:cs="Arial"/>
          <w:sz w:val="18"/>
          <w:szCs w:val="18"/>
          <w:lang w:val="en-US"/>
        </w:rPr>
        <w:tab/>
        <w:t>[] Management/Counselling</w:t>
      </w: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 Clinical Judgement</w:t>
      </w:r>
      <w:r w:rsidRPr="00D22FC3">
        <w:rPr>
          <w:rFonts w:ascii="Arial" w:eastAsia="MalgunGothic-Semilight" w:hAnsi="Arial" w:cs="Arial"/>
          <w:sz w:val="18"/>
          <w:szCs w:val="18"/>
          <w:lang w:val="en-US"/>
        </w:rPr>
        <w:tab/>
        <w:t>[] Communication Skills</w:t>
      </w:r>
      <w:r w:rsidRPr="00D22FC3">
        <w:rPr>
          <w:rFonts w:ascii="Arial" w:eastAsia="MalgunGothic-Semilight" w:hAnsi="Arial" w:cs="Arial"/>
          <w:sz w:val="18"/>
          <w:szCs w:val="18"/>
          <w:lang w:val="en-US"/>
        </w:rPr>
        <w:tab/>
      </w:r>
      <w:r w:rsidRPr="00D22FC3">
        <w:rPr>
          <w:rFonts w:ascii="Arial" w:eastAsia="MalgunGothic-Semilight" w:hAnsi="Arial" w:cs="Arial"/>
          <w:sz w:val="18"/>
          <w:szCs w:val="18"/>
          <w:lang w:val="en-US"/>
        </w:rPr>
        <w:tab/>
        <w:t>[] Working in a team</w:t>
      </w:r>
      <w:r w:rsidRPr="00D22FC3">
        <w:rPr>
          <w:rFonts w:ascii="Arial" w:eastAsia="MalgunGothic-Semilight" w:hAnsi="Arial" w:cs="Arial"/>
          <w:sz w:val="18"/>
          <w:szCs w:val="18"/>
          <w:lang w:val="en-US"/>
        </w:rPr>
        <w:tab/>
      </w: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 Professionalism</w:t>
      </w:r>
      <w:r w:rsidRPr="00D22FC3">
        <w:rPr>
          <w:rFonts w:ascii="Arial" w:eastAsia="MalgunGothic-Semilight" w:hAnsi="Arial" w:cs="Arial"/>
          <w:sz w:val="18"/>
          <w:szCs w:val="18"/>
          <w:lang w:val="en-US"/>
        </w:rPr>
        <w:tab/>
        <w:t>[] Cultural Competence</w:t>
      </w:r>
      <w:r w:rsidRPr="00D22FC3">
        <w:rPr>
          <w:rFonts w:ascii="Arial" w:eastAsia="MalgunGothic-Semilight" w:hAnsi="Arial" w:cs="Arial"/>
          <w:sz w:val="18"/>
          <w:szCs w:val="18"/>
          <w:lang w:val="en-US"/>
        </w:rPr>
        <w:tab/>
      </w:r>
      <w:r w:rsidRPr="00D22FC3">
        <w:rPr>
          <w:rFonts w:ascii="Arial" w:eastAsia="MalgunGothic-Semilight" w:hAnsi="Arial" w:cs="Arial"/>
          <w:sz w:val="18"/>
          <w:szCs w:val="18"/>
          <w:lang w:val="en-US"/>
        </w:rPr>
        <w:tab/>
        <w:t>[] Patient Safety and Quality of Care</w:t>
      </w: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p>
    <w:p w:rsidR="00504297" w:rsidRPr="00D22FC3" w:rsidRDefault="00504297" w:rsidP="00504297">
      <w:pPr>
        <w:autoSpaceDE w:val="0"/>
        <w:autoSpaceDN w:val="0"/>
        <w:adjustRightInd w:val="0"/>
        <w:spacing w:line="480" w:lineRule="auto"/>
        <w:rPr>
          <w:rFonts w:ascii="Arial" w:eastAsia="MalgunGothic-Semilight" w:hAnsi="Arial" w:cs="Arial"/>
          <w:sz w:val="22"/>
          <w:lang w:val="en-US"/>
        </w:rPr>
      </w:pPr>
      <w:r w:rsidRPr="00D22FC3">
        <w:rPr>
          <w:rFonts w:ascii="Arial" w:eastAsia="MalgunGothic-Semilight" w:hAnsi="Arial" w:cs="Arial"/>
          <w:sz w:val="22"/>
          <w:lang w:val="en-US"/>
        </w:rPr>
        <w:t>Patient information</w:t>
      </w:r>
    </w:p>
    <w:p w:rsidR="00504297" w:rsidRPr="00D22FC3" w:rsidRDefault="00504297" w:rsidP="00504297">
      <w:pPr>
        <w:autoSpaceDE w:val="0"/>
        <w:autoSpaceDN w:val="0"/>
        <w:adjustRightInd w:val="0"/>
        <w:spacing w:line="480" w:lineRule="auto"/>
        <w:rPr>
          <w:rFonts w:ascii="Arial" w:eastAsia="MalgunGothic-Semilight" w:hAnsi="Arial" w:cs="Arial"/>
          <w:sz w:val="15"/>
          <w:szCs w:val="15"/>
          <w:lang w:val="en-US"/>
        </w:rPr>
      </w:pPr>
      <w:r w:rsidRPr="00D22FC3">
        <w:rPr>
          <w:rFonts w:ascii="Arial" w:eastAsia="MalgunGothic-Semilight" w:hAnsi="Arial" w:cs="Arial"/>
          <w:sz w:val="18"/>
          <w:szCs w:val="18"/>
          <w:lang w:val="en-US"/>
        </w:rPr>
        <w:t xml:space="preserve">Age </w:t>
      </w:r>
      <w:r w:rsidRPr="00D22FC3">
        <w:rPr>
          <w:rFonts w:ascii="Arial" w:eastAsia="MalgunGothic-Semilight" w:hAnsi="Arial" w:cs="Arial"/>
          <w:sz w:val="18"/>
          <w:szCs w:val="18"/>
          <w:lang w:val="en-US"/>
        </w:rPr>
        <w:tab/>
      </w:r>
      <w:r w:rsidRPr="00D22FC3">
        <w:rPr>
          <w:rFonts w:ascii="Arial" w:eastAsia="MalgunGothic-Semilight" w:hAnsi="Arial" w:cs="Arial"/>
          <w:sz w:val="18"/>
          <w:szCs w:val="18"/>
          <w:bdr w:val="single" w:sz="4" w:space="0" w:color="auto"/>
          <w:lang w:val="en-US"/>
        </w:rPr>
        <w:tab/>
      </w:r>
      <w:r w:rsidRPr="00D22FC3">
        <w:rPr>
          <w:rFonts w:ascii="Arial" w:eastAsia="MalgunGothic-Semilight" w:hAnsi="Arial" w:cs="Arial"/>
          <w:sz w:val="18"/>
          <w:szCs w:val="18"/>
          <w:lang w:val="en-US"/>
        </w:rPr>
        <w:tab/>
        <w:t>Gender</w:t>
      </w:r>
      <w:r w:rsidRPr="00D22FC3">
        <w:rPr>
          <w:rFonts w:ascii="Arial" w:eastAsia="MalgunGothic-Semilight" w:hAnsi="Arial" w:cs="Arial"/>
          <w:sz w:val="18"/>
          <w:szCs w:val="18"/>
          <w:lang w:val="en-US"/>
        </w:rPr>
        <w:tab/>
      </w:r>
      <w:r w:rsidRPr="00D22FC3">
        <w:rPr>
          <w:rFonts w:ascii="Arial" w:eastAsia="MalgunGothic-Semilight" w:hAnsi="Arial" w:cs="Arial"/>
          <w:sz w:val="18"/>
          <w:szCs w:val="18"/>
          <w:bdr w:val="single" w:sz="4" w:space="0" w:color="auto"/>
          <w:lang w:val="en-US"/>
        </w:rPr>
        <w:tab/>
      </w:r>
      <w:r w:rsidRPr="00D22FC3">
        <w:rPr>
          <w:rFonts w:ascii="Arial" w:eastAsia="MalgunGothic-Semilight" w:hAnsi="Arial" w:cs="Arial"/>
          <w:sz w:val="18"/>
          <w:szCs w:val="18"/>
          <w:lang w:val="en-US"/>
        </w:rPr>
        <w:tab/>
        <w:t>Setting</w:t>
      </w:r>
      <w:r w:rsidRPr="00D22FC3">
        <w:rPr>
          <w:rFonts w:ascii="Arial" w:eastAsia="MalgunGothic-Semilight" w:hAnsi="Arial" w:cs="Arial"/>
          <w:sz w:val="15"/>
          <w:szCs w:val="15"/>
          <w:lang w:val="en-US"/>
        </w:rPr>
        <w:t>(Eg ED/GP/Ward)</w:t>
      </w:r>
      <w:r w:rsidRPr="00D22FC3">
        <w:rPr>
          <w:rFonts w:ascii="Arial" w:eastAsia="MalgunGothic-Semilight" w:hAnsi="Arial" w:cs="Arial"/>
          <w:sz w:val="15"/>
          <w:szCs w:val="15"/>
          <w:lang w:val="en-US"/>
        </w:rPr>
        <w:tab/>
      </w:r>
      <w:r w:rsidRPr="00D22FC3">
        <w:rPr>
          <w:rFonts w:ascii="Arial" w:eastAsia="MalgunGothic-Semilight" w:hAnsi="Arial" w:cs="Arial"/>
          <w:sz w:val="18"/>
          <w:szCs w:val="18"/>
          <w:bdr w:val="single" w:sz="4" w:space="0" w:color="auto"/>
          <w:lang w:val="en-US"/>
        </w:rPr>
        <w:tab/>
      </w:r>
      <w:r w:rsidRPr="00D22FC3">
        <w:rPr>
          <w:rFonts w:ascii="Arial" w:eastAsia="MalgunGothic-Semilight" w:hAnsi="Arial" w:cs="Arial"/>
          <w:sz w:val="18"/>
          <w:szCs w:val="18"/>
          <w:bdr w:val="single" w:sz="4" w:space="0" w:color="auto"/>
          <w:lang w:val="en-US"/>
        </w:rPr>
        <w:tab/>
      </w:r>
    </w:p>
    <w:p w:rsidR="00504297" w:rsidRPr="00D22FC3" w:rsidRDefault="00504297" w:rsidP="00504297">
      <w:pPr>
        <w:autoSpaceDE w:val="0"/>
        <w:autoSpaceDN w:val="0"/>
        <w:adjustRightInd w:val="0"/>
        <w:spacing w:line="480" w:lineRule="auto"/>
        <w:rPr>
          <w:rFonts w:ascii="Arial" w:eastAsia="MalgunGothic-Semilight" w:hAnsi="Arial" w:cs="Arial"/>
          <w:sz w:val="18"/>
          <w:szCs w:val="18"/>
          <w:u w:val="single"/>
          <w:lang w:val="en-US"/>
        </w:rPr>
      </w:pPr>
      <w:r w:rsidRPr="00D22FC3">
        <w:rPr>
          <w:rFonts w:ascii="Arial" w:eastAsia="MalgunGothic-Semilight" w:hAnsi="Arial" w:cs="Arial"/>
          <w:sz w:val="18"/>
          <w:szCs w:val="18"/>
          <w:lang w:val="en-US"/>
        </w:rPr>
        <w:t xml:space="preserve">Real Patient </w:t>
      </w:r>
      <w:r w:rsidRPr="00D22FC3">
        <w:rPr>
          <w:rFonts w:ascii="Arial" w:eastAsia="MalgunGothic-Semilight" w:hAnsi="Arial" w:cs="Arial"/>
          <w:sz w:val="18"/>
          <w:szCs w:val="18"/>
          <w:lang w:val="en-US"/>
        </w:rPr>
        <w:tab/>
      </w:r>
      <w:r w:rsidRPr="00D22FC3">
        <w:rPr>
          <w:rFonts w:ascii="Arial" w:eastAsia="MalgunGothic-Semilight" w:hAnsi="Arial" w:cs="Arial"/>
          <w:sz w:val="18"/>
          <w:szCs w:val="18"/>
          <w:u w:val="single"/>
          <w:lang w:val="en-US"/>
        </w:rPr>
        <w:t>Direct observation of an encounter with an actual patient is mandatory.</w:t>
      </w: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Candidate involved in patient’s care?</w:t>
      </w:r>
      <w:r w:rsidRPr="00D22FC3">
        <w:rPr>
          <w:rFonts w:ascii="Arial" w:eastAsia="MalgunGothic-Semilight" w:hAnsi="Arial" w:cs="Arial"/>
          <w:sz w:val="18"/>
          <w:szCs w:val="18"/>
          <w:lang w:val="en-US"/>
        </w:rPr>
        <w:tab/>
        <w:t xml:space="preserve">[] Y </w:t>
      </w:r>
      <w:r w:rsidRPr="00D22FC3">
        <w:rPr>
          <w:rFonts w:ascii="Arial" w:eastAsia="MalgunGothic-Semilight" w:hAnsi="Arial" w:cs="Arial"/>
          <w:sz w:val="18"/>
          <w:szCs w:val="18"/>
          <w:lang w:val="en-US"/>
        </w:rPr>
        <w:tab/>
        <w:t>[] N</w:t>
      </w: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Problem(s)</w:t>
      </w:r>
    </w:p>
    <w:p w:rsidR="00504297" w:rsidRPr="00D22FC3" w:rsidRDefault="00504297" w:rsidP="00504297">
      <w:pPr>
        <w:pBdr>
          <w:top w:val="single" w:sz="4" w:space="1" w:color="auto"/>
          <w:left w:val="single" w:sz="4" w:space="4" w:color="auto"/>
          <w:bottom w:val="single" w:sz="4" w:space="1" w:color="auto"/>
          <w:right w:val="single" w:sz="4" w:space="4" w:color="auto"/>
        </w:pBdr>
        <w:autoSpaceDE w:val="0"/>
        <w:autoSpaceDN w:val="0"/>
        <w:adjustRightInd w:val="0"/>
        <w:spacing w:line="480" w:lineRule="auto"/>
        <w:rPr>
          <w:rFonts w:ascii="Arial" w:eastAsia="MalgunGothic-Semilight" w:hAnsi="Arial" w:cs="Arial"/>
          <w:sz w:val="18"/>
          <w:szCs w:val="18"/>
          <w:lang w:val="en-US"/>
        </w:rPr>
      </w:pPr>
    </w:p>
    <w:p w:rsidR="00504297" w:rsidRPr="00D22FC3" w:rsidRDefault="00504297" w:rsidP="00504297">
      <w:pPr>
        <w:pBdr>
          <w:top w:val="single" w:sz="4" w:space="1" w:color="auto"/>
          <w:left w:val="single" w:sz="4" w:space="4" w:color="auto"/>
          <w:bottom w:val="single" w:sz="4" w:space="1" w:color="auto"/>
          <w:right w:val="single" w:sz="4" w:space="4" w:color="auto"/>
        </w:pBdr>
        <w:autoSpaceDE w:val="0"/>
        <w:autoSpaceDN w:val="0"/>
        <w:adjustRightInd w:val="0"/>
        <w:spacing w:line="480" w:lineRule="auto"/>
        <w:rPr>
          <w:rFonts w:ascii="Arial" w:eastAsia="MalgunGothic-Semilight" w:hAnsi="Arial" w:cs="Arial"/>
          <w:sz w:val="18"/>
          <w:szCs w:val="18"/>
          <w:lang w:val="en-US"/>
        </w:rPr>
      </w:pP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Please circle the Clinical area.</w:t>
      </w:r>
    </w:p>
    <w:p w:rsidR="00504297" w:rsidRPr="00D22FC3" w:rsidRDefault="00504297" w:rsidP="00504297">
      <w:pPr>
        <w:autoSpaceDE w:val="0"/>
        <w:autoSpaceDN w:val="0"/>
        <w:adjustRightInd w:val="0"/>
        <w:spacing w:line="480" w:lineRule="auto"/>
        <w:rPr>
          <w:rFonts w:ascii="Arial" w:eastAsia="MalgunGothic-Semilight" w:hAnsi="Arial" w:cs="Arial"/>
          <w:sz w:val="16"/>
          <w:szCs w:val="16"/>
          <w:lang w:val="en-US"/>
        </w:rPr>
      </w:pPr>
      <w:r w:rsidRPr="00D22FC3">
        <w:rPr>
          <w:rFonts w:ascii="Arial" w:eastAsia="MalgunGothic-Semilight" w:hAnsi="Arial" w:cs="Arial"/>
          <w:sz w:val="16"/>
          <w:szCs w:val="16"/>
          <w:lang w:val="en-US"/>
        </w:rPr>
        <w:t>[] Adult medicine</w:t>
      </w:r>
      <w:r w:rsidRPr="00D22FC3">
        <w:rPr>
          <w:rFonts w:ascii="Arial" w:eastAsia="MalgunGothic-Semilight" w:hAnsi="Arial" w:cs="Arial"/>
          <w:sz w:val="16"/>
          <w:szCs w:val="16"/>
          <w:lang w:val="en-US"/>
        </w:rPr>
        <w:tab/>
        <w:t>[] Adult surgery</w:t>
      </w:r>
      <w:r w:rsidRPr="00D22FC3">
        <w:rPr>
          <w:rFonts w:ascii="Arial" w:eastAsia="MalgunGothic-Semilight" w:hAnsi="Arial" w:cs="Arial"/>
          <w:sz w:val="16"/>
          <w:szCs w:val="16"/>
          <w:lang w:val="en-US"/>
        </w:rPr>
        <w:tab/>
        <w:t>[] Women’s health</w:t>
      </w:r>
      <w:r w:rsidRPr="00D22FC3">
        <w:rPr>
          <w:rFonts w:ascii="Arial" w:eastAsia="MalgunGothic-Semilight" w:hAnsi="Arial" w:cs="Arial"/>
          <w:sz w:val="16"/>
          <w:szCs w:val="16"/>
          <w:lang w:val="en-US"/>
        </w:rPr>
        <w:tab/>
        <w:t>[] Child health</w:t>
      </w:r>
      <w:r w:rsidRPr="00D22FC3">
        <w:rPr>
          <w:rFonts w:ascii="Arial" w:eastAsia="MalgunGothic-Semilight" w:hAnsi="Arial" w:cs="Arial"/>
          <w:sz w:val="16"/>
          <w:szCs w:val="16"/>
          <w:lang w:val="en-US"/>
        </w:rPr>
        <w:tab/>
        <w:t>[] Mental health</w:t>
      </w:r>
      <w:r w:rsidRPr="00D22FC3">
        <w:rPr>
          <w:rFonts w:ascii="Arial" w:eastAsia="MalgunGothic-Semilight" w:hAnsi="Arial" w:cs="Arial"/>
          <w:sz w:val="16"/>
          <w:szCs w:val="16"/>
          <w:lang w:val="en-US"/>
        </w:rPr>
        <w:tab/>
        <w:t>[] Emergency medicine</w:t>
      </w: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 xml:space="preserve">Please record a rating for each criterion on the scale 1 (extremely poor) to 5 (extremely good). A score of 1-2 is considered below the expected level, three is at the expected level, and 4-5 is above the expected level, the standard of an Australian graduate </w:t>
      </w:r>
      <w:r w:rsidRPr="00D22FC3">
        <w:rPr>
          <w:rFonts w:ascii="Arial" w:eastAsia="MalgunGothic-Semilight" w:hAnsi="Arial" w:cs="Arial"/>
          <w:b/>
          <w:bCs/>
          <w:sz w:val="18"/>
          <w:szCs w:val="18"/>
          <w:lang w:val="en-US"/>
        </w:rPr>
        <w:t>at the end of PGY1</w:t>
      </w:r>
      <w:r w:rsidRPr="00D22FC3">
        <w:rPr>
          <w:rFonts w:ascii="Arial" w:eastAsia="MalgunGothic-Semilight" w:hAnsi="Arial" w:cs="Arial"/>
          <w:sz w:val="18"/>
          <w:szCs w:val="18"/>
          <w:lang w:val="en-US"/>
        </w:rPr>
        <w:t>.</w:t>
      </w: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 xml:space="preserve">The criteria with no </w:t>
      </w:r>
      <w:r w:rsidRPr="00D22FC3">
        <w:rPr>
          <w:rFonts w:ascii="Arial" w:eastAsia="MalgunGothic-Semilight" w:hAnsi="Arial" w:cs="Arial"/>
          <w:b/>
          <w:bCs/>
          <w:sz w:val="18"/>
          <w:szCs w:val="18"/>
          <w:lang w:val="en-US"/>
        </w:rPr>
        <w:t xml:space="preserve">N/O </w:t>
      </w:r>
      <w:r w:rsidRPr="00D22FC3">
        <w:rPr>
          <w:rFonts w:ascii="Arial" w:eastAsia="MalgunGothic-Semilight" w:hAnsi="Arial" w:cs="Arial"/>
          <w:sz w:val="18"/>
          <w:szCs w:val="18"/>
          <w:lang w:val="en-US"/>
        </w:rPr>
        <w:t>(</w:t>
      </w:r>
      <w:r w:rsidRPr="00D22FC3">
        <w:rPr>
          <w:rFonts w:ascii="Arial" w:eastAsia="MalgunGothic-Semilight" w:hAnsi="Arial" w:cs="Arial"/>
          <w:i/>
          <w:iCs/>
          <w:sz w:val="18"/>
          <w:szCs w:val="18"/>
          <w:lang w:val="en-US"/>
        </w:rPr>
        <w:t>not observable in this encounter</w:t>
      </w:r>
      <w:r w:rsidRPr="00D22FC3">
        <w:rPr>
          <w:rFonts w:ascii="Arial" w:eastAsia="MalgunGothic-Semilight" w:hAnsi="Arial" w:cs="Arial"/>
          <w:sz w:val="18"/>
          <w:szCs w:val="18"/>
          <w:lang w:val="en-US"/>
        </w:rPr>
        <w:t xml:space="preserve">) boxes are mandatory and must be rated for each assessment. Assessors should note that over all the encounters observed, it is expected that all attributes </w:t>
      </w:r>
      <w:r w:rsidRPr="00D22FC3">
        <w:rPr>
          <w:rFonts w:ascii="Arial" w:eastAsia="MalgunGothic-Semilight" w:hAnsi="Arial" w:cs="Arial"/>
          <w:sz w:val="18"/>
          <w:szCs w:val="18"/>
          <w:lang w:val="en-US"/>
        </w:rPr>
        <w:lastRenderedPageBreak/>
        <w:t>are observed and scored at least once. Support all ratings with an explanation/example in the comments box.</w:t>
      </w: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p>
    <w:tbl>
      <w:tblPr>
        <w:tblStyle w:val="TableGrid"/>
        <w:tblW w:w="694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772"/>
        <w:gridCol w:w="478"/>
        <w:gridCol w:w="593"/>
        <w:gridCol w:w="947"/>
        <w:gridCol w:w="586"/>
        <w:gridCol w:w="565"/>
      </w:tblGrid>
      <w:tr w:rsidR="00504297" w:rsidRPr="00D22FC3" w:rsidTr="00AA3794">
        <w:tc>
          <w:tcPr>
            <w:tcW w:w="3823" w:type="dxa"/>
            <w:vAlign w:val="bottom"/>
          </w:tcPr>
          <w:p w:rsidR="00504297" w:rsidRPr="00D22FC3" w:rsidRDefault="00504297" w:rsidP="00AA3794">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22"/>
                <w:lang w:val="en-US"/>
              </w:rPr>
              <w:t>Candidate assessment criteria</w:t>
            </w:r>
          </w:p>
        </w:tc>
        <w:tc>
          <w:tcPr>
            <w:tcW w:w="1074" w:type="dxa"/>
            <w:gridSpan w:val="2"/>
            <w:vAlign w:val="bottom"/>
          </w:tcPr>
          <w:p w:rsidR="00504297" w:rsidRPr="00D22FC3" w:rsidRDefault="00504297" w:rsidP="00AA3794">
            <w:pPr>
              <w:autoSpaceDE w:val="0"/>
              <w:autoSpaceDN w:val="0"/>
              <w:adjustRightInd w:val="0"/>
              <w:spacing w:line="480" w:lineRule="auto"/>
              <w:jc w:val="center"/>
              <w:rPr>
                <w:rFonts w:ascii="Arial" w:eastAsia="MalgunGothic-Semilight" w:hAnsi="Arial" w:cs="Arial"/>
                <w:sz w:val="18"/>
                <w:szCs w:val="18"/>
                <w:lang w:val="en-US"/>
              </w:rPr>
            </w:pPr>
            <w:r w:rsidRPr="00D22FC3">
              <w:rPr>
                <w:rFonts w:ascii="Arial" w:eastAsia="MalgunGothic-Semilight" w:hAnsi="Arial" w:cs="Arial"/>
                <w:sz w:val="18"/>
                <w:szCs w:val="18"/>
                <w:lang w:val="en-US"/>
              </w:rPr>
              <w:t>Below expected level</w:t>
            </w:r>
          </w:p>
        </w:tc>
        <w:tc>
          <w:tcPr>
            <w:tcW w:w="889" w:type="dxa"/>
            <w:vAlign w:val="bottom"/>
          </w:tcPr>
          <w:p w:rsidR="00504297" w:rsidRPr="00D22FC3" w:rsidRDefault="00504297" w:rsidP="00AA3794">
            <w:pPr>
              <w:autoSpaceDE w:val="0"/>
              <w:autoSpaceDN w:val="0"/>
              <w:adjustRightInd w:val="0"/>
              <w:spacing w:line="480" w:lineRule="auto"/>
              <w:jc w:val="center"/>
              <w:rPr>
                <w:rFonts w:ascii="Arial" w:eastAsia="MalgunGothic-Semilight" w:hAnsi="Arial" w:cs="Arial"/>
                <w:sz w:val="18"/>
                <w:szCs w:val="18"/>
                <w:lang w:val="en-US"/>
              </w:rPr>
            </w:pPr>
            <w:r w:rsidRPr="00D22FC3">
              <w:rPr>
                <w:rFonts w:ascii="Arial" w:eastAsia="MalgunGothic-Semilight" w:hAnsi="Arial" w:cs="Arial"/>
                <w:sz w:val="18"/>
                <w:szCs w:val="18"/>
                <w:lang w:val="en-US"/>
              </w:rPr>
              <w:t>At expected level</w:t>
            </w:r>
          </w:p>
        </w:tc>
        <w:tc>
          <w:tcPr>
            <w:tcW w:w="1155" w:type="dxa"/>
            <w:gridSpan w:val="2"/>
            <w:vAlign w:val="bottom"/>
          </w:tcPr>
          <w:p w:rsidR="00504297" w:rsidRPr="00D22FC3" w:rsidRDefault="00504297" w:rsidP="00AA3794">
            <w:pPr>
              <w:autoSpaceDE w:val="0"/>
              <w:autoSpaceDN w:val="0"/>
              <w:adjustRightInd w:val="0"/>
              <w:spacing w:line="480" w:lineRule="auto"/>
              <w:jc w:val="center"/>
              <w:rPr>
                <w:rFonts w:ascii="Arial" w:eastAsia="MalgunGothic-Semilight" w:hAnsi="Arial" w:cs="Arial"/>
                <w:sz w:val="18"/>
                <w:szCs w:val="18"/>
                <w:lang w:val="en-US"/>
              </w:rPr>
            </w:pPr>
            <w:r w:rsidRPr="00D22FC3">
              <w:rPr>
                <w:rFonts w:ascii="Arial" w:eastAsia="MalgunGothic-Semilight" w:hAnsi="Arial" w:cs="Arial"/>
                <w:sz w:val="18"/>
                <w:szCs w:val="18"/>
                <w:lang w:val="en-US"/>
              </w:rPr>
              <w:t>Above expected level</w:t>
            </w:r>
          </w:p>
        </w:tc>
      </w:tr>
      <w:tr w:rsidR="00504297" w:rsidRPr="00D22FC3" w:rsidTr="00AA3794">
        <w:tc>
          <w:tcPr>
            <w:tcW w:w="3823" w:type="dxa"/>
          </w:tcPr>
          <w:p w:rsidR="00504297" w:rsidRPr="00D22FC3" w:rsidRDefault="00504297" w:rsidP="00AA3794">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1. Clinical record keeping</w:t>
            </w:r>
          </w:p>
        </w:tc>
        <w:tc>
          <w:tcPr>
            <w:tcW w:w="478"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18"/>
                <w:szCs w:val="18"/>
                <w:lang w:val="en-US"/>
              </w:rPr>
            </w:pPr>
            <w:r w:rsidRPr="00D22FC3">
              <w:rPr>
                <w:rFonts w:ascii="Arial" w:eastAsia="MalgunGothic-Semilight" w:hAnsi="Arial" w:cs="Arial"/>
                <w:sz w:val="18"/>
                <w:szCs w:val="18"/>
                <w:lang w:val="en-US"/>
              </w:rPr>
              <w:t>[1]</w:t>
            </w:r>
          </w:p>
        </w:tc>
        <w:tc>
          <w:tcPr>
            <w:tcW w:w="596"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18"/>
                <w:szCs w:val="18"/>
                <w:lang w:val="en-US"/>
              </w:rPr>
            </w:pPr>
            <w:r w:rsidRPr="00D22FC3">
              <w:rPr>
                <w:rFonts w:ascii="Arial" w:eastAsia="MalgunGothic-Semilight" w:hAnsi="Arial" w:cs="Arial"/>
                <w:sz w:val="18"/>
                <w:szCs w:val="18"/>
                <w:lang w:val="en-US"/>
              </w:rPr>
              <w:t>[2]</w:t>
            </w:r>
          </w:p>
        </w:tc>
        <w:tc>
          <w:tcPr>
            <w:tcW w:w="889"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18"/>
                <w:szCs w:val="18"/>
                <w:lang w:val="en-US"/>
              </w:rPr>
            </w:pPr>
            <w:r w:rsidRPr="00D22FC3">
              <w:rPr>
                <w:rFonts w:ascii="Arial" w:eastAsia="MalgunGothic-Semilight" w:hAnsi="Arial" w:cs="Arial"/>
                <w:sz w:val="18"/>
                <w:szCs w:val="18"/>
                <w:lang w:val="en-US"/>
              </w:rPr>
              <w:t>[3]</w:t>
            </w:r>
          </w:p>
        </w:tc>
        <w:tc>
          <w:tcPr>
            <w:tcW w:w="588"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18"/>
                <w:szCs w:val="18"/>
                <w:lang w:val="en-US"/>
              </w:rPr>
            </w:pPr>
            <w:r w:rsidRPr="00D22FC3">
              <w:rPr>
                <w:rFonts w:ascii="Arial" w:eastAsia="MalgunGothic-Semilight" w:hAnsi="Arial" w:cs="Arial"/>
                <w:sz w:val="18"/>
                <w:szCs w:val="18"/>
                <w:lang w:val="en-US"/>
              </w:rPr>
              <w:t>[4]</w:t>
            </w:r>
          </w:p>
        </w:tc>
        <w:tc>
          <w:tcPr>
            <w:tcW w:w="567"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18"/>
                <w:szCs w:val="18"/>
                <w:lang w:val="en-US"/>
              </w:rPr>
            </w:pPr>
            <w:r w:rsidRPr="00D22FC3">
              <w:rPr>
                <w:rFonts w:ascii="Arial" w:eastAsia="MalgunGothic-Semilight" w:hAnsi="Arial" w:cs="Arial"/>
                <w:sz w:val="18"/>
                <w:szCs w:val="18"/>
                <w:lang w:val="en-US"/>
              </w:rPr>
              <w:t>[5]</w:t>
            </w:r>
          </w:p>
        </w:tc>
      </w:tr>
      <w:tr w:rsidR="00504297" w:rsidRPr="00D22FC3" w:rsidTr="00AA3794">
        <w:tc>
          <w:tcPr>
            <w:tcW w:w="3823" w:type="dxa"/>
          </w:tcPr>
          <w:p w:rsidR="00504297" w:rsidRPr="00D22FC3" w:rsidRDefault="00504297" w:rsidP="00AA3794">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2. Differential diagnosis and summary list</w:t>
            </w:r>
          </w:p>
        </w:tc>
        <w:tc>
          <w:tcPr>
            <w:tcW w:w="478"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18"/>
                <w:szCs w:val="18"/>
                <w:lang w:val="en-US"/>
              </w:rPr>
            </w:pPr>
            <w:r w:rsidRPr="00D22FC3">
              <w:rPr>
                <w:rFonts w:ascii="Arial" w:eastAsia="MalgunGothic-Semilight" w:hAnsi="Arial" w:cs="Arial"/>
                <w:sz w:val="18"/>
                <w:szCs w:val="18"/>
                <w:lang w:val="en-US"/>
              </w:rPr>
              <w:t>[1]</w:t>
            </w:r>
          </w:p>
        </w:tc>
        <w:tc>
          <w:tcPr>
            <w:tcW w:w="596"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18"/>
                <w:szCs w:val="18"/>
                <w:lang w:val="en-US"/>
              </w:rPr>
            </w:pPr>
            <w:r w:rsidRPr="00D22FC3">
              <w:rPr>
                <w:rFonts w:ascii="Arial" w:eastAsia="MalgunGothic-Semilight" w:hAnsi="Arial" w:cs="Arial"/>
                <w:sz w:val="18"/>
                <w:szCs w:val="18"/>
                <w:lang w:val="en-US"/>
              </w:rPr>
              <w:t>[2]</w:t>
            </w:r>
          </w:p>
        </w:tc>
        <w:tc>
          <w:tcPr>
            <w:tcW w:w="889"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18"/>
                <w:szCs w:val="18"/>
                <w:lang w:val="en-US"/>
              </w:rPr>
            </w:pPr>
            <w:r w:rsidRPr="00D22FC3">
              <w:rPr>
                <w:rFonts w:ascii="Arial" w:eastAsia="MalgunGothic-Semilight" w:hAnsi="Arial" w:cs="Arial"/>
                <w:sz w:val="18"/>
                <w:szCs w:val="18"/>
                <w:lang w:val="en-US"/>
              </w:rPr>
              <w:t>[3]</w:t>
            </w:r>
          </w:p>
        </w:tc>
        <w:tc>
          <w:tcPr>
            <w:tcW w:w="588"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18"/>
                <w:szCs w:val="18"/>
                <w:lang w:val="en-US"/>
              </w:rPr>
            </w:pPr>
            <w:r w:rsidRPr="00D22FC3">
              <w:rPr>
                <w:rFonts w:ascii="Arial" w:eastAsia="MalgunGothic-Semilight" w:hAnsi="Arial" w:cs="Arial"/>
                <w:sz w:val="18"/>
                <w:szCs w:val="18"/>
                <w:lang w:val="en-US"/>
              </w:rPr>
              <w:t>[4]</w:t>
            </w:r>
          </w:p>
        </w:tc>
        <w:tc>
          <w:tcPr>
            <w:tcW w:w="567"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18"/>
                <w:szCs w:val="18"/>
                <w:lang w:val="en-US"/>
              </w:rPr>
            </w:pPr>
            <w:r w:rsidRPr="00D22FC3">
              <w:rPr>
                <w:rFonts w:ascii="Arial" w:eastAsia="MalgunGothic-Semilight" w:hAnsi="Arial" w:cs="Arial"/>
                <w:sz w:val="18"/>
                <w:szCs w:val="18"/>
                <w:lang w:val="en-US"/>
              </w:rPr>
              <w:t>[5]</w:t>
            </w:r>
          </w:p>
        </w:tc>
      </w:tr>
      <w:tr w:rsidR="00504297" w:rsidRPr="00D22FC3" w:rsidTr="00AA3794">
        <w:tc>
          <w:tcPr>
            <w:tcW w:w="3823" w:type="dxa"/>
          </w:tcPr>
          <w:p w:rsidR="00504297" w:rsidRPr="00D22FC3" w:rsidRDefault="00504297" w:rsidP="00AA3794">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3. Management plan – Investigations, treatment and follow-up</w:t>
            </w:r>
          </w:p>
        </w:tc>
        <w:tc>
          <w:tcPr>
            <w:tcW w:w="478"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18"/>
                <w:szCs w:val="18"/>
                <w:lang w:val="en-US"/>
              </w:rPr>
            </w:pPr>
            <w:r w:rsidRPr="00D22FC3">
              <w:rPr>
                <w:rFonts w:ascii="Arial" w:eastAsia="MalgunGothic-Semilight" w:hAnsi="Arial" w:cs="Arial"/>
                <w:sz w:val="18"/>
                <w:szCs w:val="18"/>
                <w:lang w:val="en-US"/>
              </w:rPr>
              <w:t>[1]</w:t>
            </w:r>
          </w:p>
        </w:tc>
        <w:tc>
          <w:tcPr>
            <w:tcW w:w="596"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18"/>
                <w:szCs w:val="18"/>
                <w:lang w:val="en-US"/>
              </w:rPr>
            </w:pPr>
            <w:r w:rsidRPr="00D22FC3">
              <w:rPr>
                <w:rFonts w:ascii="Arial" w:eastAsia="MalgunGothic-Semilight" w:hAnsi="Arial" w:cs="Arial"/>
                <w:sz w:val="18"/>
                <w:szCs w:val="18"/>
                <w:lang w:val="en-US"/>
              </w:rPr>
              <w:t>[2]</w:t>
            </w:r>
          </w:p>
        </w:tc>
        <w:tc>
          <w:tcPr>
            <w:tcW w:w="889"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18"/>
                <w:szCs w:val="18"/>
                <w:lang w:val="en-US"/>
              </w:rPr>
            </w:pPr>
            <w:r w:rsidRPr="00D22FC3">
              <w:rPr>
                <w:rFonts w:ascii="Arial" w:eastAsia="MalgunGothic-Semilight" w:hAnsi="Arial" w:cs="Arial"/>
                <w:sz w:val="18"/>
                <w:szCs w:val="18"/>
                <w:lang w:val="en-US"/>
              </w:rPr>
              <w:t>[3]</w:t>
            </w:r>
          </w:p>
        </w:tc>
        <w:tc>
          <w:tcPr>
            <w:tcW w:w="588"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18"/>
                <w:szCs w:val="18"/>
                <w:lang w:val="en-US"/>
              </w:rPr>
            </w:pPr>
            <w:r w:rsidRPr="00D22FC3">
              <w:rPr>
                <w:rFonts w:ascii="Arial" w:eastAsia="MalgunGothic-Semilight" w:hAnsi="Arial" w:cs="Arial"/>
                <w:sz w:val="18"/>
                <w:szCs w:val="18"/>
                <w:lang w:val="en-US"/>
              </w:rPr>
              <w:t>[4]</w:t>
            </w:r>
          </w:p>
        </w:tc>
        <w:tc>
          <w:tcPr>
            <w:tcW w:w="567"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18"/>
                <w:szCs w:val="18"/>
                <w:lang w:val="en-US"/>
              </w:rPr>
            </w:pPr>
            <w:r w:rsidRPr="00D22FC3">
              <w:rPr>
                <w:rFonts w:ascii="Arial" w:eastAsia="MalgunGothic-Semilight" w:hAnsi="Arial" w:cs="Arial"/>
                <w:sz w:val="18"/>
                <w:szCs w:val="18"/>
                <w:lang w:val="en-US"/>
              </w:rPr>
              <w:t>[5]</w:t>
            </w:r>
          </w:p>
        </w:tc>
      </w:tr>
      <w:tr w:rsidR="00504297" w:rsidRPr="00D22FC3" w:rsidTr="00AA3794">
        <w:tc>
          <w:tcPr>
            <w:tcW w:w="3823" w:type="dxa"/>
          </w:tcPr>
          <w:p w:rsidR="00504297" w:rsidRPr="00D22FC3" w:rsidRDefault="00504297" w:rsidP="00AA3794">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4. Clinical judgement /clinical reasoning</w:t>
            </w:r>
          </w:p>
        </w:tc>
        <w:tc>
          <w:tcPr>
            <w:tcW w:w="478"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18"/>
                <w:szCs w:val="18"/>
                <w:lang w:val="en-US"/>
              </w:rPr>
            </w:pPr>
            <w:r w:rsidRPr="00D22FC3">
              <w:rPr>
                <w:rFonts w:ascii="Arial" w:eastAsia="MalgunGothic-Semilight" w:hAnsi="Arial" w:cs="Arial"/>
                <w:sz w:val="18"/>
                <w:szCs w:val="18"/>
                <w:lang w:val="en-US"/>
              </w:rPr>
              <w:t>[1]</w:t>
            </w:r>
          </w:p>
        </w:tc>
        <w:tc>
          <w:tcPr>
            <w:tcW w:w="596"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18"/>
                <w:szCs w:val="18"/>
                <w:lang w:val="en-US"/>
              </w:rPr>
            </w:pPr>
            <w:r w:rsidRPr="00D22FC3">
              <w:rPr>
                <w:rFonts w:ascii="Arial" w:eastAsia="MalgunGothic-Semilight" w:hAnsi="Arial" w:cs="Arial"/>
                <w:sz w:val="18"/>
                <w:szCs w:val="18"/>
                <w:lang w:val="en-US"/>
              </w:rPr>
              <w:t>[2]</w:t>
            </w:r>
          </w:p>
        </w:tc>
        <w:tc>
          <w:tcPr>
            <w:tcW w:w="889"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18"/>
                <w:szCs w:val="18"/>
                <w:lang w:val="en-US"/>
              </w:rPr>
            </w:pPr>
            <w:r w:rsidRPr="00D22FC3">
              <w:rPr>
                <w:rFonts w:ascii="Arial" w:eastAsia="MalgunGothic-Semilight" w:hAnsi="Arial" w:cs="Arial"/>
                <w:sz w:val="18"/>
                <w:szCs w:val="18"/>
                <w:lang w:val="en-US"/>
              </w:rPr>
              <w:t>[3]</w:t>
            </w:r>
          </w:p>
        </w:tc>
        <w:tc>
          <w:tcPr>
            <w:tcW w:w="588"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18"/>
                <w:szCs w:val="18"/>
                <w:lang w:val="en-US"/>
              </w:rPr>
            </w:pPr>
            <w:r w:rsidRPr="00D22FC3">
              <w:rPr>
                <w:rFonts w:ascii="Arial" w:eastAsia="MalgunGothic-Semilight" w:hAnsi="Arial" w:cs="Arial"/>
                <w:sz w:val="18"/>
                <w:szCs w:val="18"/>
                <w:lang w:val="en-US"/>
              </w:rPr>
              <w:t>[4]</w:t>
            </w:r>
          </w:p>
        </w:tc>
        <w:tc>
          <w:tcPr>
            <w:tcW w:w="567"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18"/>
                <w:szCs w:val="18"/>
                <w:lang w:val="en-US"/>
              </w:rPr>
            </w:pPr>
            <w:r w:rsidRPr="00D22FC3">
              <w:rPr>
                <w:rFonts w:ascii="Arial" w:eastAsia="MalgunGothic-Semilight" w:hAnsi="Arial" w:cs="Arial"/>
                <w:sz w:val="18"/>
                <w:szCs w:val="18"/>
                <w:lang w:val="en-US"/>
              </w:rPr>
              <w:t>[5]</w:t>
            </w:r>
          </w:p>
        </w:tc>
      </w:tr>
    </w:tbl>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p>
    <w:p w:rsidR="00504297" w:rsidRPr="00D22FC3" w:rsidRDefault="00504297" w:rsidP="00504297">
      <w:pPr>
        <w:autoSpaceDE w:val="0"/>
        <w:autoSpaceDN w:val="0"/>
        <w:adjustRightInd w:val="0"/>
        <w:spacing w:line="480" w:lineRule="auto"/>
        <w:rPr>
          <w:rFonts w:ascii="Arial" w:eastAsia="MalgunGothic-Semilight" w:hAnsi="Arial" w:cs="Arial"/>
          <w:sz w:val="22"/>
          <w:lang w:val="en-US"/>
        </w:rPr>
      </w:pPr>
      <w:r w:rsidRPr="00D22FC3">
        <w:rPr>
          <w:rFonts w:ascii="Arial" w:eastAsia="MalgunGothic-Semilight" w:hAnsi="Arial" w:cs="Arial"/>
          <w:sz w:val="22"/>
          <w:lang w:val="en-US"/>
        </w:rPr>
        <w:t xml:space="preserve">Global rating </w:t>
      </w:r>
      <w:r w:rsidRPr="00D22FC3">
        <w:rPr>
          <w:rFonts w:ascii="Arial" w:eastAsia="MalgunGothic-Semilight" w:hAnsi="Arial" w:cs="Arial"/>
          <w:sz w:val="22"/>
          <w:lang w:val="en-US"/>
        </w:rPr>
        <w:tab/>
      </w: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 xml:space="preserve">An overall rating of this doctor’s performance and professionalism in all areas. The global rating is not an algorithmic calculation of the candidate assessment criteria ratings but a judgement about the candidate's overall performance. </w:t>
      </w:r>
    </w:p>
    <w:p w:rsidR="00504297" w:rsidRPr="00D22FC3" w:rsidRDefault="00504297" w:rsidP="00504297">
      <w:pPr>
        <w:autoSpaceDE w:val="0"/>
        <w:autoSpaceDN w:val="0"/>
        <w:adjustRightInd w:val="0"/>
        <w:spacing w:line="480" w:lineRule="auto"/>
        <w:ind w:left="708" w:firstLine="708"/>
        <w:rPr>
          <w:rFonts w:ascii="Arial" w:eastAsia="MalgunGothic-Semilight" w:hAnsi="Arial" w:cs="Arial"/>
          <w:sz w:val="18"/>
          <w:szCs w:val="18"/>
          <w:lang w:val="en-US"/>
        </w:rPr>
      </w:pPr>
      <w:r w:rsidRPr="00D22FC3">
        <w:rPr>
          <w:rFonts w:ascii="Arial" w:eastAsia="MalgunGothic-Semilight" w:hAnsi="Arial" w:cs="Arial"/>
          <w:sz w:val="18"/>
          <w:szCs w:val="18"/>
          <w:lang w:val="en-US"/>
        </w:rPr>
        <w:t xml:space="preserve">[] Not competent </w:t>
      </w:r>
      <w:r w:rsidRPr="00D22FC3">
        <w:rPr>
          <w:rFonts w:ascii="Arial" w:eastAsia="MalgunGothic-Semilight" w:hAnsi="Arial" w:cs="Arial"/>
          <w:sz w:val="18"/>
          <w:szCs w:val="18"/>
          <w:lang w:val="en-US"/>
        </w:rPr>
        <w:tab/>
        <w:t>[] Competent</w:t>
      </w:r>
    </w:p>
    <w:p w:rsidR="00504297" w:rsidRPr="00D22FC3" w:rsidRDefault="00504297" w:rsidP="00504297">
      <w:pPr>
        <w:autoSpaceDE w:val="0"/>
        <w:autoSpaceDN w:val="0"/>
        <w:adjustRightInd w:val="0"/>
        <w:spacing w:line="480" w:lineRule="auto"/>
        <w:ind w:left="708" w:firstLine="708"/>
        <w:rPr>
          <w:rFonts w:ascii="Arial" w:eastAsia="MalgunGothic-Semilight" w:hAnsi="Arial" w:cs="Arial"/>
          <w:sz w:val="18"/>
          <w:szCs w:val="18"/>
          <w:lang w:val="en-US"/>
        </w:rPr>
      </w:pPr>
    </w:p>
    <w:p w:rsidR="00504297" w:rsidRPr="00D22FC3" w:rsidRDefault="00504297" w:rsidP="00504297">
      <w:pPr>
        <w:autoSpaceDE w:val="0"/>
        <w:autoSpaceDN w:val="0"/>
        <w:adjustRightInd w:val="0"/>
        <w:spacing w:line="480" w:lineRule="auto"/>
        <w:rPr>
          <w:rFonts w:ascii="Arial" w:eastAsia="MalgunGothic-Semilight" w:hAnsi="Arial" w:cs="Arial"/>
          <w:sz w:val="22"/>
          <w:lang w:val="en-US"/>
        </w:rPr>
      </w:pPr>
      <w:r w:rsidRPr="00D22FC3">
        <w:rPr>
          <w:rFonts w:ascii="Arial" w:eastAsia="MalgunGothic-Semilight" w:hAnsi="Arial" w:cs="Arial"/>
          <w:sz w:val="22"/>
          <w:lang w:val="en-US"/>
        </w:rPr>
        <w:t>Assessor comments (</w:t>
      </w:r>
      <w:r w:rsidRPr="00D22FC3">
        <w:rPr>
          <w:rFonts w:ascii="Arial" w:eastAsia="MalgunGothic-Semilight" w:hAnsi="Arial" w:cs="Arial"/>
          <w:sz w:val="23"/>
          <w:szCs w:val="23"/>
          <w:lang w:val="en-US"/>
        </w:rPr>
        <w:t>compulsory</w:t>
      </w:r>
      <w:r w:rsidRPr="00D22FC3">
        <w:rPr>
          <w:rFonts w:ascii="Arial" w:eastAsia="MalgunGothic-Semilight" w:hAnsi="Arial" w:cs="Arial"/>
          <w:sz w:val="22"/>
          <w:lang w:val="en-US"/>
        </w:rPr>
        <w:t>)</w:t>
      </w:r>
      <w:r w:rsidRPr="00D22FC3">
        <w:rPr>
          <w:rFonts w:ascii="Arial" w:eastAsia="MalgunGothic-Semilight" w:hAnsi="Arial" w:cs="Arial"/>
          <w:sz w:val="22"/>
          <w:lang w:val="en-US"/>
        </w:rPr>
        <w:tab/>
      </w: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Please describe what was effective, what could be improved and your overall impression. If required, please specify suggested actions for improvement and a timeline.</w:t>
      </w:r>
    </w:p>
    <w:p w:rsidR="00504297" w:rsidRPr="00D22FC3" w:rsidRDefault="00504297" w:rsidP="00504297">
      <w:pPr>
        <w:pBdr>
          <w:top w:val="single" w:sz="4" w:space="1" w:color="auto"/>
          <w:left w:val="single" w:sz="4" w:space="4" w:color="auto"/>
          <w:bottom w:val="single" w:sz="4" w:space="1" w:color="auto"/>
          <w:right w:val="single" w:sz="4" w:space="4" w:color="auto"/>
        </w:pBdr>
        <w:autoSpaceDE w:val="0"/>
        <w:autoSpaceDN w:val="0"/>
        <w:adjustRightInd w:val="0"/>
        <w:spacing w:line="480" w:lineRule="auto"/>
        <w:rPr>
          <w:rFonts w:ascii="Arial" w:eastAsia="MalgunGothic-Semilight" w:hAnsi="Arial" w:cs="Arial"/>
          <w:sz w:val="18"/>
          <w:szCs w:val="18"/>
          <w:lang w:val="en-US"/>
        </w:rPr>
      </w:pPr>
    </w:p>
    <w:p w:rsidR="00504297" w:rsidRPr="00D22FC3" w:rsidRDefault="00504297" w:rsidP="00504297">
      <w:pPr>
        <w:pBdr>
          <w:top w:val="single" w:sz="4" w:space="1" w:color="auto"/>
          <w:left w:val="single" w:sz="4" w:space="4" w:color="auto"/>
          <w:bottom w:val="single" w:sz="4" w:space="1" w:color="auto"/>
          <w:right w:val="single" w:sz="4" w:space="4" w:color="auto"/>
        </w:pBdr>
        <w:autoSpaceDE w:val="0"/>
        <w:autoSpaceDN w:val="0"/>
        <w:adjustRightInd w:val="0"/>
        <w:spacing w:line="480" w:lineRule="auto"/>
        <w:rPr>
          <w:rFonts w:ascii="Arial" w:eastAsia="MalgunGothic-Semilight" w:hAnsi="Arial" w:cs="Arial"/>
          <w:sz w:val="18"/>
          <w:szCs w:val="18"/>
          <w:lang w:val="en-US"/>
        </w:rPr>
      </w:pPr>
    </w:p>
    <w:p w:rsidR="00504297" w:rsidRPr="00D22FC3" w:rsidRDefault="00504297" w:rsidP="00504297">
      <w:pPr>
        <w:pBdr>
          <w:top w:val="single" w:sz="4" w:space="1" w:color="auto"/>
          <w:left w:val="single" w:sz="4" w:space="4" w:color="auto"/>
          <w:bottom w:val="single" w:sz="4" w:space="1" w:color="auto"/>
          <w:right w:val="single" w:sz="4" w:space="4" w:color="auto"/>
        </w:pBdr>
        <w:autoSpaceDE w:val="0"/>
        <w:autoSpaceDN w:val="0"/>
        <w:adjustRightInd w:val="0"/>
        <w:spacing w:line="480" w:lineRule="auto"/>
        <w:rPr>
          <w:rFonts w:ascii="Arial" w:eastAsia="MalgunGothic-Semilight" w:hAnsi="Arial" w:cs="Arial"/>
          <w:sz w:val="22"/>
          <w:lang w:val="en-US"/>
        </w:rPr>
      </w:pP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 xml:space="preserve">Signature of assessor </w:t>
      </w:r>
      <w:r w:rsidRPr="00D22FC3">
        <w:rPr>
          <w:rFonts w:ascii="Arial" w:eastAsia="MalgunGothic-Semilight" w:hAnsi="Arial" w:cs="Arial"/>
          <w:sz w:val="18"/>
          <w:szCs w:val="18"/>
          <w:lang w:val="en-US"/>
        </w:rPr>
        <w:tab/>
      </w:r>
      <w:r w:rsidRPr="00D22FC3">
        <w:rPr>
          <w:rFonts w:ascii="Arial" w:eastAsia="MalgunGothic-Semilight" w:hAnsi="Arial" w:cs="Arial"/>
          <w:sz w:val="18"/>
          <w:szCs w:val="18"/>
          <w:lang w:val="en-US"/>
        </w:rPr>
        <w:tab/>
      </w:r>
      <w:r w:rsidRPr="00D22FC3">
        <w:rPr>
          <w:rFonts w:ascii="Arial" w:eastAsia="MalgunGothic-Semilight" w:hAnsi="Arial" w:cs="Arial"/>
          <w:sz w:val="18"/>
          <w:szCs w:val="18"/>
          <w:lang w:val="en-US"/>
        </w:rPr>
        <w:tab/>
      </w:r>
      <w:r w:rsidRPr="00D22FC3">
        <w:rPr>
          <w:rFonts w:ascii="Arial" w:eastAsia="MalgunGothic-Semilight" w:hAnsi="Arial" w:cs="Arial"/>
          <w:sz w:val="18"/>
          <w:szCs w:val="18"/>
          <w:lang w:val="en-US"/>
        </w:rPr>
        <w:tab/>
        <w:t xml:space="preserve">Signature of candidate </w:t>
      </w: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ab/>
      </w: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 xml:space="preserve">Date: </w:t>
      </w:r>
      <w:r w:rsidRPr="00D22FC3">
        <w:rPr>
          <w:rFonts w:ascii="Arial" w:eastAsia="MalgunGothic-Semilight" w:hAnsi="Arial" w:cs="Arial"/>
          <w:sz w:val="18"/>
          <w:szCs w:val="18"/>
          <w:lang w:val="en-US"/>
        </w:rPr>
        <w:tab/>
      </w:r>
      <w:r w:rsidRPr="00D22FC3">
        <w:rPr>
          <w:rFonts w:ascii="Arial" w:eastAsia="MalgunGothic-Semilight" w:hAnsi="Arial" w:cs="Arial"/>
          <w:sz w:val="18"/>
          <w:szCs w:val="18"/>
          <w:lang w:val="en-US"/>
        </w:rPr>
        <w:tab/>
      </w:r>
      <w:r w:rsidRPr="00D22FC3">
        <w:rPr>
          <w:rFonts w:ascii="Arial" w:eastAsia="MalgunGothic-Semilight" w:hAnsi="Arial" w:cs="Arial"/>
          <w:sz w:val="18"/>
          <w:szCs w:val="18"/>
          <w:lang w:val="en-US"/>
        </w:rPr>
        <w:tab/>
      </w:r>
      <w:r w:rsidRPr="00D22FC3">
        <w:rPr>
          <w:rFonts w:ascii="Arial" w:eastAsia="MalgunGothic-Semilight" w:hAnsi="Arial" w:cs="Arial"/>
          <w:sz w:val="18"/>
          <w:szCs w:val="18"/>
          <w:bdr w:val="single" w:sz="4" w:space="0" w:color="auto"/>
          <w:lang w:val="en-US"/>
        </w:rPr>
        <w:tab/>
      </w:r>
      <w:r w:rsidRPr="00D22FC3">
        <w:rPr>
          <w:rFonts w:ascii="Arial" w:eastAsia="MalgunGothic-Semilight" w:hAnsi="Arial" w:cs="Arial"/>
          <w:sz w:val="18"/>
          <w:szCs w:val="18"/>
          <w:bdr w:val="single" w:sz="4" w:space="0" w:color="auto"/>
          <w:lang w:val="en-US"/>
        </w:rPr>
        <w:tab/>
      </w: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lastRenderedPageBreak/>
        <w:t xml:space="preserve">Observation time: </w:t>
      </w:r>
      <w:r w:rsidRPr="00D22FC3">
        <w:rPr>
          <w:rFonts w:ascii="Arial" w:eastAsia="MalgunGothic-Semilight" w:hAnsi="Arial" w:cs="Arial"/>
          <w:sz w:val="18"/>
          <w:szCs w:val="18"/>
          <w:lang w:val="en-US"/>
        </w:rPr>
        <w:tab/>
      </w:r>
      <w:r w:rsidRPr="00D22FC3">
        <w:rPr>
          <w:rFonts w:ascii="Arial" w:eastAsia="MalgunGothic-Semilight" w:hAnsi="Arial" w:cs="Arial"/>
          <w:sz w:val="18"/>
          <w:szCs w:val="18"/>
          <w:bdr w:val="single" w:sz="4" w:space="0" w:color="auto"/>
          <w:lang w:val="en-US"/>
        </w:rPr>
        <w:tab/>
      </w:r>
      <w:r w:rsidRPr="00D22FC3">
        <w:rPr>
          <w:rFonts w:ascii="Arial" w:eastAsia="MalgunGothic-Semilight" w:hAnsi="Arial" w:cs="Arial"/>
          <w:sz w:val="18"/>
          <w:szCs w:val="18"/>
          <w:bdr w:val="single" w:sz="4" w:space="0" w:color="auto"/>
          <w:lang w:val="en-US"/>
        </w:rPr>
        <w:tab/>
      </w:r>
      <w:r w:rsidRPr="00D22FC3">
        <w:rPr>
          <w:rFonts w:ascii="Arial" w:eastAsia="MalgunGothic-Semilight" w:hAnsi="Arial" w:cs="Arial"/>
          <w:sz w:val="18"/>
          <w:szCs w:val="18"/>
          <w:lang w:val="en-US"/>
        </w:rPr>
        <w:tab/>
        <w:t xml:space="preserve">Feedback time: </w:t>
      </w:r>
      <w:r w:rsidRPr="00D22FC3">
        <w:rPr>
          <w:rFonts w:ascii="Arial" w:eastAsia="MalgunGothic-Semilight" w:hAnsi="Arial" w:cs="Arial"/>
          <w:sz w:val="18"/>
          <w:szCs w:val="18"/>
          <w:lang w:val="en-US"/>
        </w:rPr>
        <w:tab/>
      </w:r>
      <w:r w:rsidRPr="00D22FC3">
        <w:rPr>
          <w:rFonts w:ascii="Arial" w:eastAsia="MalgunGothic-Semilight" w:hAnsi="Arial" w:cs="Arial"/>
          <w:sz w:val="18"/>
          <w:szCs w:val="18"/>
          <w:bdr w:val="single" w:sz="4" w:space="0" w:color="auto"/>
          <w:lang w:val="en-US"/>
        </w:rPr>
        <w:tab/>
      </w:r>
      <w:r w:rsidRPr="00D22FC3">
        <w:rPr>
          <w:rFonts w:ascii="Arial" w:eastAsia="MalgunGothic-Semilight" w:hAnsi="Arial" w:cs="Arial"/>
          <w:sz w:val="18"/>
          <w:szCs w:val="18"/>
          <w:bdr w:val="single" w:sz="4" w:space="0" w:color="auto"/>
          <w:lang w:val="en-US"/>
        </w:rPr>
        <w:tab/>
      </w: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p>
    <w:p w:rsidR="00504297" w:rsidRPr="00D22FC3" w:rsidRDefault="00504297" w:rsidP="00504297">
      <w:pPr>
        <w:pStyle w:val="Heading2"/>
        <w:spacing w:line="480" w:lineRule="auto"/>
        <w:rPr>
          <w:rFonts w:ascii="Arial" w:hAnsi="Arial" w:cs="Arial"/>
          <w:lang w:val="en-US"/>
        </w:rPr>
      </w:pPr>
      <w:r w:rsidRPr="00D22FC3">
        <w:rPr>
          <w:rFonts w:ascii="Arial" w:hAnsi="Arial" w:cs="Arial"/>
          <w:lang w:val="en-US"/>
        </w:rPr>
        <w:t xml:space="preserve">Mini-CEX </w:t>
      </w:r>
    </w:p>
    <w:p w:rsidR="00504297" w:rsidRPr="00D22FC3" w:rsidRDefault="00504297" w:rsidP="00504297">
      <w:pPr>
        <w:pStyle w:val="Default"/>
        <w:spacing w:line="480" w:lineRule="auto"/>
        <w:rPr>
          <w:rFonts w:ascii="Arial" w:hAnsi="Arial" w:cs="Arial"/>
          <w:sz w:val="18"/>
          <w:szCs w:val="18"/>
          <w:lang w:val="en-US"/>
        </w:rPr>
      </w:pPr>
      <w:r w:rsidRPr="00D22FC3">
        <w:rPr>
          <w:rFonts w:ascii="Arial" w:hAnsi="Arial" w:cs="Arial"/>
          <w:sz w:val="18"/>
          <w:szCs w:val="18"/>
          <w:lang w:val="en-US"/>
        </w:rPr>
        <w:t>The mini-clinical evaluation exercise is the process of directly observing a doctor in a focused patient encounter for assessment. It entails observing a candidate perform a focused task with an actual patient such as taking a history, examining or counselling a patient. The assessor records judgments of the candidate’s performance on a rating form and conducts a feedback session on the candidate’s performance.</w:t>
      </w:r>
    </w:p>
    <w:p w:rsidR="00504297" w:rsidRPr="00D22FC3" w:rsidRDefault="00504297" w:rsidP="00504297">
      <w:pPr>
        <w:pStyle w:val="Default"/>
        <w:spacing w:line="480" w:lineRule="auto"/>
        <w:rPr>
          <w:rFonts w:ascii="Arial" w:hAnsi="Arial" w:cs="Arial"/>
          <w:sz w:val="26"/>
          <w:szCs w:val="26"/>
          <w:lang w:val="en-US"/>
        </w:rPr>
      </w:pPr>
      <w:r w:rsidRPr="00D22FC3">
        <w:rPr>
          <w:rFonts w:ascii="Arial" w:hAnsi="Arial" w:cs="Arial"/>
          <w:sz w:val="26"/>
          <w:szCs w:val="26"/>
          <w:lang w:val="en-US"/>
        </w:rPr>
        <w:t xml:space="preserve">Descriptors of criteria assessed during Mini-CEX </w:t>
      </w:r>
    </w:p>
    <w:p w:rsidR="00504297" w:rsidRPr="00D22FC3" w:rsidRDefault="00504297" w:rsidP="00504297">
      <w:pPr>
        <w:pStyle w:val="Default"/>
        <w:spacing w:line="480" w:lineRule="auto"/>
        <w:rPr>
          <w:rFonts w:ascii="Arial" w:hAnsi="Arial" w:cs="Arial"/>
          <w:sz w:val="18"/>
          <w:szCs w:val="18"/>
          <w:lang w:val="en-US"/>
        </w:rPr>
      </w:pPr>
      <w:r w:rsidRPr="00D22FC3">
        <w:rPr>
          <w:rFonts w:ascii="Arial" w:hAnsi="Arial" w:cs="Arial"/>
          <w:sz w:val="18"/>
          <w:szCs w:val="18"/>
          <w:lang w:val="en-US"/>
        </w:rPr>
        <w:t xml:space="preserve">Medical Interviewing and Communication Skills </w:t>
      </w:r>
    </w:p>
    <w:p w:rsidR="00504297" w:rsidRPr="00D22FC3" w:rsidRDefault="00504297" w:rsidP="00504297">
      <w:pPr>
        <w:pStyle w:val="Default"/>
        <w:numPr>
          <w:ilvl w:val="0"/>
          <w:numId w:val="2"/>
        </w:numPr>
        <w:spacing w:line="480" w:lineRule="auto"/>
        <w:rPr>
          <w:rFonts w:ascii="Arial" w:hAnsi="Arial" w:cs="Arial"/>
          <w:sz w:val="18"/>
          <w:szCs w:val="18"/>
          <w:lang w:val="en-US"/>
        </w:rPr>
      </w:pPr>
      <w:r w:rsidRPr="00D22FC3">
        <w:rPr>
          <w:rFonts w:ascii="Arial" w:hAnsi="Arial" w:cs="Arial"/>
          <w:sz w:val="18"/>
          <w:szCs w:val="18"/>
          <w:lang w:val="en-US"/>
        </w:rPr>
        <w:t>Facilitates the patient’s telling of the story and explores the patient’s problem(s) using plain English.</w:t>
      </w:r>
    </w:p>
    <w:p w:rsidR="00504297" w:rsidRPr="00D22FC3" w:rsidRDefault="00504297" w:rsidP="00504297">
      <w:pPr>
        <w:pStyle w:val="Default"/>
        <w:numPr>
          <w:ilvl w:val="0"/>
          <w:numId w:val="2"/>
        </w:numPr>
        <w:spacing w:line="480" w:lineRule="auto"/>
        <w:rPr>
          <w:rFonts w:ascii="Arial" w:hAnsi="Arial" w:cs="Arial"/>
          <w:sz w:val="18"/>
          <w:szCs w:val="18"/>
          <w:lang w:val="en-US"/>
        </w:rPr>
      </w:pPr>
      <w:r w:rsidRPr="00D22FC3">
        <w:rPr>
          <w:rFonts w:ascii="Arial" w:hAnsi="Arial" w:cs="Arial"/>
          <w:sz w:val="18"/>
          <w:szCs w:val="18"/>
          <w:lang w:val="en-US"/>
        </w:rPr>
        <w:t>Effectively listens and uses questions/directions to obtain accurate/adequate information needed</w:t>
      </w:r>
    </w:p>
    <w:p w:rsidR="00504297" w:rsidRPr="00D22FC3" w:rsidRDefault="00504297" w:rsidP="00504297">
      <w:pPr>
        <w:pStyle w:val="Default"/>
        <w:numPr>
          <w:ilvl w:val="0"/>
          <w:numId w:val="2"/>
        </w:numPr>
        <w:spacing w:line="480" w:lineRule="auto"/>
        <w:rPr>
          <w:rFonts w:ascii="Arial" w:hAnsi="Arial" w:cs="Arial"/>
          <w:sz w:val="18"/>
          <w:szCs w:val="18"/>
          <w:lang w:val="en-US"/>
        </w:rPr>
      </w:pPr>
      <w:r w:rsidRPr="00D22FC3">
        <w:rPr>
          <w:rFonts w:ascii="Arial" w:hAnsi="Arial" w:cs="Arial"/>
          <w:sz w:val="18"/>
          <w:szCs w:val="18"/>
          <w:lang w:val="en-US"/>
        </w:rPr>
        <w:t>Responds appropriately to affect non-verbal cues and establishes rapport.</w:t>
      </w:r>
    </w:p>
    <w:p w:rsidR="00504297" w:rsidRPr="00D22FC3" w:rsidRDefault="00504297" w:rsidP="00504297">
      <w:pPr>
        <w:pStyle w:val="Default"/>
        <w:spacing w:line="480" w:lineRule="auto"/>
        <w:rPr>
          <w:rFonts w:ascii="Arial" w:hAnsi="Arial" w:cs="Arial"/>
          <w:sz w:val="18"/>
          <w:szCs w:val="18"/>
          <w:lang w:val="en-US"/>
        </w:rPr>
      </w:pPr>
      <w:r w:rsidRPr="00D22FC3">
        <w:rPr>
          <w:rFonts w:ascii="Arial" w:hAnsi="Arial" w:cs="Arial"/>
          <w:sz w:val="18"/>
          <w:szCs w:val="18"/>
          <w:lang w:val="en-US"/>
        </w:rPr>
        <w:t xml:space="preserve">Professional/humanistic skills </w:t>
      </w:r>
    </w:p>
    <w:p w:rsidR="00504297" w:rsidRPr="00D22FC3" w:rsidRDefault="00504297" w:rsidP="00504297">
      <w:pPr>
        <w:pStyle w:val="Default"/>
        <w:numPr>
          <w:ilvl w:val="0"/>
          <w:numId w:val="3"/>
        </w:numPr>
        <w:spacing w:line="480" w:lineRule="auto"/>
        <w:rPr>
          <w:rFonts w:ascii="Arial" w:hAnsi="Arial" w:cs="Arial"/>
          <w:sz w:val="18"/>
          <w:szCs w:val="18"/>
          <w:lang w:val="en-US"/>
        </w:rPr>
      </w:pPr>
      <w:r w:rsidRPr="00D22FC3">
        <w:rPr>
          <w:rFonts w:ascii="Arial" w:hAnsi="Arial" w:cs="Arial"/>
          <w:sz w:val="18"/>
          <w:szCs w:val="18"/>
          <w:lang w:val="en-US"/>
        </w:rPr>
        <w:t>Is aware of safety issues; washes hands; maintains a professional approach to patients; demonstrates an understanding of the role of teams in patient care; attends to the patient’s needs of comfort and any disabilities; and is respectful of colleagues. Is open, honest, empathetic and compassionate.</w:t>
      </w:r>
    </w:p>
    <w:p w:rsidR="00504297" w:rsidRPr="00D22FC3" w:rsidRDefault="00504297" w:rsidP="00504297">
      <w:pPr>
        <w:pStyle w:val="Default"/>
        <w:spacing w:line="480" w:lineRule="auto"/>
        <w:rPr>
          <w:rFonts w:ascii="Arial" w:hAnsi="Arial" w:cs="Arial"/>
          <w:sz w:val="18"/>
          <w:szCs w:val="18"/>
          <w:lang w:val="en-US"/>
        </w:rPr>
      </w:pPr>
      <w:r w:rsidRPr="00D22FC3">
        <w:rPr>
          <w:rFonts w:ascii="Arial" w:hAnsi="Arial" w:cs="Arial"/>
          <w:sz w:val="18"/>
          <w:szCs w:val="18"/>
          <w:lang w:val="en-US"/>
        </w:rPr>
        <w:t xml:space="preserve">Organisation/efficiency </w:t>
      </w:r>
    </w:p>
    <w:p w:rsidR="00504297" w:rsidRPr="00D22FC3" w:rsidRDefault="00504297" w:rsidP="00504297">
      <w:pPr>
        <w:pStyle w:val="Default"/>
        <w:numPr>
          <w:ilvl w:val="0"/>
          <w:numId w:val="3"/>
        </w:numPr>
        <w:spacing w:line="480" w:lineRule="auto"/>
        <w:rPr>
          <w:rFonts w:ascii="Arial" w:hAnsi="Arial" w:cs="Arial"/>
          <w:sz w:val="18"/>
          <w:szCs w:val="18"/>
          <w:lang w:val="en-US"/>
        </w:rPr>
      </w:pPr>
      <w:r w:rsidRPr="00D22FC3">
        <w:rPr>
          <w:rFonts w:ascii="Arial" w:hAnsi="Arial" w:cs="Arial"/>
          <w:sz w:val="18"/>
          <w:szCs w:val="18"/>
          <w:lang w:val="en-US"/>
        </w:rPr>
        <w:t>Makes efficient use of time and resources; is practised and well-organised.</w:t>
      </w:r>
    </w:p>
    <w:p w:rsidR="00504297" w:rsidRPr="00D22FC3" w:rsidRDefault="00504297" w:rsidP="00504297">
      <w:pPr>
        <w:pStyle w:val="Default"/>
        <w:spacing w:line="480" w:lineRule="auto"/>
        <w:rPr>
          <w:rFonts w:ascii="Arial" w:hAnsi="Arial" w:cs="Arial"/>
          <w:sz w:val="18"/>
          <w:szCs w:val="18"/>
          <w:lang w:val="en-US"/>
        </w:rPr>
      </w:pPr>
      <w:r w:rsidRPr="00D22FC3">
        <w:rPr>
          <w:rFonts w:ascii="Arial" w:hAnsi="Arial" w:cs="Arial"/>
          <w:sz w:val="18"/>
          <w:szCs w:val="18"/>
          <w:lang w:val="en-US"/>
        </w:rPr>
        <w:t xml:space="preserve">History taking skills </w:t>
      </w:r>
    </w:p>
    <w:p w:rsidR="00504297" w:rsidRPr="00D22FC3" w:rsidRDefault="00504297" w:rsidP="00504297">
      <w:pPr>
        <w:pStyle w:val="Default"/>
        <w:numPr>
          <w:ilvl w:val="0"/>
          <w:numId w:val="3"/>
        </w:numPr>
        <w:spacing w:line="480" w:lineRule="auto"/>
        <w:rPr>
          <w:rFonts w:ascii="Arial" w:hAnsi="Arial" w:cs="Arial"/>
          <w:sz w:val="18"/>
          <w:szCs w:val="18"/>
          <w:lang w:val="en-US"/>
        </w:rPr>
      </w:pPr>
      <w:r w:rsidRPr="00D22FC3">
        <w:rPr>
          <w:rFonts w:ascii="Arial" w:hAnsi="Arial" w:cs="Arial"/>
          <w:sz w:val="18"/>
          <w:szCs w:val="18"/>
          <w:lang w:val="en-US"/>
        </w:rPr>
        <w:t>Uses questions effectively to obtain an accurate, adequate history with necessary information; identifies presenting problems and other active problems; identifies relevant features of past, social and family history.</w:t>
      </w:r>
    </w:p>
    <w:p w:rsidR="00504297" w:rsidRPr="00D22FC3" w:rsidRDefault="00504297" w:rsidP="00504297">
      <w:pPr>
        <w:pStyle w:val="Default"/>
        <w:spacing w:line="480" w:lineRule="auto"/>
        <w:rPr>
          <w:rFonts w:ascii="Arial" w:hAnsi="Arial" w:cs="Arial"/>
          <w:sz w:val="18"/>
          <w:szCs w:val="18"/>
          <w:lang w:val="en-US"/>
        </w:rPr>
      </w:pPr>
      <w:r w:rsidRPr="00D22FC3">
        <w:rPr>
          <w:rFonts w:ascii="Arial" w:hAnsi="Arial" w:cs="Arial"/>
          <w:sz w:val="18"/>
          <w:szCs w:val="18"/>
          <w:lang w:val="en-US"/>
        </w:rPr>
        <w:t xml:space="preserve">Physical examination skills </w:t>
      </w:r>
    </w:p>
    <w:p w:rsidR="00504297" w:rsidRPr="00D22FC3" w:rsidRDefault="00504297" w:rsidP="00504297">
      <w:pPr>
        <w:pStyle w:val="Default"/>
        <w:numPr>
          <w:ilvl w:val="0"/>
          <w:numId w:val="3"/>
        </w:numPr>
        <w:spacing w:line="480" w:lineRule="auto"/>
        <w:rPr>
          <w:rFonts w:ascii="Arial" w:hAnsi="Arial" w:cs="Arial"/>
          <w:sz w:val="18"/>
          <w:szCs w:val="18"/>
          <w:lang w:val="en-US"/>
        </w:rPr>
      </w:pPr>
      <w:r w:rsidRPr="00D22FC3">
        <w:rPr>
          <w:rFonts w:ascii="Arial" w:hAnsi="Arial" w:cs="Arial"/>
          <w:sz w:val="18"/>
          <w:szCs w:val="18"/>
          <w:lang w:val="en-US"/>
        </w:rPr>
        <w:t>Follows an efficient and logical sequence; performs an accurate and relevant clinical examination; explains the process to the patient; correctly interprets any significant abnormal clinical signs.</w:t>
      </w:r>
    </w:p>
    <w:p w:rsidR="00504297" w:rsidRPr="00D22FC3" w:rsidRDefault="00504297" w:rsidP="00504297">
      <w:pPr>
        <w:pStyle w:val="Default"/>
        <w:spacing w:line="480" w:lineRule="auto"/>
        <w:rPr>
          <w:rFonts w:ascii="Arial" w:hAnsi="Arial" w:cs="Arial"/>
          <w:sz w:val="18"/>
          <w:szCs w:val="18"/>
          <w:lang w:val="en-US"/>
        </w:rPr>
      </w:pPr>
      <w:r w:rsidRPr="00D22FC3">
        <w:rPr>
          <w:rFonts w:ascii="Arial" w:hAnsi="Arial" w:cs="Arial"/>
          <w:sz w:val="18"/>
          <w:szCs w:val="18"/>
          <w:lang w:val="en-US"/>
        </w:rPr>
        <w:t xml:space="preserve">Counselling, education and management skills </w:t>
      </w:r>
    </w:p>
    <w:p w:rsidR="00504297" w:rsidRPr="00D22FC3" w:rsidRDefault="00504297" w:rsidP="00504297">
      <w:pPr>
        <w:pStyle w:val="Default"/>
        <w:numPr>
          <w:ilvl w:val="0"/>
          <w:numId w:val="3"/>
        </w:numPr>
        <w:spacing w:line="480" w:lineRule="auto"/>
        <w:rPr>
          <w:rFonts w:ascii="Arial" w:hAnsi="Arial" w:cs="Arial"/>
          <w:sz w:val="18"/>
          <w:szCs w:val="18"/>
          <w:lang w:val="en-US"/>
        </w:rPr>
      </w:pPr>
      <w:r w:rsidRPr="00D22FC3">
        <w:rPr>
          <w:rFonts w:ascii="Arial" w:hAnsi="Arial" w:cs="Arial"/>
          <w:sz w:val="18"/>
          <w:szCs w:val="18"/>
          <w:lang w:val="en-US"/>
        </w:rPr>
        <w:t xml:space="preserve">Demonstrates an understanding of different cultural beliefs, values and priorities regarding their health and health care provision, and communicates effectively; manages informed consent; </w:t>
      </w:r>
      <w:r w:rsidRPr="00D22FC3">
        <w:rPr>
          <w:rFonts w:ascii="Arial" w:hAnsi="Arial" w:cs="Arial"/>
          <w:sz w:val="18"/>
          <w:szCs w:val="18"/>
          <w:lang w:val="en-US"/>
        </w:rPr>
        <w:lastRenderedPageBreak/>
        <w:t>appropriate level of information provided; ability to use available educational resources; provides accurate information according to best practice guidelines; recommends sources of quality information.</w:t>
      </w:r>
    </w:p>
    <w:p w:rsidR="00504297" w:rsidRPr="00D22FC3" w:rsidRDefault="00504297" w:rsidP="00504297">
      <w:pPr>
        <w:pStyle w:val="Default"/>
        <w:spacing w:line="480" w:lineRule="auto"/>
        <w:rPr>
          <w:rFonts w:ascii="Arial" w:hAnsi="Arial" w:cs="Arial"/>
          <w:sz w:val="18"/>
          <w:szCs w:val="18"/>
          <w:lang w:val="en-US"/>
        </w:rPr>
      </w:pPr>
      <w:r w:rsidRPr="00D22FC3">
        <w:rPr>
          <w:rFonts w:ascii="Arial" w:hAnsi="Arial" w:cs="Arial"/>
          <w:sz w:val="18"/>
          <w:szCs w:val="18"/>
          <w:lang w:val="en-US"/>
        </w:rPr>
        <w:t xml:space="preserve">Clinical judgement/clinical reasoning </w:t>
      </w:r>
    </w:p>
    <w:p w:rsidR="00504297" w:rsidRPr="00D22FC3" w:rsidRDefault="00504297" w:rsidP="00504297">
      <w:pPr>
        <w:pStyle w:val="Default"/>
        <w:numPr>
          <w:ilvl w:val="0"/>
          <w:numId w:val="3"/>
        </w:numPr>
        <w:spacing w:line="480" w:lineRule="auto"/>
        <w:rPr>
          <w:rFonts w:ascii="Arial" w:hAnsi="Arial" w:cs="Arial"/>
          <w:sz w:val="18"/>
          <w:szCs w:val="18"/>
          <w:lang w:val="en-US"/>
        </w:rPr>
      </w:pPr>
      <w:r w:rsidRPr="00D22FC3">
        <w:rPr>
          <w:rFonts w:ascii="Arial" w:hAnsi="Arial" w:cs="Arial"/>
          <w:sz w:val="18"/>
          <w:szCs w:val="18"/>
          <w:lang w:val="en-US"/>
        </w:rPr>
        <w:t>Integrates and interprets findings from the history and/or examination to arrive at an initial assessment, including a relevant differential diagnosis; interprets clinical information accurately; and counselling takes account of the patient’s socio-economic and psychosocial circumstances. Considers patient safety as a priority</w:t>
      </w:r>
    </w:p>
    <w:p w:rsidR="00504297" w:rsidRPr="00D22FC3" w:rsidRDefault="00504297" w:rsidP="00504297">
      <w:pPr>
        <w:pStyle w:val="Default"/>
        <w:spacing w:line="480" w:lineRule="auto"/>
        <w:rPr>
          <w:rFonts w:ascii="Arial" w:hAnsi="Arial" w:cs="Arial"/>
          <w:sz w:val="18"/>
          <w:szCs w:val="18"/>
          <w:lang w:val="en-US"/>
        </w:rPr>
      </w:pPr>
      <w:r w:rsidRPr="00D22FC3">
        <w:rPr>
          <w:rFonts w:ascii="Arial" w:hAnsi="Arial" w:cs="Arial"/>
          <w:sz w:val="18"/>
          <w:szCs w:val="18"/>
          <w:lang w:val="en-US"/>
        </w:rPr>
        <w:t xml:space="preserve">Global rating </w:t>
      </w:r>
    </w:p>
    <w:p w:rsidR="00504297" w:rsidRPr="00D22FC3" w:rsidRDefault="00504297" w:rsidP="00504297">
      <w:pPr>
        <w:pStyle w:val="Default"/>
        <w:numPr>
          <w:ilvl w:val="0"/>
          <w:numId w:val="3"/>
        </w:numPr>
        <w:spacing w:line="480" w:lineRule="auto"/>
        <w:rPr>
          <w:rFonts w:ascii="Arial" w:hAnsi="Arial" w:cs="Arial"/>
          <w:sz w:val="18"/>
          <w:szCs w:val="18"/>
          <w:lang w:val="en-US"/>
        </w:rPr>
      </w:pPr>
      <w:r w:rsidRPr="00D22FC3">
        <w:rPr>
          <w:rFonts w:ascii="Arial" w:hAnsi="Arial" w:cs="Arial"/>
          <w:sz w:val="18"/>
          <w:szCs w:val="18"/>
          <w:lang w:val="en-US"/>
        </w:rPr>
        <w:t>An overall judgement of performance at the expected level of an Australian graduate at the end of PGY1.</w:t>
      </w: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w:t>
      </w:r>
    </w:p>
    <w:p w:rsidR="00504297" w:rsidRPr="00D22FC3" w:rsidRDefault="00504297" w:rsidP="00504297">
      <w:pPr>
        <w:autoSpaceDE w:val="0"/>
        <w:autoSpaceDN w:val="0"/>
        <w:adjustRightInd w:val="0"/>
        <w:spacing w:line="480" w:lineRule="auto"/>
        <w:rPr>
          <w:rFonts w:ascii="Arial" w:eastAsia="MalgunGothic-Semilight" w:hAnsi="Arial" w:cs="Arial"/>
          <w:sz w:val="22"/>
          <w:lang w:val="en-US"/>
        </w:rPr>
      </w:pPr>
    </w:p>
    <w:p w:rsidR="00504297" w:rsidRPr="00D22FC3" w:rsidRDefault="00504297" w:rsidP="00504297">
      <w:pPr>
        <w:autoSpaceDE w:val="0"/>
        <w:autoSpaceDN w:val="0"/>
        <w:adjustRightInd w:val="0"/>
        <w:spacing w:line="480" w:lineRule="auto"/>
        <w:rPr>
          <w:rFonts w:ascii="Arial" w:eastAsia="MalgunGothic-Semilight" w:hAnsi="Arial" w:cs="Arial"/>
          <w:sz w:val="22"/>
          <w:lang w:val="en-US"/>
        </w:rPr>
      </w:pPr>
      <w:r w:rsidRPr="00D22FC3">
        <w:rPr>
          <w:rFonts w:ascii="Arial" w:eastAsia="MalgunGothic-Semilight" w:hAnsi="Arial" w:cs="Arial"/>
          <w:sz w:val="22"/>
          <w:lang w:val="en-US"/>
        </w:rPr>
        <w:t>Candidate and assessor information</w:t>
      </w: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AMC candidate name</w:t>
      </w:r>
      <w:r w:rsidRPr="00D22FC3">
        <w:rPr>
          <w:rFonts w:ascii="Arial" w:eastAsia="MalgunGothic-Semilight" w:hAnsi="Arial" w:cs="Arial"/>
          <w:sz w:val="18"/>
          <w:szCs w:val="18"/>
          <w:lang w:val="en-US"/>
        </w:rPr>
        <w:tab/>
      </w:r>
      <w:r w:rsidRPr="00D22FC3">
        <w:rPr>
          <w:rFonts w:ascii="Arial" w:eastAsia="MalgunGothic-Semilight" w:hAnsi="Arial" w:cs="Arial"/>
          <w:sz w:val="18"/>
          <w:szCs w:val="18"/>
          <w:bdr w:val="single" w:sz="4" w:space="0" w:color="auto"/>
          <w:lang w:val="en-US"/>
        </w:rPr>
        <w:tab/>
      </w:r>
      <w:r w:rsidRPr="00D22FC3">
        <w:rPr>
          <w:rFonts w:ascii="Arial" w:eastAsia="MalgunGothic-Semilight" w:hAnsi="Arial" w:cs="Arial"/>
          <w:sz w:val="18"/>
          <w:szCs w:val="18"/>
          <w:bdr w:val="single" w:sz="4" w:space="0" w:color="auto"/>
          <w:lang w:val="en-US"/>
        </w:rPr>
        <w:tab/>
      </w:r>
      <w:r w:rsidRPr="00D22FC3">
        <w:rPr>
          <w:rFonts w:ascii="Arial" w:eastAsia="MalgunGothic-Semilight" w:hAnsi="Arial" w:cs="Arial"/>
          <w:sz w:val="18"/>
          <w:szCs w:val="18"/>
          <w:lang w:val="en-US"/>
        </w:rPr>
        <w:tab/>
        <w:t>AMC candidate number</w:t>
      </w:r>
      <w:r w:rsidRPr="00D22FC3">
        <w:rPr>
          <w:rFonts w:ascii="Arial" w:eastAsia="MalgunGothic-Semilight" w:hAnsi="Arial" w:cs="Arial"/>
          <w:sz w:val="18"/>
          <w:szCs w:val="18"/>
          <w:lang w:val="en-US"/>
        </w:rPr>
        <w:tab/>
      </w:r>
      <w:r w:rsidRPr="00D22FC3">
        <w:rPr>
          <w:rFonts w:ascii="Arial" w:eastAsia="MalgunGothic-Semilight" w:hAnsi="Arial" w:cs="Arial"/>
          <w:sz w:val="18"/>
          <w:szCs w:val="18"/>
          <w:bdr w:val="single" w:sz="4" w:space="0" w:color="auto"/>
          <w:lang w:val="en-US"/>
        </w:rPr>
        <w:tab/>
      </w:r>
      <w:r w:rsidRPr="00D22FC3">
        <w:rPr>
          <w:rFonts w:ascii="Arial" w:eastAsia="MalgunGothic-Semilight" w:hAnsi="Arial" w:cs="Arial"/>
          <w:sz w:val="18"/>
          <w:szCs w:val="18"/>
          <w:bdr w:val="single" w:sz="4" w:space="0" w:color="auto"/>
          <w:lang w:val="en-US"/>
        </w:rPr>
        <w:tab/>
      </w: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Assessor name</w:t>
      </w:r>
      <w:r w:rsidRPr="00D22FC3">
        <w:rPr>
          <w:rFonts w:ascii="Arial" w:eastAsia="MalgunGothic-Semilight" w:hAnsi="Arial" w:cs="Arial"/>
          <w:sz w:val="18"/>
          <w:szCs w:val="18"/>
          <w:lang w:val="en-US"/>
        </w:rPr>
        <w:tab/>
      </w:r>
      <w:r w:rsidRPr="00D22FC3">
        <w:rPr>
          <w:rFonts w:ascii="Arial" w:eastAsia="MalgunGothic-Semilight" w:hAnsi="Arial" w:cs="Arial"/>
          <w:sz w:val="18"/>
          <w:szCs w:val="18"/>
          <w:lang w:val="en-US"/>
        </w:rPr>
        <w:tab/>
      </w:r>
      <w:r w:rsidRPr="00D22FC3">
        <w:rPr>
          <w:rFonts w:ascii="Arial" w:eastAsia="MalgunGothic-Semilight" w:hAnsi="Arial" w:cs="Arial"/>
          <w:sz w:val="18"/>
          <w:szCs w:val="18"/>
          <w:bdr w:val="single" w:sz="4" w:space="0" w:color="auto"/>
          <w:lang w:val="en-US"/>
        </w:rPr>
        <w:tab/>
      </w:r>
      <w:r w:rsidRPr="00D22FC3">
        <w:rPr>
          <w:rFonts w:ascii="Arial" w:eastAsia="MalgunGothic-Semilight" w:hAnsi="Arial" w:cs="Arial"/>
          <w:sz w:val="18"/>
          <w:szCs w:val="18"/>
          <w:bdr w:val="single" w:sz="4" w:space="0" w:color="auto"/>
          <w:lang w:val="en-US"/>
        </w:rPr>
        <w:tab/>
      </w:r>
      <w:r w:rsidRPr="00D22FC3">
        <w:rPr>
          <w:rFonts w:ascii="Arial" w:eastAsia="MalgunGothic-Semilight" w:hAnsi="Arial" w:cs="Arial"/>
          <w:sz w:val="18"/>
          <w:szCs w:val="18"/>
          <w:lang w:val="en-US"/>
        </w:rPr>
        <w:tab/>
        <w:t>Assessor position</w:t>
      </w:r>
      <w:r w:rsidRPr="00D22FC3">
        <w:rPr>
          <w:rFonts w:ascii="Arial" w:eastAsia="MalgunGothic-Semilight" w:hAnsi="Arial" w:cs="Arial"/>
          <w:sz w:val="18"/>
          <w:szCs w:val="18"/>
          <w:lang w:val="en-US"/>
        </w:rPr>
        <w:tab/>
      </w:r>
      <w:r w:rsidRPr="00D22FC3">
        <w:rPr>
          <w:rFonts w:ascii="Arial" w:eastAsia="MalgunGothic-Semilight" w:hAnsi="Arial" w:cs="Arial"/>
          <w:sz w:val="18"/>
          <w:szCs w:val="18"/>
          <w:bdr w:val="single" w:sz="4" w:space="0" w:color="auto"/>
          <w:lang w:val="en-US"/>
        </w:rPr>
        <w:tab/>
      </w:r>
      <w:r w:rsidRPr="00D22FC3">
        <w:rPr>
          <w:rFonts w:ascii="Arial" w:eastAsia="MalgunGothic-Semilight" w:hAnsi="Arial" w:cs="Arial"/>
          <w:sz w:val="18"/>
          <w:szCs w:val="18"/>
          <w:bdr w:val="single" w:sz="4" w:space="0" w:color="auto"/>
          <w:lang w:val="en-US"/>
        </w:rPr>
        <w:tab/>
      </w: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This Case-based discussion assesses the following domains (multiple options can be selected):</w:t>
      </w: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 History</w:t>
      </w:r>
      <w:r w:rsidRPr="00D22FC3">
        <w:rPr>
          <w:rFonts w:ascii="Arial" w:eastAsia="MalgunGothic-Semilight" w:hAnsi="Arial" w:cs="Arial"/>
          <w:sz w:val="18"/>
          <w:szCs w:val="18"/>
          <w:lang w:val="en-US"/>
        </w:rPr>
        <w:tab/>
      </w:r>
      <w:r w:rsidRPr="00D22FC3">
        <w:rPr>
          <w:rFonts w:ascii="Arial" w:eastAsia="MalgunGothic-Semilight" w:hAnsi="Arial" w:cs="Arial"/>
          <w:sz w:val="18"/>
          <w:szCs w:val="18"/>
          <w:lang w:val="en-US"/>
        </w:rPr>
        <w:tab/>
        <w:t>[] Physical Examination</w:t>
      </w:r>
      <w:r w:rsidRPr="00D22FC3">
        <w:rPr>
          <w:rFonts w:ascii="Arial" w:eastAsia="MalgunGothic-Semilight" w:hAnsi="Arial" w:cs="Arial"/>
          <w:sz w:val="18"/>
          <w:szCs w:val="18"/>
          <w:lang w:val="en-US"/>
        </w:rPr>
        <w:tab/>
      </w:r>
      <w:r w:rsidRPr="00D22FC3">
        <w:rPr>
          <w:rFonts w:ascii="Arial" w:eastAsia="MalgunGothic-Semilight" w:hAnsi="Arial" w:cs="Arial"/>
          <w:sz w:val="18"/>
          <w:szCs w:val="18"/>
          <w:lang w:val="en-US"/>
        </w:rPr>
        <w:tab/>
        <w:t>[] Management/Counselling</w:t>
      </w: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 Clinical Judgement</w:t>
      </w:r>
      <w:r w:rsidRPr="00D22FC3">
        <w:rPr>
          <w:rFonts w:ascii="Arial" w:eastAsia="MalgunGothic-Semilight" w:hAnsi="Arial" w:cs="Arial"/>
          <w:sz w:val="18"/>
          <w:szCs w:val="18"/>
          <w:lang w:val="en-US"/>
        </w:rPr>
        <w:tab/>
        <w:t>[] Communication Skills</w:t>
      </w:r>
      <w:r w:rsidRPr="00D22FC3">
        <w:rPr>
          <w:rFonts w:ascii="Arial" w:eastAsia="MalgunGothic-Semilight" w:hAnsi="Arial" w:cs="Arial"/>
          <w:sz w:val="18"/>
          <w:szCs w:val="18"/>
          <w:lang w:val="en-US"/>
        </w:rPr>
        <w:tab/>
      </w:r>
      <w:r w:rsidRPr="00D22FC3">
        <w:rPr>
          <w:rFonts w:ascii="Arial" w:eastAsia="MalgunGothic-Semilight" w:hAnsi="Arial" w:cs="Arial"/>
          <w:sz w:val="18"/>
          <w:szCs w:val="18"/>
          <w:lang w:val="en-US"/>
        </w:rPr>
        <w:tab/>
        <w:t>[] Working in a team</w:t>
      </w:r>
      <w:r w:rsidRPr="00D22FC3">
        <w:rPr>
          <w:rFonts w:ascii="Arial" w:eastAsia="MalgunGothic-Semilight" w:hAnsi="Arial" w:cs="Arial"/>
          <w:sz w:val="18"/>
          <w:szCs w:val="18"/>
          <w:lang w:val="en-US"/>
        </w:rPr>
        <w:tab/>
      </w: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 Professionalism</w:t>
      </w:r>
      <w:r w:rsidRPr="00D22FC3">
        <w:rPr>
          <w:rFonts w:ascii="Arial" w:eastAsia="MalgunGothic-Semilight" w:hAnsi="Arial" w:cs="Arial"/>
          <w:sz w:val="18"/>
          <w:szCs w:val="18"/>
          <w:lang w:val="en-US"/>
        </w:rPr>
        <w:tab/>
        <w:t>[] Cultural Competence</w:t>
      </w:r>
      <w:r w:rsidRPr="00D22FC3">
        <w:rPr>
          <w:rFonts w:ascii="Arial" w:eastAsia="MalgunGothic-Semilight" w:hAnsi="Arial" w:cs="Arial"/>
          <w:sz w:val="18"/>
          <w:szCs w:val="18"/>
          <w:lang w:val="en-US"/>
        </w:rPr>
        <w:tab/>
      </w:r>
      <w:r w:rsidRPr="00D22FC3">
        <w:rPr>
          <w:rFonts w:ascii="Arial" w:eastAsia="MalgunGothic-Semilight" w:hAnsi="Arial" w:cs="Arial"/>
          <w:sz w:val="18"/>
          <w:szCs w:val="18"/>
          <w:lang w:val="en-US"/>
        </w:rPr>
        <w:tab/>
        <w:t>[] Patient Safety and Quality of Care</w:t>
      </w: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p>
    <w:p w:rsidR="00504297" w:rsidRPr="00D22FC3" w:rsidRDefault="00504297" w:rsidP="00504297">
      <w:pPr>
        <w:autoSpaceDE w:val="0"/>
        <w:autoSpaceDN w:val="0"/>
        <w:adjustRightInd w:val="0"/>
        <w:spacing w:line="480" w:lineRule="auto"/>
        <w:rPr>
          <w:rFonts w:ascii="Arial" w:eastAsia="MalgunGothic-Semilight" w:hAnsi="Arial" w:cs="Arial"/>
          <w:sz w:val="22"/>
          <w:lang w:val="en-US"/>
        </w:rPr>
      </w:pPr>
      <w:r w:rsidRPr="00D22FC3">
        <w:rPr>
          <w:rFonts w:ascii="Arial" w:eastAsia="MalgunGothic-Semilight" w:hAnsi="Arial" w:cs="Arial"/>
          <w:sz w:val="22"/>
          <w:lang w:val="en-US"/>
        </w:rPr>
        <w:t>Patient information</w:t>
      </w:r>
    </w:p>
    <w:p w:rsidR="00504297" w:rsidRPr="00D22FC3" w:rsidRDefault="00504297" w:rsidP="00504297">
      <w:pPr>
        <w:autoSpaceDE w:val="0"/>
        <w:autoSpaceDN w:val="0"/>
        <w:adjustRightInd w:val="0"/>
        <w:spacing w:line="480" w:lineRule="auto"/>
        <w:rPr>
          <w:rFonts w:ascii="Arial" w:eastAsia="MalgunGothic-Semilight" w:hAnsi="Arial" w:cs="Arial"/>
          <w:sz w:val="15"/>
          <w:szCs w:val="15"/>
          <w:lang w:val="en-US"/>
        </w:rPr>
      </w:pPr>
      <w:r w:rsidRPr="00D22FC3">
        <w:rPr>
          <w:rFonts w:ascii="Arial" w:eastAsia="MalgunGothic-Semilight" w:hAnsi="Arial" w:cs="Arial"/>
          <w:sz w:val="18"/>
          <w:szCs w:val="18"/>
          <w:lang w:val="en-US"/>
        </w:rPr>
        <w:t xml:space="preserve">Age </w:t>
      </w:r>
      <w:r w:rsidRPr="00D22FC3">
        <w:rPr>
          <w:rFonts w:ascii="Arial" w:eastAsia="MalgunGothic-Semilight" w:hAnsi="Arial" w:cs="Arial"/>
          <w:sz w:val="18"/>
          <w:szCs w:val="18"/>
          <w:lang w:val="en-US"/>
        </w:rPr>
        <w:tab/>
      </w:r>
      <w:r w:rsidRPr="00D22FC3">
        <w:rPr>
          <w:rFonts w:ascii="Arial" w:eastAsia="MalgunGothic-Semilight" w:hAnsi="Arial" w:cs="Arial"/>
          <w:sz w:val="18"/>
          <w:szCs w:val="18"/>
          <w:bdr w:val="single" w:sz="4" w:space="0" w:color="auto"/>
          <w:lang w:val="en-US"/>
        </w:rPr>
        <w:tab/>
      </w:r>
      <w:r w:rsidRPr="00D22FC3">
        <w:rPr>
          <w:rFonts w:ascii="Arial" w:eastAsia="MalgunGothic-Semilight" w:hAnsi="Arial" w:cs="Arial"/>
          <w:sz w:val="18"/>
          <w:szCs w:val="18"/>
          <w:lang w:val="en-US"/>
        </w:rPr>
        <w:tab/>
        <w:t>Gender</w:t>
      </w:r>
      <w:r w:rsidRPr="00D22FC3">
        <w:rPr>
          <w:rFonts w:ascii="Arial" w:eastAsia="MalgunGothic-Semilight" w:hAnsi="Arial" w:cs="Arial"/>
          <w:sz w:val="18"/>
          <w:szCs w:val="18"/>
          <w:lang w:val="en-US"/>
        </w:rPr>
        <w:tab/>
      </w:r>
      <w:r w:rsidRPr="00D22FC3">
        <w:rPr>
          <w:rFonts w:ascii="Arial" w:eastAsia="MalgunGothic-Semilight" w:hAnsi="Arial" w:cs="Arial"/>
          <w:sz w:val="18"/>
          <w:szCs w:val="18"/>
          <w:bdr w:val="single" w:sz="4" w:space="0" w:color="auto"/>
          <w:lang w:val="en-US"/>
        </w:rPr>
        <w:tab/>
      </w:r>
      <w:r w:rsidRPr="00D22FC3">
        <w:rPr>
          <w:rFonts w:ascii="Arial" w:eastAsia="MalgunGothic-Semilight" w:hAnsi="Arial" w:cs="Arial"/>
          <w:sz w:val="18"/>
          <w:szCs w:val="18"/>
          <w:lang w:val="en-US"/>
        </w:rPr>
        <w:tab/>
        <w:t>Setting</w:t>
      </w:r>
      <w:r w:rsidRPr="00D22FC3">
        <w:rPr>
          <w:rFonts w:ascii="Arial" w:eastAsia="MalgunGothic-Semilight" w:hAnsi="Arial" w:cs="Arial"/>
          <w:sz w:val="15"/>
          <w:szCs w:val="15"/>
          <w:lang w:val="en-US"/>
        </w:rPr>
        <w:t>(Eg ED/GP/Ward)</w:t>
      </w:r>
      <w:r w:rsidRPr="00D22FC3">
        <w:rPr>
          <w:rFonts w:ascii="Arial" w:eastAsia="MalgunGothic-Semilight" w:hAnsi="Arial" w:cs="Arial"/>
          <w:sz w:val="15"/>
          <w:szCs w:val="15"/>
          <w:lang w:val="en-US"/>
        </w:rPr>
        <w:tab/>
      </w:r>
      <w:r w:rsidRPr="00D22FC3">
        <w:rPr>
          <w:rFonts w:ascii="Arial" w:eastAsia="MalgunGothic-Semilight" w:hAnsi="Arial" w:cs="Arial"/>
          <w:sz w:val="18"/>
          <w:szCs w:val="18"/>
          <w:bdr w:val="single" w:sz="4" w:space="0" w:color="auto"/>
          <w:lang w:val="en-US"/>
        </w:rPr>
        <w:tab/>
      </w:r>
      <w:r w:rsidRPr="00D22FC3">
        <w:rPr>
          <w:rFonts w:ascii="Arial" w:eastAsia="MalgunGothic-Semilight" w:hAnsi="Arial" w:cs="Arial"/>
          <w:sz w:val="18"/>
          <w:szCs w:val="18"/>
          <w:bdr w:val="single" w:sz="4" w:space="0" w:color="auto"/>
          <w:lang w:val="en-US"/>
        </w:rPr>
        <w:tab/>
      </w:r>
    </w:p>
    <w:p w:rsidR="00504297" w:rsidRPr="00D22FC3" w:rsidRDefault="00504297" w:rsidP="00504297">
      <w:pPr>
        <w:autoSpaceDE w:val="0"/>
        <w:autoSpaceDN w:val="0"/>
        <w:adjustRightInd w:val="0"/>
        <w:spacing w:line="480" w:lineRule="auto"/>
        <w:rPr>
          <w:rFonts w:ascii="Arial" w:eastAsia="MalgunGothic-Semilight" w:hAnsi="Arial" w:cs="Arial"/>
          <w:sz w:val="18"/>
          <w:szCs w:val="18"/>
          <w:u w:val="single"/>
          <w:lang w:val="en-US"/>
        </w:rPr>
      </w:pPr>
      <w:r w:rsidRPr="00D22FC3">
        <w:rPr>
          <w:rFonts w:ascii="Arial" w:eastAsia="MalgunGothic-Semilight" w:hAnsi="Arial" w:cs="Arial"/>
          <w:sz w:val="18"/>
          <w:szCs w:val="18"/>
          <w:lang w:val="en-US"/>
        </w:rPr>
        <w:t xml:space="preserve">Real Patient </w:t>
      </w:r>
      <w:r w:rsidRPr="00D22FC3">
        <w:rPr>
          <w:rFonts w:ascii="Arial" w:eastAsia="MalgunGothic-Semilight" w:hAnsi="Arial" w:cs="Arial"/>
          <w:sz w:val="18"/>
          <w:szCs w:val="18"/>
          <w:lang w:val="en-US"/>
        </w:rPr>
        <w:tab/>
      </w:r>
      <w:r w:rsidRPr="00D22FC3">
        <w:rPr>
          <w:rFonts w:ascii="Arial" w:eastAsia="MalgunGothic-Semilight" w:hAnsi="Arial" w:cs="Arial"/>
          <w:sz w:val="18"/>
          <w:szCs w:val="18"/>
          <w:u w:val="single"/>
          <w:lang w:val="en-US"/>
        </w:rPr>
        <w:t>Direct observation of an encounter with an actual patient is mandatory.</w:t>
      </w: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Problem(s)</w:t>
      </w:r>
    </w:p>
    <w:p w:rsidR="00504297" w:rsidRPr="00D22FC3" w:rsidRDefault="00504297" w:rsidP="00504297">
      <w:pPr>
        <w:pBdr>
          <w:top w:val="single" w:sz="4" w:space="1" w:color="auto"/>
          <w:left w:val="single" w:sz="4" w:space="4" w:color="auto"/>
          <w:bottom w:val="single" w:sz="4" w:space="1" w:color="auto"/>
          <w:right w:val="single" w:sz="4" w:space="4" w:color="auto"/>
        </w:pBdr>
        <w:autoSpaceDE w:val="0"/>
        <w:autoSpaceDN w:val="0"/>
        <w:adjustRightInd w:val="0"/>
        <w:spacing w:line="480" w:lineRule="auto"/>
        <w:rPr>
          <w:rFonts w:ascii="Arial" w:eastAsia="MalgunGothic-Semilight" w:hAnsi="Arial" w:cs="Arial"/>
          <w:sz w:val="18"/>
          <w:szCs w:val="18"/>
          <w:lang w:val="en-US"/>
        </w:rPr>
      </w:pPr>
    </w:p>
    <w:p w:rsidR="00504297" w:rsidRPr="00D22FC3" w:rsidRDefault="00504297" w:rsidP="00504297">
      <w:pPr>
        <w:pBdr>
          <w:top w:val="single" w:sz="4" w:space="1" w:color="auto"/>
          <w:left w:val="single" w:sz="4" w:space="4" w:color="auto"/>
          <w:bottom w:val="single" w:sz="4" w:space="1" w:color="auto"/>
          <w:right w:val="single" w:sz="4" w:space="4" w:color="auto"/>
        </w:pBdr>
        <w:autoSpaceDE w:val="0"/>
        <w:autoSpaceDN w:val="0"/>
        <w:adjustRightInd w:val="0"/>
        <w:spacing w:line="480" w:lineRule="auto"/>
        <w:rPr>
          <w:rFonts w:ascii="Arial" w:eastAsia="MalgunGothic-Semilight" w:hAnsi="Arial" w:cs="Arial"/>
          <w:sz w:val="18"/>
          <w:szCs w:val="18"/>
          <w:lang w:val="en-US"/>
        </w:rPr>
      </w:pP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Please circle the Clinical area.</w:t>
      </w:r>
    </w:p>
    <w:p w:rsidR="00504297" w:rsidRPr="00D22FC3" w:rsidRDefault="00504297" w:rsidP="00504297">
      <w:pPr>
        <w:autoSpaceDE w:val="0"/>
        <w:autoSpaceDN w:val="0"/>
        <w:adjustRightInd w:val="0"/>
        <w:spacing w:line="480" w:lineRule="auto"/>
        <w:rPr>
          <w:rFonts w:ascii="Arial" w:eastAsia="MalgunGothic-Semilight" w:hAnsi="Arial" w:cs="Arial"/>
          <w:sz w:val="16"/>
          <w:szCs w:val="16"/>
          <w:lang w:val="en-US"/>
        </w:rPr>
      </w:pPr>
      <w:r w:rsidRPr="00D22FC3">
        <w:rPr>
          <w:rFonts w:ascii="Arial" w:eastAsia="MalgunGothic-Semilight" w:hAnsi="Arial" w:cs="Arial"/>
          <w:sz w:val="16"/>
          <w:szCs w:val="16"/>
          <w:lang w:val="en-US"/>
        </w:rPr>
        <w:t>[] Adult medicine</w:t>
      </w:r>
      <w:r w:rsidRPr="00D22FC3">
        <w:rPr>
          <w:rFonts w:ascii="Arial" w:eastAsia="MalgunGothic-Semilight" w:hAnsi="Arial" w:cs="Arial"/>
          <w:sz w:val="16"/>
          <w:szCs w:val="16"/>
          <w:lang w:val="en-US"/>
        </w:rPr>
        <w:tab/>
        <w:t>[] Adult surgery</w:t>
      </w:r>
      <w:r w:rsidRPr="00D22FC3">
        <w:rPr>
          <w:rFonts w:ascii="Arial" w:eastAsia="MalgunGothic-Semilight" w:hAnsi="Arial" w:cs="Arial"/>
          <w:sz w:val="16"/>
          <w:szCs w:val="16"/>
          <w:lang w:val="en-US"/>
        </w:rPr>
        <w:tab/>
        <w:t>[] Women’s health</w:t>
      </w:r>
      <w:r w:rsidRPr="00D22FC3">
        <w:rPr>
          <w:rFonts w:ascii="Arial" w:eastAsia="MalgunGothic-Semilight" w:hAnsi="Arial" w:cs="Arial"/>
          <w:sz w:val="16"/>
          <w:szCs w:val="16"/>
          <w:lang w:val="en-US"/>
        </w:rPr>
        <w:tab/>
        <w:t>[] Child health</w:t>
      </w:r>
      <w:r w:rsidRPr="00D22FC3">
        <w:rPr>
          <w:rFonts w:ascii="Arial" w:eastAsia="MalgunGothic-Semilight" w:hAnsi="Arial" w:cs="Arial"/>
          <w:sz w:val="16"/>
          <w:szCs w:val="16"/>
          <w:lang w:val="en-US"/>
        </w:rPr>
        <w:tab/>
        <w:t>[] Mental health</w:t>
      </w:r>
      <w:r w:rsidRPr="00D22FC3">
        <w:rPr>
          <w:rFonts w:ascii="Arial" w:eastAsia="MalgunGothic-Semilight" w:hAnsi="Arial" w:cs="Arial"/>
          <w:sz w:val="16"/>
          <w:szCs w:val="16"/>
          <w:lang w:val="en-US"/>
        </w:rPr>
        <w:tab/>
        <w:t>[] Emergency medicine</w:t>
      </w: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lastRenderedPageBreak/>
        <w:t>Please record a rating for each criterion on the scale 1 (extremely poor) to 5 (extremely good). A score of 1-2 is considered below the expected level, three is at the expected level, and 4-5 is above the expected level, the standard of an Australian graduate at the end of PGY1. The criteria with no N/O (not observable in this encounter) boxes are mandatory and must be rated for each assessment. Assessors should note that over all the encounters observed, it is expected that all attributes are observed and scored at least once. Support all ratings with an explanation/example in the comments box.</w:t>
      </w: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p>
    <w:tbl>
      <w:tblPr>
        <w:tblStyle w:val="TableGrid"/>
        <w:tblW w:w="793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278"/>
        <w:gridCol w:w="441"/>
        <w:gridCol w:w="918"/>
        <w:gridCol w:w="1028"/>
        <w:gridCol w:w="571"/>
        <w:gridCol w:w="566"/>
        <w:gridCol w:w="136"/>
      </w:tblGrid>
      <w:tr w:rsidR="00504297" w:rsidRPr="00D22FC3" w:rsidTr="00AA3794">
        <w:tc>
          <w:tcPr>
            <w:tcW w:w="4325" w:type="dxa"/>
            <w:vAlign w:val="bottom"/>
          </w:tcPr>
          <w:p w:rsidR="00504297" w:rsidRPr="00D22FC3" w:rsidRDefault="00504297" w:rsidP="00AA3794">
            <w:pPr>
              <w:autoSpaceDE w:val="0"/>
              <w:autoSpaceDN w:val="0"/>
              <w:adjustRightInd w:val="0"/>
              <w:spacing w:line="480" w:lineRule="auto"/>
              <w:rPr>
                <w:rFonts w:ascii="Arial" w:eastAsia="MalgunGothic-Semilight" w:hAnsi="Arial" w:cs="Arial"/>
                <w:sz w:val="20"/>
                <w:szCs w:val="18"/>
                <w:lang w:val="en-US"/>
              </w:rPr>
            </w:pPr>
          </w:p>
        </w:tc>
        <w:tc>
          <w:tcPr>
            <w:tcW w:w="1369" w:type="dxa"/>
            <w:gridSpan w:val="2"/>
            <w:vAlign w:val="bottom"/>
          </w:tcPr>
          <w:p w:rsidR="00504297" w:rsidRPr="00D22FC3" w:rsidRDefault="00504297" w:rsidP="00AA3794">
            <w:pPr>
              <w:autoSpaceDE w:val="0"/>
              <w:autoSpaceDN w:val="0"/>
              <w:adjustRightInd w:val="0"/>
              <w:spacing w:line="480" w:lineRule="auto"/>
              <w:jc w:val="center"/>
              <w:rPr>
                <w:rFonts w:ascii="Arial" w:eastAsia="MalgunGothic-Semilight" w:hAnsi="Arial" w:cs="Arial"/>
                <w:sz w:val="20"/>
                <w:szCs w:val="18"/>
                <w:lang w:val="en-US"/>
              </w:rPr>
            </w:pPr>
            <w:r w:rsidRPr="00D22FC3">
              <w:rPr>
                <w:rFonts w:ascii="Arial" w:eastAsia="MalgunGothic-Semilight" w:hAnsi="Arial" w:cs="Arial"/>
                <w:sz w:val="20"/>
                <w:szCs w:val="18"/>
                <w:lang w:val="en-US"/>
              </w:rPr>
              <w:t>Below expected level</w:t>
            </w:r>
          </w:p>
        </w:tc>
        <w:tc>
          <w:tcPr>
            <w:tcW w:w="963" w:type="dxa"/>
            <w:vAlign w:val="bottom"/>
          </w:tcPr>
          <w:p w:rsidR="00504297" w:rsidRPr="00D22FC3" w:rsidRDefault="00504297" w:rsidP="00AA3794">
            <w:pPr>
              <w:autoSpaceDE w:val="0"/>
              <w:autoSpaceDN w:val="0"/>
              <w:adjustRightInd w:val="0"/>
              <w:spacing w:line="480" w:lineRule="auto"/>
              <w:jc w:val="center"/>
              <w:rPr>
                <w:rFonts w:ascii="Arial" w:eastAsia="MalgunGothic-Semilight" w:hAnsi="Arial" w:cs="Arial"/>
                <w:sz w:val="20"/>
                <w:szCs w:val="18"/>
                <w:lang w:val="en-US"/>
              </w:rPr>
            </w:pPr>
            <w:r w:rsidRPr="00D22FC3">
              <w:rPr>
                <w:rFonts w:ascii="Arial" w:eastAsia="MalgunGothic-Semilight" w:hAnsi="Arial" w:cs="Arial"/>
                <w:sz w:val="20"/>
                <w:szCs w:val="18"/>
                <w:lang w:val="en-US"/>
              </w:rPr>
              <w:t>At expected level</w:t>
            </w:r>
          </w:p>
        </w:tc>
        <w:tc>
          <w:tcPr>
            <w:tcW w:w="1281" w:type="dxa"/>
            <w:gridSpan w:val="3"/>
            <w:vAlign w:val="bottom"/>
          </w:tcPr>
          <w:p w:rsidR="00504297" w:rsidRPr="00D22FC3" w:rsidRDefault="00504297" w:rsidP="00AA3794">
            <w:pPr>
              <w:autoSpaceDE w:val="0"/>
              <w:autoSpaceDN w:val="0"/>
              <w:adjustRightInd w:val="0"/>
              <w:spacing w:line="480" w:lineRule="auto"/>
              <w:jc w:val="center"/>
              <w:rPr>
                <w:rFonts w:ascii="Arial" w:eastAsia="MalgunGothic-Semilight" w:hAnsi="Arial" w:cs="Arial"/>
                <w:sz w:val="20"/>
                <w:szCs w:val="18"/>
                <w:lang w:val="en-US"/>
              </w:rPr>
            </w:pPr>
            <w:r w:rsidRPr="00D22FC3">
              <w:rPr>
                <w:rFonts w:ascii="Arial" w:eastAsia="MalgunGothic-Semilight" w:hAnsi="Arial" w:cs="Arial"/>
                <w:sz w:val="20"/>
                <w:szCs w:val="18"/>
                <w:lang w:val="en-US"/>
              </w:rPr>
              <w:t>Above expected level</w:t>
            </w:r>
          </w:p>
        </w:tc>
      </w:tr>
      <w:tr w:rsidR="00504297" w:rsidRPr="00D22FC3" w:rsidTr="00AA3794">
        <w:trPr>
          <w:gridAfter w:val="1"/>
          <w:wAfter w:w="140" w:type="dxa"/>
        </w:trPr>
        <w:tc>
          <w:tcPr>
            <w:tcW w:w="4325" w:type="dxa"/>
          </w:tcPr>
          <w:p w:rsidR="00504297" w:rsidRPr="00D22FC3" w:rsidRDefault="00504297" w:rsidP="00AA3794">
            <w:pPr>
              <w:autoSpaceDE w:val="0"/>
              <w:autoSpaceDN w:val="0"/>
              <w:adjustRightInd w:val="0"/>
              <w:spacing w:line="480" w:lineRule="auto"/>
              <w:rPr>
                <w:rFonts w:ascii="Arial" w:eastAsia="MalgunGothic-Semilight" w:hAnsi="Arial" w:cs="Arial"/>
                <w:sz w:val="20"/>
                <w:szCs w:val="18"/>
                <w:lang w:val="en-US"/>
              </w:rPr>
            </w:pPr>
            <w:r w:rsidRPr="00D22FC3">
              <w:rPr>
                <w:rFonts w:ascii="Arial" w:eastAsia="MalgunGothic-Semilight" w:hAnsi="Arial" w:cs="Arial"/>
                <w:sz w:val="20"/>
                <w:szCs w:val="18"/>
                <w:lang w:val="en-US"/>
              </w:rPr>
              <w:t>1. Medical Interviewing/Communication skills</w:t>
            </w:r>
          </w:p>
        </w:tc>
        <w:tc>
          <w:tcPr>
            <w:tcW w:w="441"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20"/>
                <w:szCs w:val="18"/>
                <w:lang w:val="en-US"/>
              </w:rPr>
            </w:pPr>
            <w:r w:rsidRPr="00D22FC3">
              <w:rPr>
                <w:rFonts w:ascii="Arial" w:eastAsia="MalgunGothic-Semilight" w:hAnsi="Arial" w:cs="Arial"/>
                <w:sz w:val="20"/>
                <w:szCs w:val="18"/>
                <w:lang w:val="en-US"/>
              </w:rPr>
              <w:t>[1]</w:t>
            </w:r>
          </w:p>
        </w:tc>
        <w:tc>
          <w:tcPr>
            <w:tcW w:w="928"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20"/>
                <w:szCs w:val="18"/>
                <w:lang w:val="en-US"/>
              </w:rPr>
            </w:pPr>
            <w:r w:rsidRPr="00D22FC3">
              <w:rPr>
                <w:rFonts w:ascii="Arial" w:eastAsia="MalgunGothic-Semilight" w:hAnsi="Arial" w:cs="Arial"/>
                <w:sz w:val="20"/>
                <w:szCs w:val="18"/>
                <w:lang w:val="en-US"/>
              </w:rPr>
              <w:t>[2]</w:t>
            </w:r>
          </w:p>
        </w:tc>
        <w:tc>
          <w:tcPr>
            <w:tcW w:w="963"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20"/>
                <w:szCs w:val="18"/>
                <w:lang w:val="en-US"/>
              </w:rPr>
            </w:pPr>
            <w:r w:rsidRPr="00D22FC3">
              <w:rPr>
                <w:rFonts w:ascii="Arial" w:eastAsia="MalgunGothic-Semilight" w:hAnsi="Arial" w:cs="Arial"/>
                <w:sz w:val="20"/>
                <w:szCs w:val="18"/>
                <w:lang w:val="en-US"/>
              </w:rPr>
              <w:t>[3]</w:t>
            </w:r>
          </w:p>
        </w:tc>
        <w:tc>
          <w:tcPr>
            <w:tcW w:w="573"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20"/>
                <w:szCs w:val="18"/>
                <w:lang w:val="en-US"/>
              </w:rPr>
            </w:pPr>
            <w:r w:rsidRPr="00D22FC3">
              <w:rPr>
                <w:rFonts w:ascii="Arial" w:eastAsia="MalgunGothic-Semilight" w:hAnsi="Arial" w:cs="Arial"/>
                <w:sz w:val="20"/>
                <w:szCs w:val="18"/>
                <w:lang w:val="en-US"/>
              </w:rPr>
              <w:t>[4]</w:t>
            </w:r>
          </w:p>
        </w:tc>
        <w:tc>
          <w:tcPr>
            <w:tcW w:w="568"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20"/>
                <w:szCs w:val="18"/>
                <w:lang w:val="en-US"/>
              </w:rPr>
            </w:pPr>
            <w:r w:rsidRPr="00D22FC3">
              <w:rPr>
                <w:rFonts w:ascii="Arial" w:eastAsia="MalgunGothic-Semilight" w:hAnsi="Arial" w:cs="Arial"/>
                <w:sz w:val="20"/>
                <w:szCs w:val="18"/>
                <w:lang w:val="en-US"/>
              </w:rPr>
              <w:t>[5]</w:t>
            </w:r>
          </w:p>
        </w:tc>
      </w:tr>
      <w:tr w:rsidR="00504297" w:rsidRPr="00D22FC3" w:rsidTr="00AA3794">
        <w:trPr>
          <w:gridAfter w:val="1"/>
          <w:wAfter w:w="140" w:type="dxa"/>
        </w:trPr>
        <w:tc>
          <w:tcPr>
            <w:tcW w:w="4325" w:type="dxa"/>
          </w:tcPr>
          <w:p w:rsidR="00504297" w:rsidRPr="00D22FC3" w:rsidRDefault="00504297" w:rsidP="00AA3794">
            <w:pPr>
              <w:autoSpaceDE w:val="0"/>
              <w:autoSpaceDN w:val="0"/>
              <w:adjustRightInd w:val="0"/>
              <w:spacing w:line="480" w:lineRule="auto"/>
              <w:rPr>
                <w:rFonts w:ascii="Arial" w:eastAsia="MalgunGothic-Semilight" w:hAnsi="Arial" w:cs="Arial"/>
                <w:sz w:val="20"/>
                <w:szCs w:val="18"/>
                <w:lang w:val="en-US"/>
              </w:rPr>
            </w:pPr>
            <w:r w:rsidRPr="00D22FC3">
              <w:rPr>
                <w:rFonts w:ascii="Arial" w:eastAsia="MalgunGothic-Semilight" w:hAnsi="Arial" w:cs="Arial"/>
                <w:sz w:val="20"/>
                <w:szCs w:val="18"/>
                <w:lang w:val="en-US"/>
              </w:rPr>
              <w:t>2. Professionalism / humanistic skills</w:t>
            </w:r>
          </w:p>
        </w:tc>
        <w:tc>
          <w:tcPr>
            <w:tcW w:w="441"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20"/>
                <w:szCs w:val="18"/>
                <w:lang w:val="en-US"/>
              </w:rPr>
            </w:pPr>
            <w:r w:rsidRPr="00D22FC3">
              <w:rPr>
                <w:rFonts w:ascii="Arial" w:eastAsia="MalgunGothic-Semilight" w:hAnsi="Arial" w:cs="Arial"/>
                <w:sz w:val="20"/>
                <w:szCs w:val="18"/>
                <w:lang w:val="en-US"/>
              </w:rPr>
              <w:t>[1]</w:t>
            </w:r>
          </w:p>
        </w:tc>
        <w:tc>
          <w:tcPr>
            <w:tcW w:w="928"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20"/>
                <w:szCs w:val="18"/>
                <w:lang w:val="en-US"/>
              </w:rPr>
            </w:pPr>
            <w:r w:rsidRPr="00D22FC3">
              <w:rPr>
                <w:rFonts w:ascii="Arial" w:eastAsia="MalgunGothic-Semilight" w:hAnsi="Arial" w:cs="Arial"/>
                <w:sz w:val="20"/>
                <w:szCs w:val="18"/>
                <w:lang w:val="en-US"/>
              </w:rPr>
              <w:t>[2]</w:t>
            </w:r>
          </w:p>
        </w:tc>
        <w:tc>
          <w:tcPr>
            <w:tcW w:w="963"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20"/>
                <w:szCs w:val="18"/>
                <w:lang w:val="en-US"/>
              </w:rPr>
            </w:pPr>
            <w:r w:rsidRPr="00D22FC3">
              <w:rPr>
                <w:rFonts w:ascii="Arial" w:eastAsia="MalgunGothic-Semilight" w:hAnsi="Arial" w:cs="Arial"/>
                <w:sz w:val="20"/>
                <w:szCs w:val="18"/>
                <w:lang w:val="en-US"/>
              </w:rPr>
              <w:t>[3]</w:t>
            </w:r>
          </w:p>
        </w:tc>
        <w:tc>
          <w:tcPr>
            <w:tcW w:w="573"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20"/>
                <w:szCs w:val="18"/>
                <w:lang w:val="en-US"/>
              </w:rPr>
            </w:pPr>
            <w:r w:rsidRPr="00D22FC3">
              <w:rPr>
                <w:rFonts w:ascii="Arial" w:eastAsia="MalgunGothic-Semilight" w:hAnsi="Arial" w:cs="Arial"/>
                <w:sz w:val="20"/>
                <w:szCs w:val="18"/>
                <w:lang w:val="en-US"/>
              </w:rPr>
              <w:t>[4]</w:t>
            </w:r>
          </w:p>
        </w:tc>
        <w:tc>
          <w:tcPr>
            <w:tcW w:w="568"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20"/>
                <w:szCs w:val="18"/>
                <w:lang w:val="en-US"/>
              </w:rPr>
            </w:pPr>
            <w:r w:rsidRPr="00D22FC3">
              <w:rPr>
                <w:rFonts w:ascii="Arial" w:eastAsia="MalgunGothic-Semilight" w:hAnsi="Arial" w:cs="Arial"/>
                <w:sz w:val="20"/>
                <w:szCs w:val="18"/>
                <w:lang w:val="en-US"/>
              </w:rPr>
              <w:t>[5]</w:t>
            </w:r>
          </w:p>
        </w:tc>
      </w:tr>
      <w:tr w:rsidR="00504297" w:rsidRPr="00D22FC3" w:rsidTr="00AA3794">
        <w:trPr>
          <w:gridAfter w:val="1"/>
          <w:wAfter w:w="140" w:type="dxa"/>
        </w:trPr>
        <w:tc>
          <w:tcPr>
            <w:tcW w:w="4325" w:type="dxa"/>
          </w:tcPr>
          <w:p w:rsidR="00504297" w:rsidRPr="00D22FC3" w:rsidRDefault="00504297" w:rsidP="00AA3794">
            <w:pPr>
              <w:autoSpaceDE w:val="0"/>
              <w:autoSpaceDN w:val="0"/>
              <w:adjustRightInd w:val="0"/>
              <w:spacing w:line="480" w:lineRule="auto"/>
              <w:rPr>
                <w:rFonts w:ascii="Arial" w:eastAsia="MalgunGothic-Semilight" w:hAnsi="Arial" w:cs="Arial"/>
                <w:sz w:val="20"/>
                <w:szCs w:val="18"/>
                <w:lang w:val="en-US"/>
              </w:rPr>
            </w:pPr>
            <w:r w:rsidRPr="00D22FC3">
              <w:rPr>
                <w:rFonts w:ascii="Arial" w:eastAsia="MalgunGothic-Semilight" w:hAnsi="Arial" w:cs="Arial"/>
                <w:sz w:val="20"/>
                <w:szCs w:val="18"/>
                <w:lang w:val="en-US"/>
              </w:rPr>
              <w:t>3. Organisation/efficiency</w:t>
            </w:r>
          </w:p>
        </w:tc>
        <w:tc>
          <w:tcPr>
            <w:tcW w:w="441"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20"/>
                <w:szCs w:val="18"/>
                <w:lang w:val="en-US"/>
              </w:rPr>
            </w:pPr>
            <w:r w:rsidRPr="00D22FC3">
              <w:rPr>
                <w:rFonts w:ascii="Arial" w:eastAsia="MalgunGothic-Semilight" w:hAnsi="Arial" w:cs="Arial"/>
                <w:sz w:val="20"/>
                <w:szCs w:val="18"/>
                <w:lang w:val="en-US"/>
              </w:rPr>
              <w:t>[1]</w:t>
            </w:r>
          </w:p>
        </w:tc>
        <w:tc>
          <w:tcPr>
            <w:tcW w:w="928"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20"/>
                <w:szCs w:val="18"/>
                <w:lang w:val="en-US"/>
              </w:rPr>
            </w:pPr>
            <w:r w:rsidRPr="00D22FC3">
              <w:rPr>
                <w:rFonts w:ascii="Arial" w:eastAsia="MalgunGothic-Semilight" w:hAnsi="Arial" w:cs="Arial"/>
                <w:sz w:val="20"/>
                <w:szCs w:val="18"/>
                <w:lang w:val="en-US"/>
              </w:rPr>
              <w:t>[2]</w:t>
            </w:r>
          </w:p>
        </w:tc>
        <w:tc>
          <w:tcPr>
            <w:tcW w:w="963"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20"/>
                <w:szCs w:val="18"/>
                <w:lang w:val="en-US"/>
              </w:rPr>
            </w:pPr>
            <w:r w:rsidRPr="00D22FC3">
              <w:rPr>
                <w:rFonts w:ascii="Arial" w:eastAsia="MalgunGothic-Semilight" w:hAnsi="Arial" w:cs="Arial"/>
                <w:sz w:val="20"/>
                <w:szCs w:val="18"/>
                <w:lang w:val="en-US"/>
              </w:rPr>
              <w:t>[3]</w:t>
            </w:r>
          </w:p>
        </w:tc>
        <w:tc>
          <w:tcPr>
            <w:tcW w:w="573"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20"/>
                <w:szCs w:val="18"/>
                <w:lang w:val="en-US"/>
              </w:rPr>
            </w:pPr>
            <w:r w:rsidRPr="00D22FC3">
              <w:rPr>
                <w:rFonts w:ascii="Arial" w:eastAsia="MalgunGothic-Semilight" w:hAnsi="Arial" w:cs="Arial"/>
                <w:sz w:val="20"/>
                <w:szCs w:val="18"/>
                <w:lang w:val="en-US"/>
              </w:rPr>
              <w:t>[4]</w:t>
            </w:r>
          </w:p>
        </w:tc>
        <w:tc>
          <w:tcPr>
            <w:tcW w:w="568"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20"/>
                <w:szCs w:val="18"/>
                <w:lang w:val="en-US"/>
              </w:rPr>
            </w:pPr>
            <w:r w:rsidRPr="00D22FC3">
              <w:rPr>
                <w:rFonts w:ascii="Arial" w:eastAsia="MalgunGothic-Semilight" w:hAnsi="Arial" w:cs="Arial"/>
                <w:sz w:val="20"/>
                <w:szCs w:val="18"/>
                <w:lang w:val="en-US"/>
              </w:rPr>
              <w:t>[5]</w:t>
            </w:r>
          </w:p>
        </w:tc>
      </w:tr>
      <w:tr w:rsidR="00504297" w:rsidRPr="00D22FC3" w:rsidTr="00AA3794">
        <w:trPr>
          <w:gridAfter w:val="1"/>
          <w:wAfter w:w="140" w:type="dxa"/>
        </w:trPr>
        <w:tc>
          <w:tcPr>
            <w:tcW w:w="4325" w:type="dxa"/>
          </w:tcPr>
          <w:p w:rsidR="00504297" w:rsidRPr="00D22FC3" w:rsidRDefault="00504297" w:rsidP="00AA3794">
            <w:pPr>
              <w:autoSpaceDE w:val="0"/>
              <w:autoSpaceDN w:val="0"/>
              <w:adjustRightInd w:val="0"/>
              <w:spacing w:line="480" w:lineRule="auto"/>
              <w:rPr>
                <w:rFonts w:ascii="Arial" w:eastAsia="MalgunGothic-Semilight" w:hAnsi="Arial" w:cs="Arial"/>
                <w:sz w:val="20"/>
                <w:szCs w:val="18"/>
                <w:lang w:val="en-US"/>
              </w:rPr>
            </w:pPr>
            <w:r w:rsidRPr="00D22FC3">
              <w:rPr>
                <w:rFonts w:ascii="Arial" w:eastAsia="MalgunGothic-Semilight" w:hAnsi="Arial" w:cs="Arial"/>
                <w:sz w:val="20"/>
                <w:szCs w:val="18"/>
                <w:lang w:val="en-US"/>
              </w:rPr>
              <w:t>4. History-taking skills</w:t>
            </w:r>
          </w:p>
        </w:tc>
        <w:tc>
          <w:tcPr>
            <w:tcW w:w="441"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20"/>
                <w:szCs w:val="18"/>
                <w:lang w:val="en-US"/>
              </w:rPr>
            </w:pPr>
            <w:r w:rsidRPr="00D22FC3">
              <w:rPr>
                <w:rFonts w:ascii="Arial" w:eastAsia="MalgunGothic-Semilight" w:hAnsi="Arial" w:cs="Arial"/>
                <w:sz w:val="20"/>
                <w:szCs w:val="18"/>
                <w:lang w:val="en-US"/>
              </w:rPr>
              <w:t>[1]</w:t>
            </w:r>
          </w:p>
        </w:tc>
        <w:tc>
          <w:tcPr>
            <w:tcW w:w="928"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20"/>
                <w:szCs w:val="18"/>
                <w:lang w:val="en-US"/>
              </w:rPr>
            </w:pPr>
            <w:r w:rsidRPr="00D22FC3">
              <w:rPr>
                <w:rFonts w:ascii="Arial" w:eastAsia="MalgunGothic-Semilight" w:hAnsi="Arial" w:cs="Arial"/>
                <w:sz w:val="20"/>
                <w:szCs w:val="18"/>
                <w:lang w:val="en-US"/>
              </w:rPr>
              <w:t>[2]</w:t>
            </w:r>
          </w:p>
        </w:tc>
        <w:tc>
          <w:tcPr>
            <w:tcW w:w="963"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20"/>
                <w:szCs w:val="18"/>
                <w:lang w:val="en-US"/>
              </w:rPr>
            </w:pPr>
            <w:r w:rsidRPr="00D22FC3">
              <w:rPr>
                <w:rFonts w:ascii="Arial" w:eastAsia="MalgunGothic-Semilight" w:hAnsi="Arial" w:cs="Arial"/>
                <w:sz w:val="20"/>
                <w:szCs w:val="18"/>
                <w:lang w:val="en-US"/>
              </w:rPr>
              <w:t>[3]</w:t>
            </w:r>
          </w:p>
        </w:tc>
        <w:tc>
          <w:tcPr>
            <w:tcW w:w="573"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20"/>
                <w:szCs w:val="18"/>
                <w:lang w:val="en-US"/>
              </w:rPr>
            </w:pPr>
            <w:r w:rsidRPr="00D22FC3">
              <w:rPr>
                <w:rFonts w:ascii="Arial" w:eastAsia="MalgunGothic-Semilight" w:hAnsi="Arial" w:cs="Arial"/>
                <w:sz w:val="20"/>
                <w:szCs w:val="18"/>
                <w:lang w:val="en-US"/>
              </w:rPr>
              <w:t>[4]</w:t>
            </w:r>
          </w:p>
        </w:tc>
        <w:tc>
          <w:tcPr>
            <w:tcW w:w="568"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20"/>
                <w:szCs w:val="18"/>
                <w:lang w:val="en-US"/>
              </w:rPr>
            </w:pPr>
            <w:r w:rsidRPr="00D22FC3">
              <w:rPr>
                <w:rFonts w:ascii="Arial" w:eastAsia="MalgunGothic-Semilight" w:hAnsi="Arial" w:cs="Arial"/>
                <w:sz w:val="20"/>
                <w:szCs w:val="18"/>
                <w:lang w:val="en-US"/>
              </w:rPr>
              <w:t>[5]</w:t>
            </w:r>
          </w:p>
        </w:tc>
      </w:tr>
      <w:tr w:rsidR="00504297" w:rsidRPr="00D22FC3" w:rsidTr="00AA3794">
        <w:trPr>
          <w:gridAfter w:val="1"/>
          <w:wAfter w:w="140" w:type="dxa"/>
        </w:trPr>
        <w:tc>
          <w:tcPr>
            <w:tcW w:w="4325" w:type="dxa"/>
          </w:tcPr>
          <w:p w:rsidR="00504297" w:rsidRPr="00D22FC3" w:rsidRDefault="00504297" w:rsidP="00AA3794">
            <w:pPr>
              <w:autoSpaceDE w:val="0"/>
              <w:autoSpaceDN w:val="0"/>
              <w:adjustRightInd w:val="0"/>
              <w:spacing w:line="480" w:lineRule="auto"/>
              <w:rPr>
                <w:rFonts w:ascii="Arial" w:eastAsia="MalgunGothic-Semilight" w:hAnsi="Arial" w:cs="Arial"/>
                <w:sz w:val="20"/>
                <w:szCs w:val="18"/>
                <w:lang w:val="en-US"/>
              </w:rPr>
            </w:pPr>
            <w:r w:rsidRPr="00D22FC3">
              <w:rPr>
                <w:rFonts w:ascii="Arial" w:eastAsia="MalgunGothic-Semilight" w:hAnsi="Arial" w:cs="Arial"/>
                <w:sz w:val="20"/>
                <w:szCs w:val="18"/>
                <w:lang w:val="en-US"/>
              </w:rPr>
              <w:t>5. Physical examination skills</w:t>
            </w:r>
          </w:p>
        </w:tc>
        <w:tc>
          <w:tcPr>
            <w:tcW w:w="441"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20"/>
                <w:szCs w:val="18"/>
                <w:lang w:val="en-US"/>
              </w:rPr>
            </w:pPr>
            <w:r w:rsidRPr="00D22FC3">
              <w:rPr>
                <w:rFonts w:ascii="Arial" w:eastAsia="MalgunGothic-Semilight" w:hAnsi="Arial" w:cs="Arial"/>
                <w:sz w:val="20"/>
                <w:szCs w:val="18"/>
                <w:lang w:val="en-US"/>
              </w:rPr>
              <w:t>[1]</w:t>
            </w:r>
          </w:p>
        </w:tc>
        <w:tc>
          <w:tcPr>
            <w:tcW w:w="928"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20"/>
                <w:szCs w:val="18"/>
                <w:lang w:val="en-US"/>
              </w:rPr>
            </w:pPr>
            <w:r w:rsidRPr="00D22FC3">
              <w:rPr>
                <w:rFonts w:ascii="Arial" w:eastAsia="MalgunGothic-Semilight" w:hAnsi="Arial" w:cs="Arial"/>
                <w:sz w:val="20"/>
                <w:szCs w:val="18"/>
                <w:lang w:val="en-US"/>
              </w:rPr>
              <w:t>[2]</w:t>
            </w:r>
          </w:p>
        </w:tc>
        <w:tc>
          <w:tcPr>
            <w:tcW w:w="963"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20"/>
                <w:szCs w:val="18"/>
                <w:lang w:val="en-US"/>
              </w:rPr>
            </w:pPr>
            <w:r w:rsidRPr="00D22FC3">
              <w:rPr>
                <w:rFonts w:ascii="Arial" w:eastAsia="MalgunGothic-Semilight" w:hAnsi="Arial" w:cs="Arial"/>
                <w:sz w:val="20"/>
                <w:szCs w:val="18"/>
                <w:lang w:val="en-US"/>
              </w:rPr>
              <w:t>[3]</w:t>
            </w:r>
          </w:p>
        </w:tc>
        <w:tc>
          <w:tcPr>
            <w:tcW w:w="573"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20"/>
                <w:szCs w:val="18"/>
                <w:lang w:val="en-US"/>
              </w:rPr>
            </w:pPr>
            <w:r w:rsidRPr="00D22FC3">
              <w:rPr>
                <w:rFonts w:ascii="Arial" w:eastAsia="MalgunGothic-Semilight" w:hAnsi="Arial" w:cs="Arial"/>
                <w:sz w:val="20"/>
                <w:szCs w:val="18"/>
                <w:lang w:val="en-US"/>
              </w:rPr>
              <w:t>[4]</w:t>
            </w:r>
          </w:p>
        </w:tc>
        <w:tc>
          <w:tcPr>
            <w:tcW w:w="568"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20"/>
                <w:szCs w:val="18"/>
                <w:lang w:val="en-US"/>
              </w:rPr>
            </w:pPr>
            <w:r w:rsidRPr="00D22FC3">
              <w:rPr>
                <w:rFonts w:ascii="Arial" w:eastAsia="MalgunGothic-Semilight" w:hAnsi="Arial" w:cs="Arial"/>
                <w:sz w:val="20"/>
                <w:szCs w:val="18"/>
                <w:lang w:val="en-US"/>
              </w:rPr>
              <w:t>[5]</w:t>
            </w:r>
          </w:p>
        </w:tc>
      </w:tr>
      <w:tr w:rsidR="00504297" w:rsidRPr="00D22FC3" w:rsidTr="00AA3794">
        <w:trPr>
          <w:gridAfter w:val="1"/>
          <w:wAfter w:w="140" w:type="dxa"/>
        </w:trPr>
        <w:tc>
          <w:tcPr>
            <w:tcW w:w="4325" w:type="dxa"/>
          </w:tcPr>
          <w:p w:rsidR="00504297" w:rsidRPr="00D22FC3" w:rsidRDefault="00504297" w:rsidP="00AA3794">
            <w:pPr>
              <w:autoSpaceDE w:val="0"/>
              <w:autoSpaceDN w:val="0"/>
              <w:adjustRightInd w:val="0"/>
              <w:spacing w:line="480" w:lineRule="auto"/>
              <w:rPr>
                <w:rFonts w:ascii="Arial" w:eastAsia="MalgunGothic-Semilight" w:hAnsi="Arial" w:cs="Arial"/>
                <w:sz w:val="20"/>
                <w:szCs w:val="18"/>
                <w:lang w:val="en-US"/>
              </w:rPr>
            </w:pPr>
            <w:r w:rsidRPr="00D22FC3">
              <w:rPr>
                <w:rFonts w:ascii="Arial" w:eastAsia="MalgunGothic-Semilight" w:hAnsi="Arial" w:cs="Arial"/>
                <w:sz w:val="20"/>
                <w:szCs w:val="18"/>
                <w:lang w:val="en-US"/>
              </w:rPr>
              <w:t>6. Counselling, education and management skills</w:t>
            </w:r>
          </w:p>
        </w:tc>
        <w:tc>
          <w:tcPr>
            <w:tcW w:w="441"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20"/>
                <w:szCs w:val="18"/>
                <w:lang w:val="en-US"/>
              </w:rPr>
            </w:pPr>
            <w:r w:rsidRPr="00D22FC3">
              <w:rPr>
                <w:rFonts w:ascii="Arial" w:eastAsia="MalgunGothic-Semilight" w:hAnsi="Arial" w:cs="Arial"/>
                <w:sz w:val="20"/>
                <w:szCs w:val="18"/>
                <w:lang w:val="en-US"/>
              </w:rPr>
              <w:t>[1]</w:t>
            </w:r>
          </w:p>
        </w:tc>
        <w:tc>
          <w:tcPr>
            <w:tcW w:w="928"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20"/>
                <w:szCs w:val="18"/>
                <w:lang w:val="en-US"/>
              </w:rPr>
            </w:pPr>
            <w:r w:rsidRPr="00D22FC3">
              <w:rPr>
                <w:rFonts w:ascii="Arial" w:eastAsia="MalgunGothic-Semilight" w:hAnsi="Arial" w:cs="Arial"/>
                <w:sz w:val="20"/>
                <w:szCs w:val="18"/>
                <w:lang w:val="en-US"/>
              </w:rPr>
              <w:t>[2]</w:t>
            </w:r>
          </w:p>
        </w:tc>
        <w:tc>
          <w:tcPr>
            <w:tcW w:w="963"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20"/>
                <w:szCs w:val="18"/>
                <w:lang w:val="en-US"/>
              </w:rPr>
            </w:pPr>
            <w:r w:rsidRPr="00D22FC3">
              <w:rPr>
                <w:rFonts w:ascii="Arial" w:eastAsia="MalgunGothic-Semilight" w:hAnsi="Arial" w:cs="Arial"/>
                <w:sz w:val="20"/>
                <w:szCs w:val="18"/>
                <w:lang w:val="en-US"/>
              </w:rPr>
              <w:t>[3]</w:t>
            </w:r>
          </w:p>
        </w:tc>
        <w:tc>
          <w:tcPr>
            <w:tcW w:w="573"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20"/>
                <w:szCs w:val="18"/>
                <w:lang w:val="en-US"/>
              </w:rPr>
            </w:pPr>
            <w:r w:rsidRPr="00D22FC3">
              <w:rPr>
                <w:rFonts w:ascii="Arial" w:eastAsia="MalgunGothic-Semilight" w:hAnsi="Arial" w:cs="Arial"/>
                <w:sz w:val="20"/>
                <w:szCs w:val="18"/>
                <w:lang w:val="en-US"/>
              </w:rPr>
              <w:t>[4]</w:t>
            </w:r>
          </w:p>
        </w:tc>
        <w:tc>
          <w:tcPr>
            <w:tcW w:w="568"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20"/>
                <w:szCs w:val="18"/>
                <w:lang w:val="en-US"/>
              </w:rPr>
            </w:pPr>
            <w:r w:rsidRPr="00D22FC3">
              <w:rPr>
                <w:rFonts w:ascii="Arial" w:eastAsia="MalgunGothic-Semilight" w:hAnsi="Arial" w:cs="Arial"/>
                <w:sz w:val="20"/>
                <w:szCs w:val="18"/>
                <w:lang w:val="en-US"/>
              </w:rPr>
              <w:t>[5]</w:t>
            </w:r>
          </w:p>
        </w:tc>
      </w:tr>
      <w:tr w:rsidR="00504297" w:rsidRPr="00D22FC3" w:rsidTr="00AA3794">
        <w:trPr>
          <w:gridAfter w:val="1"/>
          <w:wAfter w:w="140" w:type="dxa"/>
        </w:trPr>
        <w:tc>
          <w:tcPr>
            <w:tcW w:w="4325" w:type="dxa"/>
          </w:tcPr>
          <w:p w:rsidR="00504297" w:rsidRPr="00D22FC3" w:rsidRDefault="00504297" w:rsidP="00AA3794">
            <w:pPr>
              <w:autoSpaceDE w:val="0"/>
              <w:autoSpaceDN w:val="0"/>
              <w:adjustRightInd w:val="0"/>
              <w:spacing w:line="480" w:lineRule="auto"/>
              <w:rPr>
                <w:rFonts w:ascii="Arial" w:eastAsia="MalgunGothic-Semilight" w:hAnsi="Arial" w:cs="Arial"/>
                <w:sz w:val="20"/>
                <w:szCs w:val="18"/>
                <w:lang w:val="en-US"/>
              </w:rPr>
            </w:pPr>
            <w:r w:rsidRPr="00D22FC3">
              <w:rPr>
                <w:rFonts w:ascii="Arial" w:eastAsia="MalgunGothic-Semilight" w:hAnsi="Arial" w:cs="Arial"/>
                <w:sz w:val="20"/>
                <w:szCs w:val="18"/>
                <w:lang w:val="en-US"/>
              </w:rPr>
              <w:t>7. Clinical judgement/clinical reasoning</w:t>
            </w:r>
          </w:p>
        </w:tc>
        <w:tc>
          <w:tcPr>
            <w:tcW w:w="441"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20"/>
                <w:szCs w:val="18"/>
                <w:lang w:val="en-US"/>
              </w:rPr>
            </w:pPr>
            <w:r w:rsidRPr="00D22FC3">
              <w:rPr>
                <w:rFonts w:ascii="Arial" w:eastAsia="MalgunGothic-Semilight" w:hAnsi="Arial" w:cs="Arial"/>
                <w:sz w:val="20"/>
                <w:szCs w:val="18"/>
                <w:lang w:val="en-US"/>
              </w:rPr>
              <w:t>[1]</w:t>
            </w:r>
          </w:p>
        </w:tc>
        <w:tc>
          <w:tcPr>
            <w:tcW w:w="928"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20"/>
                <w:szCs w:val="18"/>
                <w:lang w:val="en-US"/>
              </w:rPr>
            </w:pPr>
            <w:r w:rsidRPr="00D22FC3">
              <w:rPr>
                <w:rFonts w:ascii="Arial" w:eastAsia="MalgunGothic-Semilight" w:hAnsi="Arial" w:cs="Arial"/>
                <w:sz w:val="20"/>
                <w:szCs w:val="18"/>
                <w:lang w:val="en-US"/>
              </w:rPr>
              <w:t>[2]</w:t>
            </w:r>
          </w:p>
        </w:tc>
        <w:tc>
          <w:tcPr>
            <w:tcW w:w="963"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20"/>
                <w:szCs w:val="18"/>
                <w:lang w:val="en-US"/>
              </w:rPr>
            </w:pPr>
            <w:r w:rsidRPr="00D22FC3">
              <w:rPr>
                <w:rFonts w:ascii="Arial" w:eastAsia="MalgunGothic-Semilight" w:hAnsi="Arial" w:cs="Arial"/>
                <w:sz w:val="20"/>
                <w:szCs w:val="18"/>
                <w:lang w:val="en-US"/>
              </w:rPr>
              <w:t>[3]</w:t>
            </w:r>
          </w:p>
        </w:tc>
        <w:tc>
          <w:tcPr>
            <w:tcW w:w="573"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20"/>
                <w:szCs w:val="18"/>
                <w:lang w:val="en-US"/>
              </w:rPr>
            </w:pPr>
            <w:r w:rsidRPr="00D22FC3">
              <w:rPr>
                <w:rFonts w:ascii="Arial" w:eastAsia="MalgunGothic-Semilight" w:hAnsi="Arial" w:cs="Arial"/>
                <w:sz w:val="20"/>
                <w:szCs w:val="18"/>
                <w:lang w:val="en-US"/>
              </w:rPr>
              <w:t>[4]</w:t>
            </w:r>
          </w:p>
        </w:tc>
        <w:tc>
          <w:tcPr>
            <w:tcW w:w="568" w:type="dxa"/>
          </w:tcPr>
          <w:p w:rsidR="00504297" w:rsidRPr="00D22FC3" w:rsidRDefault="00504297" w:rsidP="00AA3794">
            <w:pPr>
              <w:autoSpaceDE w:val="0"/>
              <w:autoSpaceDN w:val="0"/>
              <w:adjustRightInd w:val="0"/>
              <w:spacing w:line="480" w:lineRule="auto"/>
              <w:jc w:val="center"/>
              <w:rPr>
                <w:rFonts w:ascii="Arial" w:eastAsia="MalgunGothic-Semilight" w:hAnsi="Arial" w:cs="Arial"/>
                <w:sz w:val="20"/>
                <w:szCs w:val="18"/>
                <w:lang w:val="en-US"/>
              </w:rPr>
            </w:pPr>
            <w:r w:rsidRPr="00D22FC3">
              <w:rPr>
                <w:rFonts w:ascii="Arial" w:eastAsia="MalgunGothic-Semilight" w:hAnsi="Arial" w:cs="Arial"/>
                <w:sz w:val="20"/>
                <w:szCs w:val="18"/>
                <w:lang w:val="en-US"/>
              </w:rPr>
              <w:t>[5]</w:t>
            </w:r>
          </w:p>
        </w:tc>
      </w:tr>
    </w:tbl>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p>
    <w:p w:rsidR="00504297" w:rsidRPr="00D22FC3" w:rsidRDefault="00504297" w:rsidP="00504297">
      <w:pPr>
        <w:autoSpaceDE w:val="0"/>
        <w:autoSpaceDN w:val="0"/>
        <w:adjustRightInd w:val="0"/>
        <w:spacing w:line="480" w:lineRule="auto"/>
        <w:rPr>
          <w:rFonts w:ascii="Arial" w:eastAsia="MalgunGothic-Semilight" w:hAnsi="Arial" w:cs="Arial"/>
          <w:sz w:val="22"/>
          <w:lang w:val="en-US"/>
        </w:rPr>
      </w:pPr>
      <w:r w:rsidRPr="00D22FC3">
        <w:rPr>
          <w:rFonts w:ascii="Arial" w:eastAsia="MalgunGothic-Semilight" w:hAnsi="Arial" w:cs="Arial"/>
          <w:sz w:val="22"/>
          <w:lang w:val="en-US"/>
        </w:rPr>
        <w:t xml:space="preserve">Global rating </w:t>
      </w:r>
      <w:r w:rsidRPr="00D22FC3">
        <w:rPr>
          <w:rFonts w:ascii="Arial" w:eastAsia="MalgunGothic-Semilight" w:hAnsi="Arial" w:cs="Arial"/>
          <w:sz w:val="22"/>
          <w:lang w:val="en-US"/>
        </w:rPr>
        <w:tab/>
      </w: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 xml:space="preserve">An overall rating of this doctor’s performance and professionalism in all areas. The global rating is not an algorithmic calculation of the candidate assessment criteria ratings but a judgement about the candidate's overall performance. </w:t>
      </w:r>
    </w:p>
    <w:p w:rsidR="00504297" w:rsidRPr="00D22FC3" w:rsidRDefault="00504297" w:rsidP="00504297">
      <w:pPr>
        <w:autoSpaceDE w:val="0"/>
        <w:autoSpaceDN w:val="0"/>
        <w:adjustRightInd w:val="0"/>
        <w:spacing w:line="480" w:lineRule="auto"/>
        <w:ind w:left="708" w:firstLine="708"/>
        <w:rPr>
          <w:rFonts w:ascii="Arial" w:eastAsia="MalgunGothic-Semilight" w:hAnsi="Arial" w:cs="Arial"/>
          <w:sz w:val="18"/>
          <w:szCs w:val="18"/>
          <w:lang w:val="en-US"/>
        </w:rPr>
      </w:pPr>
      <w:r w:rsidRPr="00D22FC3">
        <w:rPr>
          <w:rFonts w:ascii="Arial" w:eastAsia="MalgunGothic-Semilight" w:hAnsi="Arial" w:cs="Arial"/>
          <w:sz w:val="18"/>
          <w:szCs w:val="18"/>
          <w:lang w:val="en-US"/>
        </w:rPr>
        <w:t xml:space="preserve">[] Not competent </w:t>
      </w:r>
      <w:r w:rsidRPr="00D22FC3">
        <w:rPr>
          <w:rFonts w:ascii="Arial" w:eastAsia="MalgunGothic-Semilight" w:hAnsi="Arial" w:cs="Arial"/>
          <w:sz w:val="18"/>
          <w:szCs w:val="18"/>
          <w:lang w:val="en-US"/>
        </w:rPr>
        <w:tab/>
        <w:t>[] Competent</w:t>
      </w:r>
    </w:p>
    <w:p w:rsidR="00504297" w:rsidRPr="00D22FC3" w:rsidRDefault="00504297" w:rsidP="00504297">
      <w:pPr>
        <w:autoSpaceDE w:val="0"/>
        <w:autoSpaceDN w:val="0"/>
        <w:adjustRightInd w:val="0"/>
        <w:spacing w:line="480" w:lineRule="auto"/>
        <w:rPr>
          <w:rFonts w:ascii="Arial" w:eastAsia="MalgunGothic-Semilight" w:hAnsi="Arial" w:cs="Arial"/>
          <w:sz w:val="22"/>
          <w:lang w:val="en-US"/>
        </w:rPr>
      </w:pPr>
    </w:p>
    <w:p w:rsidR="00504297" w:rsidRPr="00D22FC3" w:rsidRDefault="00504297" w:rsidP="00504297">
      <w:pPr>
        <w:autoSpaceDE w:val="0"/>
        <w:autoSpaceDN w:val="0"/>
        <w:adjustRightInd w:val="0"/>
        <w:spacing w:line="480" w:lineRule="auto"/>
        <w:rPr>
          <w:rFonts w:ascii="Arial" w:eastAsia="MalgunGothic-Semilight" w:hAnsi="Arial" w:cs="Arial"/>
          <w:sz w:val="22"/>
          <w:lang w:val="en-US"/>
        </w:rPr>
      </w:pPr>
      <w:r w:rsidRPr="00D22FC3">
        <w:rPr>
          <w:rFonts w:ascii="Arial" w:eastAsia="MalgunGothic-Semilight" w:hAnsi="Arial" w:cs="Arial"/>
          <w:sz w:val="22"/>
          <w:lang w:val="en-US"/>
        </w:rPr>
        <w:t>Assessor comments (</w:t>
      </w:r>
      <w:r w:rsidRPr="00D22FC3">
        <w:rPr>
          <w:rFonts w:ascii="Arial" w:eastAsia="MalgunGothic-Semilight" w:hAnsi="Arial" w:cs="Arial"/>
          <w:sz w:val="23"/>
          <w:szCs w:val="23"/>
          <w:lang w:val="en-US"/>
        </w:rPr>
        <w:t>compulsory</w:t>
      </w:r>
      <w:r w:rsidRPr="00D22FC3">
        <w:rPr>
          <w:rFonts w:ascii="Arial" w:eastAsia="MalgunGothic-Semilight" w:hAnsi="Arial" w:cs="Arial"/>
          <w:sz w:val="22"/>
          <w:lang w:val="en-US"/>
        </w:rPr>
        <w:t>)</w:t>
      </w:r>
      <w:r w:rsidRPr="00D22FC3">
        <w:rPr>
          <w:rFonts w:ascii="Arial" w:eastAsia="MalgunGothic-Semilight" w:hAnsi="Arial" w:cs="Arial"/>
          <w:sz w:val="22"/>
          <w:lang w:val="en-US"/>
        </w:rPr>
        <w:tab/>
      </w: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Please describe what was effective, what could be improved and your overall impression. If required, please specify suggested actions for improvement and a timeline.</w:t>
      </w:r>
    </w:p>
    <w:p w:rsidR="00504297" w:rsidRPr="00D22FC3" w:rsidRDefault="00504297" w:rsidP="00504297">
      <w:pPr>
        <w:pBdr>
          <w:top w:val="single" w:sz="4" w:space="1" w:color="auto"/>
          <w:left w:val="single" w:sz="4" w:space="4" w:color="auto"/>
          <w:bottom w:val="single" w:sz="4" w:space="1" w:color="auto"/>
          <w:right w:val="single" w:sz="4" w:space="4" w:color="auto"/>
        </w:pBdr>
        <w:autoSpaceDE w:val="0"/>
        <w:autoSpaceDN w:val="0"/>
        <w:adjustRightInd w:val="0"/>
        <w:spacing w:line="480" w:lineRule="auto"/>
        <w:rPr>
          <w:rFonts w:ascii="Arial" w:eastAsia="MalgunGothic-Semilight" w:hAnsi="Arial" w:cs="Arial"/>
          <w:sz w:val="18"/>
          <w:szCs w:val="18"/>
          <w:lang w:val="en-US"/>
        </w:rPr>
      </w:pPr>
    </w:p>
    <w:p w:rsidR="00504297" w:rsidRPr="00D22FC3" w:rsidRDefault="00504297" w:rsidP="00504297">
      <w:pPr>
        <w:pBdr>
          <w:top w:val="single" w:sz="4" w:space="1" w:color="auto"/>
          <w:left w:val="single" w:sz="4" w:space="4" w:color="auto"/>
          <w:bottom w:val="single" w:sz="4" w:space="1" w:color="auto"/>
          <w:right w:val="single" w:sz="4" w:space="4" w:color="auto"/>
        </w:pBdr>
        <w:autoSpaceDE w:val="0"/>
        <w:autoSpaceDN w:val="0"/>
        <w:adjustRightInd w:val="0"/>
        <w:spacing w:line="480" w:lineRule="auto"/>
        <w:rPr>
          <w:rFonts w:ascii="Arial" w:eastAsia="MalgunGothic-Semilight" w:hAnsi="Arial" w:cs="Arial"/>
          <w:sz w:val="18"/>
          <w:szCs w:val="18"/>
          <w:lang w:val="en-US"/>
        </w:rPr>
      </w:pPr>
    </w:p>
    <w:p w:rsidR="00504297" w:rsidRPr="00D22FC3" w:rsidRDefault="00504297" w:rsidP="00504297">
      <w:pPr>
        <w:pBdr>
          <w:top w:val="single" w:sz="4" w:space="1" w:color="auto"/>
          <w:left w:val="single" w:sz="4" w:space="4" w:color="auto"/>
          <w:bottom w:val="single" w:sz="4" w:space="1" w:color="auto"/>
          <w:right w:val="single" w:sz="4" w:space="4" w:color="auto"/>
        </w:pBdr>
        <w:autoSpaceDE w:val="0"/>
        <w:autoSpaceDN w:val="0"/>
        <w:adjustRightInd w:val="0"/>
        <w:spacing w:line="480" w:lineRule="auto"/>
        <w:rPr>
          <w:rFonts w:ascii="Arial" w:eastAsia="MalgunGothic-Semilight" w:hAnsi="Arial" w:cs="Arial"/>
          <w:sz w:val="22"/>
          <w:lang w:val="en-US"/>
        </w:rPr>
      </w:pP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 xml:space="preserve">Signature of assessor </w:t>
      </w:r>
      <w:r w:rsidRPr="00D22FC3">
        <w:rPr>
          <w:rFonts w:ascii="Arial" w:eastAsia="MalgunGothic-Semilight" w:hAnsi="Arial" w:cs="Arial"/>
          <w:sz w:val="18"/>
          <w:szCs w:val="18"/>
          <w:lang w:val="en-US"/>
        </w:rPr>
        <w:tab/>
      </w:r>
      <w:r w:rsidRPr="00D22FC3">
        <w:rPr>
          <w:rFonts w:ascii="Arial" w:eastAsia="MalgunGothic-Semilight" w:hAnsi="Arial" w:cs="Arial"/>
          <w:sz w:val="18"/>
          <w:szCs w:val="18"/>
          <w:lang w:val="en-US"/>
        </w:rPr>
        <w:tab/>
      </w:r>
      <w:r w:rsidRPr="00D22FC3">
        <w:rPr>
          <w:rFonts w:ascii="Arial" w:eastAsia="MalgunGothic-Semilight" w:hAnsi="Arial" w:cs="Arial"/>
          <w:sz w:val="18"/>
          <w:szCs w:val="18"/>
          <w:lang w:val="en-US"/>
        </w:rPr>
        <w:tab/>
      </w:r>
      <w:r w:rsidRPr="00D22FC3">
        <w:rPr>
          <w:rFonts w:ascii="Arial" w:eastAsia="MalgunGothic-Semilight" w:hAnsi="Arial" w:cs="Arial"/>
          <w:sz w:val="18"/>
          <w:szCs w:val="18"/>
          <w:lang w:val="en-US"/>
        </w:rPr>
        <w:tab/>
        <w:t xml:space="preserve">Signature of candidate </w:t>
      </w: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ab/>
      </w: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 xml:space="preserve">Date: </w:t>
      </w:r>
      <w:r w:rsidRPr="00D22FC3">
        <w:rPr>
          <w:rFonts w:ascii="Arial" w:eastAsia="MalgunGothic-Semilight" w:hAnsi="Arial" w:cs="Arial"/>
          <w:sz w:val="18"/>
          <w:szCs w:val="18"/>
          <w:lang w:val="en-US"/>
        </w:rPr>
        <w:tab/>
      </w:r>
      <w:r w:rsidRPr="00D22FC3">
        <w:rPr>
          <w:rFonts w:ascii="Arial" w:eastAsia="MalgunGothic-Semilight" w:hAnsi="Arial" w:cs="Arial"/>
          <w:sz w:val="18"/>
          <w:szCs w:val="18"/>
          <w:lang w:val="en-US"/>
        </w:rPr>
        <w:tab/>
      </w:r>
      <w:r w:rsidRPr="00D22FC3">
        <w:rPr>
          <w:rFonts w:ascii="Arial" w:eastAsia="MalgunGothic-Semilight" w:hAnsi="Arial" w:cs="Arial"/>
          <w:sz w:val="18"/>
          <w:szCs w:val="18"/>
          <w:lang w:val="en-US"/>
        </w:rPr>
        <w:tab/>
      </w:r>
      <w:r w:rsidRPr="00D22FC3">
        <w:rPr>
          <w:rFonts w:ascii="Arial" w:eastAsia="MalgunGothic-Semilight" w:hAnsi="Arial" w:cs="Arial"/>
          <w:sz w:val="18"/>
          <w:szCs w:val="18"/>
          <w:bdr w:val="single" w:sz="4" w:space="0" w:color="auto"/>
          <w:lang w:val="en-US"/>
        </w:rPr>
        <w:tab/>
      </w:r>
      <w:r w:rsidRPr="00D22FC3">
        <w:rPr>
          <w:rFonts w:ascii="Arial" w:eastAsia="MalgunGothic-Semilight" w:hAnsi="Arial" w:cs="Arial"/>
          <w:sz w:val="18"/>
          <w:szCs w:val="18"/>
          <w:bdr w:val="single" w:sz="4" w:space="0" w:color="auto"/>
          <w:lang w:val="en-US"/>
        </w:rPr>
        <w:tab/>
      </w: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p>
    <w:p w:rsidR="00504297" w:rsidRPr="00D22FC3" w:rsidRDefault="00504297" w:rsidP="00504297">
      <w:pPr>
        <w:autoSpaceDE w:val="0"/>
        <w:autoSpaceDN w:val="0"/>
        <w:adjustRightInd w:val="0"/>
        <w:spacing w:line="480" w:lineRule="auto"/>
        <w:rPr>
          <w:rFonts w:ascii="Arial" w:eastAsia="MalgunGothic-Semilight" w:hAnsi="Arial" w:cs="Arial"/>
          <w:sz w:val="18"/>
          <w:szCs w:val="18"/>
          <w:lang w:val="en-US"/>
        </w:rPr>
      </w:pPr>
      <w:r w:rsidRPr="00D22FC3">
        <w:rPr>
          <w:rFonts w:ascii="Arial" w:eastAsia="MalgunGothic-Semilight" w:hAnsi="Arial" w:cs="Arial"/>
          <w:sz w:val="18"/>
          <w:szCs w:val="18"/>
          <w:lang w:val="en-US"/>
        </w:rPr>
        <w:t xml:space="preserve">Observation time: </w:t>
      </w:r>
      <w:r w:rsidRPr="00D22FC3">
        <w:rPr>
          <w:rFonts w:ascii="Arial" w:eastAsia="MalgunGothic-Semilight" w:hAnsi="Arial" w:cs="Arial"/>
          <w:sz w:val="18"/>
          <w:szCs w:val="18"/>
          <w:lang w:val="en-US"/>
        </w:rPr>
        <w:tab/>
      </w:r>
      <w:r w:rsidRPr="00D22FC3">
        <w:rPr>
          <w:rFonts w:ascii="Arial" w:eastAsia="MalgunGothic-Semilight" w:hAnsi="Arial" w:cs="Arial"/>
          <w:sz w:val="18"/>
          <w:szCs w:val="18"/>
          <w:bdr w:val="single" w:sz="4" w:space="0" w:color="auto"/>
          <w:lang w:val="en-US"/>
        </w:rPr>
        <w:tab/>
      </w:r>
      <w:r w:rsidRPr="00D22FC3">
        <w:rPr>
          <w:rFonts w:ascii="Arial" w:eastAsia="MalgunGothic-Semilight" w:hAnsi="Arial" w:cs="Arial"/>
          <w:sz w:val="18"/>
          <w:szCs w:val="18"/>
          <w:bdr w:val="single" w:sz="4" w:space="0" w:color="auto"/>
          <w:lang w:val="en-US"/>
        </w:rPr>
        <w:tab/>
      </w:r>
      <w:r w:rsidRPr="00D22FC3">
        <w:rPr>
          <w:rFonts w:ascii="Arial" w:eastAsia="MalgunGothic-Semilight" w:hAnsi="Arial" w:cs="Arial"/>
          <w:sz w:val="18"/>
          <w:szCs w:val="18"/>
          <w:lang w:val="en-US"/>
        </w:rPr>
        <w:tab/>
        <w:t xml:space="preserve">Feedback time: </w:t>
      </w:r>
      <w:r w:rsidRPr="00D22FC3">
        <w:rPr>
          <w:rFonts w:ascii="Arial" w:eastAsia="MalgunGothic-Semilight" w:hAnsi="Arial" w:cs="Arial"/>
          <w:sz w:val="18"/>
          <w:szCs w:val="18"/>
          <w:lang w:val="en-US"/>
        </w:rPr>
        <w:tab/>
      </w:r>
      <w:r w:rsidRPr="00D22FC3">
        <w:rPr>
          <w:rFonts w:ascii="Arial" w:eastAsia="MalgunGothic-Semilight" w:hAnsi="Arial" w:cs="Arial"/>
          <w:sz w:val="18"/>
          <w:szCs w:val="18"/>
          <w:bdr w:val="single" w:sz="4" w:space="0" w:color="auto"/>
          <w:lang w:val="en-US"/>
        </w:rPr>
        <w:tab/>
      </w:r>
      <w:r w:rsidRPr="00D22FC3">
        <w:rPr>
          <w:rFonts w:ascii="Arial" w:eastAsia="MalgunGothic-Semilight" w:hAnsi="Arial" w:cs="Arial"/>
          <w:sz w:val="18"/>
          <w:szCs w:val="18"/>
          <w:bdr w:val="single" w:sz="4" w:space="0" w:color="auto"/>
          <w:lang w:val="en-US"/>
        </w:rPr>
        <w:tab/>
      </w:r>
    </w:p>
    <w:p w:rsidR="008E5D1E" w:rsidRDefault="008E5D1E">
      <w:bookmarkStart w:id="1" w:name="_GoBack"/>
      <w:bookmarkEnd w:id="1"/>
    </w:p>
    <w:sectPr w:rsidR="008E5D1E" w:rsidSect="00F90B5A">
      <w:footerReference w:type="default" r:id="rId5"/>
      <w:pgSz w:w="11906" w:h="16838"/>
      <w:pgMar w:top="1701" w:right="1701" w:bottom="1701" w:left="1701"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algunGothic-Semilight">
    <w:altName w:val="Malgun Gothic"/>
    <w:panose1 w:val="00000000000000000000"/>
    <w:charset w:val="81"/>
    <w:family w:val="auto"/>
    <w:notTrueType/>
    <w:pitch w:val="default"/>
    <w:sig w:usb0="00000001" w:usb1="09060000" w:usb2="00000010" w:usb3="00000000" w:csb0="00080000"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2204034"/>
      <w:docPartObj>
        <w:docPartGallery w:val="Page Numbers (Bottom of Page)"/>
        <w:docPartUnique/>
      </w:docPartObj>
    </w:sdtPr>
    <w:sdtEndPr>
      <w:rPr>
        <w:noProof/>
      </w:rPr>
    </w:sdtEndPr>
    <w:sdtContent>
      <w:p w:rsidR="006B5815" w:rsidRDefault="0050429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6B5815" w:rsidRDefault="0050429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F7FD1"/>
    <w:multiLevelType w:val="hybridMultilevel"/>
    <w:tmpl w:val="319455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8617B30"/>
    <w:multiLevelType w:val="hybridMultilevel"/>
    <w:tmpl w:val="63F62E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C0B76A3"/>
    <w:multiLevelType w:val="hybridMultilevel"/>
    <w:tmpl w:val="60262B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297"/>
    <w:rsid w:val="001B19D3"/>
    <w:rsid w:val="00504297"/>
    <w:rsid w:val="0069703D"/>
    <w:rsid w:val="008E5D1E"/>
    <w:rsid w:val="00A8131A"/>
    <w:rsid w:val="00BF1A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05AFE6-D07D-45A5-948C-90D50E8F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Cs w:val="22"/>
        <w:lang w:val="nl-NL"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297"/>
    <w:pPr>
      <w:spacing w:line="240" w:lineRule="auto"/>
      <w:jc w:val="both"/>
    </w:pPr>
    <w:rPr>
      <w:rFonts w:ascii="Times New Roman" w:eastAsia="Times New Roman" w:hAnsi="Times New Roman" w:cs="Times New Roman"/>
      <w:sz w:val="24"/>
      <w:szCs w:val="24"/>
      <w:lang w:val="en-AU" w:eastAsia="en-AU"/>
    </w:rPr>
  </w:style>
  <w:style w:type="paragraph" w:styleId="Heading1">
    <w:name w:val="heading 1"/>
    <w:basedOn w:val="Normal"/>
    <w:next w:val="Normal"/>
    <w:link w:val="Heading1Char"/>
    <w:uiPriority w:val="9"/>
    <w:qFormat/>
    <w:rsid w:val="0050429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429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297"/>
    <w:rPr>
      <w:rFonts w:asciiTheme="majorHAnsi" w:eastAsiaTheme="majorEastAsia" w:hAnsiTheme="majorHAnsi" w:cstheme="majorBidi"/>
      <w:color w:val="2E74B5" w:themeColor="accent1" w:themeShade="BF"/>
      <w:sz w:val="32"/>
      <w:szCs w:val="32"/>
      <w:lang w:val="en-AU" w:eastAsia="en-AU"/>
    </w:rPr>
  </w:style>
  <w:style w:type="character" w:customStyle="1" w:styleId="Heading2Char">
    <w:name w:val="Heading 2 Char"/>
    <w:basedOn w:val="DefaultParagraphFont"/>
    <w:link w:val="Heading2"/>
    <w:uiPriority w:val="9"/>
    <w:rsid w:val="00504297"/>
    <w:rPr>
      <w:rFonts w:asciiTheme="majorHAnsi" w:eastAsiaTheme="majorEastAsia" w:hAnsiTheme="majorHAnsi" w:cstheme="majorBidi"/>
      <w:color w:val="2E74B5" w:themeColor="accent1" w:themeShade="BF"/>
      <w:sz w:val="26"/>
      <w:szCs w:val="26"/>
      <w:lang w:val="en-AU" w:eastAsia="en-AU"/>
    </w:rPr>
  </w:style>
  <w:style w:type="paragraph" w:styleId="ListParagraph">
    <w:name w:val="List Paragraph"/>
    <w:basedOn w:val="Normal"/>
    <w:uiPriority w:val="34"/>
    <w:qFormat/>
    <w:rsid w:val="00504297"/>
    <w:pPr>
      <w:ind w:left="720"/>
      <w:contextualSpacing/>
    </w:pPr>
    <w:rPr>
      <w:rFonts w:cs="Times New Roman (Body CS)"/>
      <w:kern w:val="2"/>
      <w14:ligatures w14:val="standardContextual"/>
    </w:rPr>
  </w:style>
  <w:style w:type="table" w:styleId="TableGrid">
    <w:name w:val="Table Grid"/>
    <w:basedOn w:val="TableNormal"/>
    <w:uiPriority w:val="39"/>
    <w:rsid w:val="005042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4297"/>
    <w:pPr>
      <w:autoSpaceDE w:val="0"/>
      <w:autoSpaceDN w:val="0"/>
      <w:adjustRightInd w:val="0"/>
      <w:spacing w:line="240" w:lineRule="auto"/>
    </w:pPr>
    <w:rPr>
      <w:rFonts w:ascii="Malgun Gothic" w:eastAsia="Malgun Gothic" w:cs="Malgun Gothic"/>
      <w:color w:val="000000"/>
      <w:sz w:val="24"/>
      <w:szCs w:val="24"/>
    </w:rPr>
  </w:style>
  <w:style w:type="paragraph" w:styleId="Footer">
    <w:name w:val="footer"/>
    <w:basedOn w:val="Normal"/>
    <w:link w:val="FooterChar"/>
    <w:uiPriority w:val="99"/>
    <w:unhideWhenUsed/>
    <w:rsid w:val="00504297"/>
    <w:pPr>
      <w:tabs>
        <w:tab w:val="center" w:pos="4536"/>
        <w:tab w:val="right" w:pos="9072"/>
      </w:tabs>
    </w:pPr>
  </w:style>
  <w:style w:type="character" w:customStyle="1" w:styleId="FooterChar">
    <w:name w:val="Footer Char"/>
    <w:basedOn w:val="DefaultParagraphFont"/>
    <w:link w:val="Footer"/>
    <w:uiPriority w:val="99"/>
    <w:rsid w:val="00504297"/>
    <w:rPr>
      <w:rFonts w:ascii="Times New Roman" w:eastAsia="Times New Roman" w:hAnsi="Times New Roman" w:cs="Times New Roman"/>
      <w:sz w:val="24"/>
      <w:szCs w:val="24"/>
      <w:lang w:val="en-AU" w:eastAsia="en-AU"/>
    </w:rPr>
  </w:style>
  <w:style w:type="character" w:styleId="LineNumber">
    <w:name w:val="line number"/>
    <w:basedOn w:val="DefaultParagraphFont"/>
    <w:uiPriority w:val="99"/>
    <w:semiHidden/>
    <w:unhideWhenUsed/>
    <w:rsid w:val="00504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1517</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Maastricht University</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Moonen-van Loon, Joyce (EDUC)</dc:creator>
  <cp:keywords/>
  <dc:description/>
  <cp:lastModifiedBy>Moonen-van Loon, Joyce (EDUC)</cp:lastModifiedBy>
  <cp:revision>1</cp:revision>
  <dcterms:created xsi:type="dcterms:W3CDTF">2024-05-02T10:22:00Z</dcterms:created>
  <dcterms:modified xsi:type="dcterms:W3CDTF">2024-05-02T10:23:00Z</dcterms:modified>
</cp:coreProperties>
</file>