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ACC75" w14:textId="3B31E254" w:rsidR="008F7AC5" w:rsidRPr="008F7AC5" w:rsidRDefault="008F7AC5">
      <w:pPr>
        <w:rPr>
          <w:b/>
          <w:bCs/>
          <w:color w:val="0D0D0D" w:themeColor="text1" w:themeTint="F2"/>
        </w:rPr>
      </w:pPr>
      <w:r w:rsidRPr="008F7AC5">
        <w:rPr>
          <w:b/>
          <w:bCs/>
          <w:color w:val="0D0D0D" w:themeColor="text1" w:themeTint="F2"/>
        </w:rPr>
        <w:t>Supplementary Material 1</w:t>
      </w:r>
    </w:p>
    <w:p w14:paraId="5DA0314C" w14:textId="77777777" w:rsidR="008F7AC5" w:rsidRDefault="008F7AC5">
      <w:pPr>
        <w:rPr>
          <w:color w:val="0D0D0D" w:themeColor="text1" w:themeTint="F2"/>
        </w:rPr>
      </w:pPr>
    </w:p>
    <w:p w14:paraId="7938187A" w14:textId="0BF1FDBF" w:rsidR="00865A12" w:rsidRPr="00865A12" w:rsidRDefault="00865A12">
      <w:pPr>
        <w:rPr>
          <w:color w:val="0D0D0D" w:themeColor="text1" w:themeTint="F2"/>
        </w:rPr>
      </w:pPr>
      <w:r w:rsidRPr="00865A12">
        <w:rPr>
          <w:color w:val="0D0D0D" w:themeColor="text1" w:themeTint="F2"/>
        </w:rPr>
        <w:t>Survey</w:t>
      </w:r>
      <w:r>
        <w:rPr>
          <w:color w:val="0D0D0D" w:themeColor="text1" w:themeTint="F2"/>
        </w:rPr>
        <w:t xml:space="preserve"> with the descriptions</w:t>
      </w:r>
    </w:p>
    <w:p w14:paraId="7EFDAE6F" w14:textId="77777777" w:rsidR="00865A12" w:rsidRPr="00865A12" w:rsidRDefault="00865A12" w:rsidP="00865A12">
      <w:pPr>
        <w:rPr>
          <w:rFonts w:cs="Times New Roman"/>
          <w:color w:val="0D0D0D" w:themeColor="text1" w:themeTint="F2"/>
          <w:szCs w:val="24"/>
        </w:rPr>
      </w:pPr>
      <w:r w:rsidRPr="00865A12">
        <w:rPr>
          <w:rFonts w:cs="Times New Roman"/>
          <w:color w:val="0D0D0D" w:themeColor="text1" w:themeTint="F2"/>
          <w:szCs w:val="24"/>
        </w:rPr>
        <w:t>First part</w:t>
      </w:r>
    </w:p>
    <w:p w14:paraId="6519DCF2"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Age</w:t>
      </w:r>
    </w:p>
    <w:p w14:paraId="2C3E1D3C"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Sex: Patients were asked to answer their biological sex, namely as female or male.</w:t>
      </w:r>
    </w:p>
    <w:p w14:paraId="65F46129"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Education status: Patients were asked about their highest level of education and classified into the following three groups: Primary school, middle or high school, and college</w:t>
      </w:r>
    </w:p>
    <w:p w14:paraId="6B403DFB"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Marital status: Patients were asked to describe their current civil status as one of the following: single, married, divorced/widow</w:t>
      </w:r>
    </w:p>
    <w:p w14:paraId="1A96A917"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Work status: Patients were asked to describe their current job status: regular worker (it could be a part-time or full-time job, as long as it is permanent), irregular worker, and not-working. Patients who are unemployed, as well as pensioners, were grouped into the not-working group.</w:t>
      </w:r>
    </w:p>
    <w:p w14:paraId="20E1A835"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Living conditions: Patients were asked to describe their living conditions subjectively, from a financial and monetary perspective. They were asked to rate their answers as easy, moderate, or difficult.</w:t>
      </w:r>
    </w:p>
    <w:p w14:paraId="0BFEAC5C"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Diet type: Patients were informed about the diet types and asked to describe themselves as omnivore, vegetarian, or vegan.</w:t>
      </w:r>
    </w:p>
    <w:p w14:paraId="4426F441"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Access to balanced and healthy food: Patients were asked to describe their financial abilities in order to afford healthy and balanced “perceived” food. They were asked to rate their answers as easy, moderate, or difficult.</w:t>
      </w:r>
    </w:p>
    <w:p w14:paraId="2575293F"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Access to meat and products, dairy products, bakery products, and fresh fruit and vegetables: These four questions were asked of patients to describe their financial abilities in order to afford these food groups. They were asked to answer as easy, moderate, or difficult for each of these food groups.</w:t>
      </w:r>
    </w:p>
    <w:p w14:paraId="1ABC223E"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Tobacco use: Patients were asked whether they used to smoke, they currently smoke, or they do not smoke.</w:t>
      </w:r>
    </w:p>
    <w:p w14:paraId="3E7A5B85"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Alcohol consumption: Patients were asked whether they drink alcohol regularly, socially, or do not drink.</w:t>
      </w:r>
    </w:p>
    <w:p w14:paraId="7715E397" w14:textId="77777777" w:rsidR="00865A12" w:rsidRPr="00865A12" w:rsidRDefault="00865A12" w:rsidP="00865A12">
      <w:pPr>
        <w:rPr>
          <w:rFonts w:cs="Times New Roman"/>
          <w:color w:val="0D0D0D" w:themeColor="text1" w:themeTint="F2"/>
          <w:szCs w:val="24"/>
        </w:rPr>
      </w:pPr>
      <w:r w:rsidRPr="00865A12">
        <w:rPr>
          <w:rFonts w:cs="Times New Roman"/>
          <w:color w:val="0D0D0D" w:themeColor="text1" w:themeTint="F2"/>
          <w:szCs w:val="24"/>
        </w:rPr>
        <w:t>Second Part</w:t>
      </w:r>
    </w:p>
    <w:p w14:paraId="1DC915BD"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Height: Patients’ height was measured in the clinic and recorded as centimeters.</w:t>
      </w:r>
    </w:p>
    <w:p w14:paraId="4653AD21"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Weight: Patients’ weight was measured in the clinic and recorded as kilograms.</w:t>
      </w:r>
    </w:p>
    <w:p w14:paraId="1325B10B"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lastRenderedPageBreak/>
        <w:t>Body mass index (BMI): calculated as weight in kilograms divided by the square of height in meters. They were both recorded as numerical values and categorical values. BMI &lt;18.5 kg/m</w:t>
      </w:r>
      <w:r w:rsidRPr="00865A12">
        <w:rPr>
          <w:rFonts w:ascii="Times New Roman" w:hAnsi="Times New Roman" w:cs="Times New Roman"/>
          <w:color w:val="0D0D0D" w:themeColor="text1" w:themeTint="F2"/>
          <w:sz w:val="24"/>
          <w:szCs w:val="24"/>
          <w:vertAlign w:val="superscript"/>
        </w:rPr>
        <w:t>2</w:t>
      </w:r>
      <w:r w:rsidRPr="00865A12">
        <w:rPr>
          <w:rFonts w:ascii="Times New Roman" w:hAnsi="Times New Roman" w:cs="Times New Roman"/>
          <w:color w:val="0D0D0D" w:themeColor="text1" w:themeTint="F2"/>
          <w:sz w:val="24"/>
          <w:szCs w:val="24"/>
        </w:rPr>
        <w:t xml:space="preserve"> was recorded as underweight, 18.5-24.9 kg/m</w:t>
      </w:r>
      <w:r w:rsidRPr="00865A12">
        <w:rPr>
          <w:rFonts w:ascii="Times New Roman" w:hAnsi="Times New Roman" w:cs="Times New Roman"/>
          <w:color w:val="0D0D0D" w:themeColor="text1" w:themeTint="F2"/>
          <w:sz w:val="24"/>
          <w:szCs w:val="24"/>
          <w:vertAlign w:val="superscript"/>
        </w:rPr>
        <w:t>2</w:t>
      </w:r>
      <w:r w:rsidRPr="00865A12">
        <w:rPr>
          <w:rFonts w:ascii="Times New Roman" w:hAnsi="Times New Roman" w:cs="Times New Roman"/>
          <w:color w:val="0D0D0D" w:themeColor="text1" w:themeTint="F2"/>
          <w:sz w:val="24"/>
          <w:szCs w:val="24"/>
        </w:rPr>
        <w:t xml:space="preserve"> as normal weight, 25-29.9 kg/m</w:t>
      </w:r>
      <w:r w:rsidRPr="00865A12">
        <w:rPr>
          <w:rFonts w:ascii="Times New Roman" w:hAnsi="Times New Roman" w:cs="Times New Roman"/>
          <w:color w:val="0D0D0D" w:themeColor="text1" w:themeTint="F2"/>
          <w:sz w:val="24"/>
          <w:szCs w:val="24"/>
          <w:vertAlign w:val="superscript"/>
        </w:rPr>
        <w:t>2</w:t>
      </w:r>
      <w:r w:rsidRPr="00865A12">
        <w:rPr>
          <w:rFonts w:ascii="Times New Roman" w:hAnsi="Times New Roman" w:cs="Times New Roman"/>
          <w:color w:val="0D0D0D" w:themeColor="text1" w:themeTint="F2"/>
          <w:sz w:val="24"/>
          <w:szCs w:val="24"/>
        </w:rPr>
        <w:t xml:space="preserve"> as overweight, 30-34.9 kg/m</w:t>
      </w:r>
      <w:r w:rsidRPr="00865A12">
        <w:rPr>
          <w:rFonts w:ascii="Times New Roman" w:hAnsi="Times New Roman" w:cs="Times New Roman"/>
          <w:color w:val="0D0D0D" w:themeColor="text1" w:themeTint="F2"/>
          <w:sz w:val="24"/>
          <w:szCs w:val="24"/>
          <w:vertAlign w:val="superscript"/>
        </w:rPr>
        <w:t>2</w:t>
      </w:r>
      <w:r w:rsidRPr="00865A12">
        <w:rPr>
          <w:rFonts w:ascii="Times New Roman" w:hAnsi="Times New Roman" w:cs="Times New Roman"/>
          <w:color w:val="0D0D0D" w:themeColor="text1" w:themeTint="F2"/>
          <w:sz w:val="24"/>
          <w:szCs w:val="24"/>
        </w:rPr>
        <w:t xml:space="preserve"> as mildly obese, and over 35 kg/m</w:t>
      </w:r>
      <w:r w:rsidRPr="00865A12">
        <w:rPr>
          <w:rFonts w:ascii="Times New Roman" w:hAnsi="Times New Roman" w:cs="Times New Roman"/>
          <w:color w:val="0D0D0D" w:themeColor="text1" w:themeTint="F2"/>
          <w:sz w:val="24"/>
          <w:szCs w:val="24"/>
          <w:vertAlign w:val="superscript"/>
        </w:rPr>
        <w:t>2</w:t>
      </w:r>
      <w:r w:rsidRPr="00865A12">
        <w:rPr>
          <w:rFonts w:ascii="Times New Roman" w:hAnsi="Times New Roman" w:cs="Times New Roman"/>
          <w:color w:val="0D0D0D" w:themeColor="text1" w:themeTint="F2"/>
          <w:sz w:val="24"/>
          <w:szCs w:val="24"/>
        </w:rPr>
        <w:t xml:space="preserve"> as severely obese.</w:t>
      </w:r>
    </w:p>
    <w:p w14:paraId="2805B59C"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Comorbidities: Patients were asked about their medical histories. Researcher BCG later grouped them as hypertension, diabetes mellitus, cardiovascular diseases (excluding hypertension), respiratory diseases, liver diseases, kidney diseases, malignancy, rheumatological diseases, neuropsychiatric diseases, and endocrinologic and metabolic diseases (including diabetes mellitus). The number of comorbidities was also recorded.</w:t>
      </w:r>
    </w:p>
    <w:p w14:paraId="7E14E780" w14:textId="77777777" w:rsidR="00865A12" w:rsidRPr="00865A12" w:rsidRDefault="00865A12" w:rsidP="00865A12">
      <w:pPr>
        <w:rPr>
          <w:rFonts w:cs="Times New Roman"/>
          <w:color w:val="0D0D0D" w:themeColor="text1" w:themeTint="F2"/>
          <w:szCs w:val="24"/>
        </w:rPr>
      </w:pPr>
      <w:r w:rsidRPr="00865A12">
        <w:rPr>
          <w:rFonts w:cs="Times New Roman"/>
          <w:color w:val="0D0D0D" w:themeColor="text1" w:themeTint="F2"/>
          <w:szCs w:val="24"/>
        </w:rPr>
        <w:t>Third Part</w:t>
      </w:r>
    </w:p>
    <w:p w14:paraId="030224CC" w14:textId="77777777" w:rsidR="00865A12" w:rsidRPr="00865A12" w:rsidRDefault="00865A12" w:rsidP="00865A12">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 xml:space="preserve">Verbal weight perception: We used an assessment method similar to one that is used by a recent study </w:t>
      </w:r>
      <w:sdt>
        <w:sdtPr>
          <w:rPr>
            <w:rFonts w:ascii="Times New Roman" w:hAnsi="Times New Roman" w:cs="Times New Roman"/>
            <w:color w:val="0D0D0D" w:themeColor="text1" w:themeTint="F2"/>
            <w:sz w:val="24"/>
            <w:szCs w:val="24"/>
          </w:rPr>
          <w:tag w:val="MENDELEY_CITATION_v3_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"/>
          <w:id w:val="-1737318611"/>
          <w:placeholder>
            <w:docPart w:val="0DC4ED76CB154501972850FFFDC6A1F4"/>
          </w:placeholder>
        </w:sdtPr>
        <w:sdtContent>
          <w:r w:rsidRPr="00865A12">
            <w:rPr>
              <w:rFonts w:ascii="Times New Roman" w:hAnsi="Times New Roman" w:cs="Times New Roman"/>
              <w:color w:val="0D0D0D" w:themeColor="text1" w:themeTint="F2"/>
              <w:sz w:val="24"/>
              <w:szCs w:val="24"/>
            </w:rPr>
            <w:t>(18)</w:t>
          </w:r>
        </w:sdtContent>
      </w:sdt>
      <w:r w:rsidRPr="00865A12">
        <w:rPr>
          <w:rFonts w:ascii="Times New Roman" w:hAnsi="Times New Roman" w:cs="Times New Roman"/>
          <w:color w:val="0D0D0D" w:themeColor="text1" w:themeTint="F2"/>
          <w:sz w:val="24"/>
          <w:szCs w:val="24"/>
        </w:rPr>
        <w:t xml:space="preserve"> Patients were asked to describe themselves as one of the following: underweight, normal-weighted, overweight, mildly obese, or severely obese. This question was read twice to make sure patients comprehended it correctly. </w:t>
      </w:r>
    </w:p>
    <w:p w14:paraId="6C7F9B0C" w14:textId="567DF2EB" w:rsidR="008F7AC5" w:rsidRDefault="00865A12" w:rsidP="008F7AC5">
      <w:pPr>
        <w:pStyle w:val="ListeParagraf"/>
        <w:numPr>
          <w:ilvl w:val="0"/>
          <w:numId w:val="1"/>
        </w:numPr>
        <w:spacing w:after="0" w:line="360" w:lineRule="auto"/>
        <w:ind w:left="360"/>
        <w:jc w:val="both"/>
        <w:rPr>
          <w:rFonts w:ascii="Times New Roman" w:hAnsi="Times New Roman" w:cs="Times New Roman"/>
          <w:color w:val="0D0D0D" w:themeColor="text1" w:themeTint="F2"/>
          <w:sz w:val="24"/>
          <w:szCs w:val="24"/>
        </w:rPr>
      </w:pPr>
      <w:r w:rsidRPr="00865A12">
        <w:rPr>
          <w:rFonts w:ascii="Times New Roman" w:hAnsi="Times New Roman" w:cs="Times New Roman"/>
          <w:color w:val="0D0D0D" w:themeColor="text1" w:themeTint="F2"/>
          <w:sz w:val="24"/>
          <w:szCs w:val="24"/>
        </w:rPr>
        <w:t xml:space="preserve">Visual weight perception: A previously developed and validated body size guide (BSG) was used for visual perception analysis </w:t>
      </w:r>
      <w:sdt>
        <w:sdtPr>
          <w:rPr>
            <w:rFonts w:ascii="Times New Roman" w:hAnsi="Times New Roman" w:cs="Times New Roman"/>
            <w:color w:val="0D0D0D" w:themeColor="text1" w:themeTint="F2"/>
            <w:sz w:val="24"/>
            <w:szCs w:val="24"/>
          </w:rPr>
          <w:tag w:val="MENDELEY_CITATION_v3_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"/>
          <w:id w:val="-1094241248"/>
          <w:placeholder>
            <w:docPart w:val="0DC4ED76CB154501972850FFFDC6A1F4"/>
          </w:placeholder>
        </w:sdtPr>
        <w:sdtContent>
          <w:r w:rsidRPr="00865A12">
            <w:rPr>
              <w:rFonts w:ascii="Times New Roman" w:hAnsi="Times New Roman" w:cs="Times New Roman"/>
              <w:color w:val="0D0D0D" w:themeColor="text1" w:themeTint="F2"/>
              <w:sz w:val="24"/>
              <w:szCs w:val="24"/>
            </w:rPr>
            <w:t>(25)</w:t>
          </w:r>
        </w:sdtContent>
      </w:sdt>
      <w:r w:rsidRPr="00865A12">
        <w:rPr>
          <w:rFonts w:ascii="Times New Roman" w:hAnsi="Times New Roman" w:cs="Times New Roman"/>
          <w:color w:val="0D0D0D" w:themeColor="text1" w:themeTint="F2"/>
          <w:sz w:val="24"/>
          <w:szCs w:val="24"/>
        </w:rPr>
        <w:t>. This BSG has two different guides for male and female participants. In each BSG, the same male or female model’s image is pictured, from his or her underweight body to a severely obese body. There are 10 pictures for each sex. The first image represents underweight, the second and third images represent normal weight, the fourth image represents overweight, the fifth and sixth images represent class I obesity, the seventh and eighth images represent class II obesity, and the final two images represent class III obesity. Since we had grouped the obese patients’ BMI dichotomously as mildly obese or severely obese, and the verbal weight perception question’s obesity classification was also dichotomous as mildly obese or severely obese, we counted the visual weight perception question’s seventh image into the mildly obese group and the eighth image into the severely obese group, according to the patients' answers. Patients were shown the images according to their sex and were asked to point out the image they found most similar to themselves. Patients were asked to look at all images slowly and thoroughly. Researcher BCE described that all images belong to the same person but vary in size from underweight to severe obesity.</w:t>
      </w:r>
    </w:p>
    <w:p w14:paraId="026089F7" w14:textId="5D0FED94" w:rsidR="008F7AC5" w:rsidRPr="008F7AC5" w:rsidRDefault="008F7AC5" w:rsidP="008F7AC5">
      <w:pPr>
        <w:rPr>
          <w:rFonts w:cs="Times New Roman"/>
          <w:color w:val="0D0D0D" w:themeColor="text1" w:themeTint="F2"/>
          <w:szCs w:val="24"/>
        </w:rPr>
      </w:pPr>
      <w:r>
        <w:rPr>
          <w:rFonts w:cs="Times New Roman"/>
          <w:color w:val="0D0D0D" w:themeColor="text1" w:themeTint="F2"/>
          <w:szCs w:val="24"/>
        </w:rPr>
        <w:br w:type="page"/>
      </w:r>
      <w:r w:rsidRPr="008F7AC5">
        <w:rPr>
          <w:b/>
          <w:bCs/>
          <w:color w:val="0D0D0D" w:themeColor="text1" w:themeTint="F2"/>
        </w:rPr>
        <w:lastRenderedPageBreak/>
        <w:t xml:space="preserve">Supplementary Material </w:t>
      </w:r>
      <w:r>
        <w:rPr>
          <w:b/>
          <w:bCs/>
          <w:color w:val="0D0D0D" w:themeColor="text1" w:themeTint="F2"/>
        </w:rPr>
        <w:t>2</w:t>
      </w:r>
    </w:p>
    <w:p w14:paraId="6A7D801C" w14:textId="4136A5A5" w:rsidR="008F7AC5" w:rsidRDefault="008F7AC5" w:rsidP="008F7AC5">
      <w:pPr>
        <w:rPr>
          <w:b/>
          <w:bCs/>
          <w:color w:val="0D0D0D" w:themeColor="text1" w:themeTint="F2"/>
        </w:rPr>
      </w:pPr>
    </w:p>
    <w:p w14:paraId="7B763F1F" w14:textId="73C1397E" w:rsidR="008F7AC5" w:rsidRPr="002C27A1" w:rsidRDefault="002C27A1" w:rsidP="008F7AC5">
      <w:pPr>
        <w:rPr>
          <w:color w:val="0D0D0D" w:themeColor="text1" w:themeTint="F2"/>
        </w:rPr>
      </w:pPr>
      <w:r>
        <w:rPr>
          <w:color w:val="0D0D0D" w:themeColor="text1" w:themeTint="F2"/>
        </w:rPr>
        <w:t>Misperception and Classification:</w:t>
      </w:r>
    </w:p>
    <w:p w14:paraId="0F8D8B6B" w14:textId="77777777" w:rsidR="002C27A1" w:rsidRPr="001D74BF" w:rsidRDefault="002C27A1" w:rsidP="002C27A1">
      <w:pPr>
        <w:rPr>
          <w:rFonts w:cs="Times New Roman"/>
          <w:szCs w:val="24"/>
        </w:rPr>
      </w:pPr>
      <w:r w:rsidRPr="001D74BF">
        <w:rPr>
          <w:rFonts w:cs="Times New Roman"/>
          <w:szCs w:val="24"/>
        </w:rPr>
        <w:t>Five subgroups</w:t>
      </w:r>
      <w:r>
        <w:rPr>
          <w:rFonts w:cs="Times New Roman"/>
          <w:szCs w:val="24"/>
        </w:rPr>
        <w:t xml:space="preserve"> (SG)</w:t>
      </w:r>
      <w:r w:rsidRPr="001D74BF">
        <w:rPr>
          <w:rFonts w:cs="Times New Roman"/>
          <w:szCs w:val="24"/>
        </w:rPr>
        <w:t xml:space="preserve"> </w:t>
      </w:r>
      <w:r>
        <w:rPr>
          <w:rFonts w:cs="Times New Roman"/>
          <w:szCs w:val="24"/>
        </w:rPr>
        <w:t xml:space="preserve">for thinner (t) or fatter (f) perception, named t-SG and f-SG, respectively, </w:t>
      </w:r>
      <w:r w:rsidRPr="001D74BF">
        <w:rPr>
          <w:rFonts w:cs="Times New Roman"/>
          <w:szCs w:val="24"/>
        </w:rPr>
        <w:t>were created to encompass all possibilities.</w:t>
      </w:r>
    </w:p>
    <w:p w14:paraId="442A447D" w14:textId="77777777" w:rsidR="002C27A1" w:rsidRPr="00A24B0C" w:rsidRDefault="002C27A1" w:rsidP="002C27A1">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t-SG</w:t>
      </w:r>
      <w:r w:rsidRPr="00A24B0C">
        <w:rPr>
          <w:rFonts w:ascii="Times New Roman" w:hAnsi="Times New Roman" w:cs="Times New Roman"/>
          <w:sz w:val="24"/>
          <w:szCs w:val="24"/>
        </w:rPr>
        <w:t>1, no thinner (or fatter</w:t>
      </w:r>
      <w:r>
        <w:rPr>
          <w:rFonts w:ascii="Times New Roman" w:hAnsi="Times New Roman" w:cs="Times New Roman"/>
          <w:sz w:val="24"/>
          <w:szCs w:val="24"/>
        </w:rPr>
        <w:t xml:space="preserve"> for f-SG1</w:t>
      </w:r>
      <w:r w:rsidRPr="00A24B0C">
        <w:rPr>
          <w:rFonts w:ascii="Times New Roman" w:hAnsi="Times New Roman" w:cs="Times New Roman"/>
          <w:sz w:val="24"/>
          <w:szCs w:val="24"/>
        </w:rPr>
        <w:t>) than reality misperception: The patient does not perceive themselves as thinner (or fatter</w:t>
      </w:r>
      <w:r>
        <w:rPr>
          <w:rFonts w:ascii="Times New Roman" w:hAnsi="Times New Roman" w:cs="Times New Roman"/>
          <w:sz w:val="24"/>
          <w:szCs w:val="24"/>
        </w:rPr>
        <w:t xml:space="preserve"> for f-SG1</w:t>
      </w:r>
      <w:r w:rsidRPr="00A24B0C">
        <w:rPr>
          <w:rFonts w:ascii="Times New Roman" w:hAnsi="Times New Roman" w:cs="Times New Roman"/>
          <w:sz w:val="24"/>
          <w:szCs w:val="24"/>
        </w:rPr>
        <w:t xml:space="preserve">) than reality, both verbally and visually. </w:t>
      </w:r>
      <w:r>
        <w:rPr>
          <w:rFonts w:ascii="Times New Roman" w:hAnsi="Times New Roman" w:cs="Times New Roman"/>
          <w:sz w:val="24"/>
          <w:szCs w:val="24"/>
        </w:rPr>
        <w:t>However, t</w:t>
      </w:r>
      <w:r w:rsidRPr="00A24B0C">
        <w:rPr>
          <w:rFonts w:ascii="Times New Roman" w:hAnsi="Times New Roman" w:cs="Times New Roman"/>
          <w:sz w:val="24"/>
          <w:szCs w:val="24"/>
        </w:rPr>
        <w:t>hey could perceive accurately or fatter (or thinner</w:t>
      </w:r>
      <w:r>
        <w:rPr>
          <w:rFonts w:ascii="Times New Roman" w:hAnsi="Times New Roman" w:cs="Times New Roman"/>
          <w:sz w:val="24"/>
          <w:szCs w:val="24"/>
        </w:rPr>
        <w:t xml:space="preserve"> for f-SG1</w:t>
      </w:r>
      <w:r w:rsidRPr="00A24B0C">
        <w:rPr>
          <w:rFonts w:ascii="Times New Roman" w:hAnsi="Times New Roman" w:cs="Times New Roman"/>
          <w:sz w:val="24"/>
          <w:szCs w:val="24"/>
        </w:rPr>
        <w:t>) that reality.</w:t>
      </w:r>
    </w:p>
    <w:p w14:paraId="2492473A" w14:textId="77777777" w:rsidR="002C27A1" w:rsidRPr="00A24B0C" w:rsidRDefault="002C27A1" w:rsidP="002C27A1">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t-SG</w:t>
      </w:r>
      <w:r w:rsidRPr="00A24B0C">
        <w:rPr>
          <w:rFonts w:ascii="Times New Roman" w:hAnsi="Times New Roman" w:cs="Times New Roman"/>
          <w:sz w:val="24"/>
          <w:szCs w:val="24"/>
        </w:rPr>
        <w:t>2, visual misperception, verbal accurate perception: The patient perceiv</w:t>
      </w:r>
      <w:r>
        <w:rPr>
          <w:rFonts w:ascii="Times New Roman" w:hAnsi="Times New Roman" w:cs="Times New Roman"/>
          <w:sz w:val="24"/>
          <w:szCs w:val="24"/>
        </w:rPr>
        <w:t>es themselves thinner (</w:t>
      </w:r>
      <w:r w:rsidRPr="00A24B0C">
        <w:rPr>
          <w:rFonts w:ascii="Times New Roman" w:hAnsi="Times New Roman" w:cs="Times New Roman"/>
          <w:sz w:val="24"/>
          <w:szCs w:val="24"/>
        </w:rPr>
        <w:t>or fatter</w:t>
      </w:r>
      <w:r>
        <w:rPr>
          <w:rFonts w:ascii="Times New Roman" w:hAnsi="Times New Roman" w:cs="Times New Roman"/>
          <w:sz w:val="24"/>
          <w:szCs w:val="24"/>
        </w:rPr>
        <w:t xml:space="preserve"> for f-SG2</w:t>
      </w:r>
      <w:r w:rsidRPr="00A24B0C">
        <w:rPr>
          <w:rFonts w:ascii="Times New Roman" w:hAnsi="Times New Roman" w:cs="Times New Roman"/>
          <w:sz w:val="24"/>
          <w:szCs w:val="24"/>
        </w:rPr>
        <w:t xml:space="preserve">) than reality on the BSG chart but answers the verbal </w:t>
      </w:r>
      <w:r>
        <w:rPr>
          <w:rFonts w:ascii="Times New Roman" w:hAnsi="Times New Roman" w:cs="Times New Roman"/>
          <w:sz w:val="24"/>
          <w:szCs w:val="24"/>
        </w:rPr>
        <w:t>weight</w:t>
      </w:r>
      <w:r w:rsidRPr="00A24B0C">
        <w:rPr>
          <w:rFonts w:ascii="Times New Roman" w:hAnsi="Times New Roman" w:cs="Times New Roman"/>
          <w:sz w:val="24"/>
          <w:szCs w:val="24"/>
        </w:rPr>
        <w:t xml:space="preserve"> perception question appropriately.</w:t>
      </w:r>
    </w:p>
    <w:p w14:paraId="1AC3516B" w14:textId="77777777" w:rsidR="002C27A1" w:rsidRPr="00A24B0C" w:rsidRDefault="002C27A1" w:rsidP="002C27A1">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t-SG</w:t>
      </w:r>
      <w:r w:rsidRPr="00A24B0C">
        <w:rPr>
          <w:rFonts w:ascii="Times New Roman" w:hAnsi="Times New Roman" w:cs="Times New Roman"/>
          <w:sz w:val="24"/>
          <w:szCs w:val="24"/>
        </w:rPr>
        <w:t>3, verbal misperception, visual accurate perception: The patient perceiv</w:t>
      </w:r>
      <w:r>
        <w:rPr>
          <w:rFonts w:ascii="Times New Roman" w:hAnsi="Times New Roman" w:cs="Times New Roman"/>
          <w:sz w:val="24"/>
          <w:szCs w:val="24"/>
        </w:rPr>
        <w:t>es themselves thinner (o</w:t>
      </w:r>
      <w:r w:rsidRPr="00714939">
        <w:rPr>
          <w:rFonts w:ascii="Times New Roman" w:hAnsi="Times New Roman" w:cs="Times New Roman"/>
          <w:sz w:val="24"/>
          <w:szCs w:val="24"/>
        </w:rPr>
        <w:t xml:space="preserve"> </w:t>
      </w:r>
      <w:r w:rsidRPr="00A24B0C">
        <w:rPr>
          <w:rFonts w:ascii="Times New Roman" w:hAnsi="Times New Roman" w:cs="Times New Roman"/>
          <w:sz w:val="24"/>
          <w:szCs w:val="24"/>
        </w:rPr>
        <w:t>or fatter</w:t>
      </w:r>
      <w:r>
        <w:rPr>
          <w:rFonts w:ascii="Times New Roman" w:hAnsi="Times New Roman" w:cs="Times New Roman"/>
          <w:sz w:val="24"/>
          <w:szCs w:val="24"/>
        </w:rPr>
        <w:t xml:space="preserve"> for f-SG3</w:t>
      </w:r>
      <w:r w:rsidRPr="00A24B0C">
        <w:rPr>
          <w:rFonts w:ascii="Times New Roman" w:hAnsi="Times New Roman" w:cs="Times New Roman"/>
          <w:sz w:val="24"/>
          <w:szCs w:val="24"/>
        </w:rPr>
        <w:t xml:space="preserve">) than reality when the verbal </w:t>
      </w:r>
      <w:r>
        <w:rPr>
          <w:rFonts w:ascii="Times New Roman" w:hAnsi="Times New Roman" w:cs="Times New Roman"/>
          <w:sz w:val="24"/>
          <w:szCs w:val="24"/>
        </w:rPr>
        <w:t>weight</w:t>
      </w:r>
      <w:r w:rsidRPr="00A24B0C">
        <w:rPr>
          <w:rFonts w:ascii="Times New Roman" w:hAnsi="Times New Roman" w:cs="Times New Roman"/>
          <w:sz w:val="24"/>
          <w:szCs w:val="24"/>
        </w:rPr>
        <w:t xml:space="preserve"> perception question is asked, but points out an appropriate image on the BSG chart.</w:t>
      </w:r>
    </w:p>
    <w:p w14:paraId="52172513" w14:textId="77777777" w:rsidR="002C27A1" w:rsidRPr="00A24B0C" w:rsidRDefault="002C27A1" w:rsidP="002C27A1">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t-SG</w:t>
      </w:r>
      <w:r w:rsidRPr="00A24B0C">
        <w:rPr>
          <w:rFonts w:ascii="Times New Roman" w:hAnsi="Times New Roman" w:cs="Times New Roman"/>
          <w:sz w:val="24"/>
          <w:szCs w:val="24"/>
        </w:rPr>
        <w:t>4, both visual and verbal misperception: The patient perceives themselves as thi</w:t>
      </w:r>
      <w:r>
        <w:rPr>
          <w:rFonts w:ascii="Times New Roman" w:hAnsi="Times New Roman" w:cs="Times New Roman"/>
          <w:sz w:val="24"/>
          <w:szCs w:val="24"/>
        </w:rPr>
        <w:t>nner (</w:t>
      </w:r>
      <w:r w:rsidRPr="00A24B0C">
        <w:rPr>
          <w:rFonts w:ascii="Times New Roman" w:hAnsi="Times New Roman" w:cs="Times New Roman"/>
          <w:sz w:val="24"/>
          <w:szCs w:val="24"/>
        </w:rPr>
        <w:t>or fatter</w:t>
      </w:r>
      <w:r>
        <w:rPr>
          <w:rFonts w:ascii="Times New Roman" w:hAnsi="Times New Roman" w:cs="Times New Roman"/>
          <w:sz w:val="24"/>
          <w:szCs w:val="24"/>
        </w:rPr>
        <w:t xml:space="preserve"> for f-SG4</w:t>
      </w:r>
      <w:r w:rsidRPr="00A24B0C">
        <w:rPr>
          <w:rFonts w:ascii="Times New Roman" w:hAnsi="Times New Roman" w:cs="Times New Roman"/>
          <w:sz w:val="24"/>
          <w:szCs w:val="24"/>
        </w:rPr>
        <w:t xml:space="preserve">) than reality when the verbal </w:t>
      </w:r>
      <w:r>
        <w:rPr>
          <w:rFonts w:ascii="Times New Roman" w:hAnsi="Times New Roman" w:cs="Times New Roman"/>
          <w:sz w:val="24"/>
          <w:szCs w:val="24"/>
        </w:rPr>
        <w:t>weight</w:t>
      </w:r>
      <w:r w:rsidRPr="00A24B0C">
        <w:rPr>
          <w:rFonts w:ascii="Times New Roman" w:hAnsi="Times New Roman" w:cs="Times New Roman"/>
          <w:sz w:val="24"/>
          <w:szCs w:val="24"/>
        </w:rPr>
        <w:t xml:space="preserve"> perception question is asked an</w:t>
      </w:r>
      <w:r>
        <w:rPr>
          <w:rFonts w:ascii="Times New Roman" w:hAnsi="Times New Roman" w:cs="Times New Roman"/>
          <w:sz w:val="24"/>
          <w:szCs w:val="24"/>
        </w:rPr>
        <w:t>d points to a thinner (</w:t>
      </w:r>
      <w:r w:rsidRPr="00A24B0C">
        <w:rPr>
          <w:rFonts w:ascii="Times New Roman" w:hAnsi="Times New Roman" w:cs="Times New Roman"/>
          <w:sz w:val="24"/>
          <w:szCs w:val="24"/>
        </w:rPr>
        <w:t>or fatter</w:t>
      </w:r>
      <w:r>
        <w:rPr>
          <w:rFonts w:ascii="Times New Roman" w:hAnsi="Times New Roman" w:cs="Times New Roman"/>
          <w:sz w:val="24"/>
          <w:szCs w:val="24"/>
        </w:rPr>
        <w:t xml:space="preserve"> for f-SG4</w:t>
      </w:r>
      <w:r w:rsidRPr="00A24B0C">
        <w:rPr>
          <w:rFonts w:ascii="Times New Roman" w:hAnsi="Times New Roman" w:cs="Times New Roman"/>
          <w:sz w:val="24"/>
          <w:szCs w:val="24"/>
        </w:rPr>
        <w:t>) than reality image on the BSG chart.</w:t>
      </w:r>
    </w:p>
    <w:p w14:paraId="5CF63460" w14:textId="77777777" w:rsidR="002C27A1" w:rsidRPr="00A24B0C" w:rsidRDefault="002C27A1" w:rsidP="002C27A1">
      <w:pPr>
        <w:pStyle w:val="ListeParagraf"/>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SG</w:t>
      </w:r>
      <w:r w:rsidRPr="00A24B0C">
        <w:rPr>
          <w:rFonts w:ascii="Times New Roman" w:hAnsi="Times New Roman" w:cs="Times New Roman"/>
          <w:sz w:val="24"/>
          <w:szCs w:val="24"/>
        </w:rPr>
        <w:t>5, visual and verbal misperceptions oppose: The patient percei</w:t>
      </w:r>
      <w:r>
        <w:rPr>
          <w:rFonts w:ascii="Times New Roman" w:hAnsi="Times New Roman" w:cs="Times New Roman"/>
          <w:sz w:val="24"/>
          <w:szCs w:val="24"/>
        </w:rPr>
        <w:t>ves themselves as thinner (</w:t>
      </w:r>
      <w:r w:rsidRPr="00A24B0C">
        <w:rPr>
          <w:rFonts w:ascii="Times New Roman" w:hAnsi="Times New Roman" w:cs="Times New Roman"/>
          <w:sz w:val="24"/>
          <w:szCs w:val="24"/>
        </w:rPr>
        <w:t xml:space="preserve">or fatter) than reality when the verbal </w:t>
      </w:r>
      <w:r>
        <w:rPr>
          <w:rFonts w:ascii="Times New Roman" w:hAnsi="Times New Roman" w:cs="Times New Roman"/>
          <w:sz w:val="24"/>
          <w:szCs w:val="24"/>
        </w:rPr>
        <w:t>weight</w:t>
      </w:r>
      <w:r w:rsidRPr="00A24B0C">
        <w:rPr>
          <w:rFonts w:ascii="Times New Roman" w:hAnsi="Times New Roman" w:cs="Times New Roman"/>
          <w:sz w:val="24"/>
          <w:szCs w:val="24"/>
        </w:rPr>
        <w:t xml:space="preserve"> perception question is asked and points to a fatter (or thinner) than reality image on the BSG chart, or vice versa.</w:t>
      </w:r>
    </w:p>
    <w:p w14:paraId="6C4424FC" w14:textId="77777777" w:rsidR="002C27A1" w:rsidRPr="001D74BF" w:rsidRDefault="002C27A1" w:rsidP="002C27A1">
      <w:pPr>
        <w:rPr>
          <w:rFonts w:cs="Times New Roman"/>
          <w:szCs w:val="24"/>
        </w:rPr>
      </w:pPr>
      <w:r w:rsidRPr="001D74BF">
        <w:rPr>
          <w:rFonts w:cs="Times New Roman"/>
          <w:szCs w:val="24"/>
        </w:rPr>
        <w:t>Two of the three main misperception groups created were “thinner than reality misperception” (TTRM) and “fatter than reality misperception” (FTRM), in which subgroups 2, 3, and 4 were i</w:t>
      </w:r>
      <w:r>
        <w:rPr>
          <w:rFonts w:cs="Times New Roman"/>
          <w:szCs w:val="24"/>
        </w:rPr>
        <w:t xml:space="preserve">ncluded (t-SG2, t-SG3, and t-SG4 for TTRM, and f-SG2, f-SG3, and f-SG4 for FTRM). Since SG5 </w:t>
      </w:r>
      <w:r w:rsidRPr="001D74BF">
        <w:rPr>
          <w:rFonts w:cs="Times New Roman"/>
          <w:szCs w:val="24"/>
        </w:rPr>
        <w:t xml:space="preserve">contained opposite and conflicting answers, </w:t>
      </w:r>
      <w:r>
        <w:rPr>
          <w:rFonts w:cs="Times New Roman"/>
          <w:szCs w:val="24"/>
        </w:rPr>
        <w:t>it is</w:t>
      </w:r>
      <w:r w:rsidRPr="001D74BF">
        <w:rPr>
          <w:rFonts w:cs="Times New Roman"/>
          <w:szCs w:val="24"/>
        </w:rPr>
        <w:t xml:space="preserve"> not included either in the TTRM or FTRM groups. However, since they also span a misperception, they were included in a third group named “either thinner or fatter than reality misperception” (ETFTRM),</w:t>
      </w:r>
      <w:r>
        <w:rPr>
          <w:rFonts w:cs="Times New Roman"/>
          <w:szCs w:val="24"/>
        </w:rPr>
        <w:t xml:space="preserve"> a group containing any kind of misperception, which is calculated as patients with appropriate perception subtracted from all patients. </w:t>
      </w:r>
    </w:p>
    <w:p w14:paraId="1602A842" w14:textId="77777777" w:rsidR="00865A12" w:rsidRPr="00865A12" w:rsidRDefault="00865A12">
      <w:pPr>
        <w:rPr>
          <w:color w:val="0D0D0D" w:themeColor="text1" w:themeTint="F2"/>
        </w:rPr>
      </w:pPr>
    </w:p>
    <w:sectPr w:rsidR="00865A12" w:rsidRPr="00865A12" w:rsidSect="005068A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36E2F"/>
    <w:multiLevelType w:val="hybridMultilevel"/>
    <w:tmpl w:val="74741652"/>
    <w:lvl w:ilvl="0" w:tplc="FB06C1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05E80"/>
    <w:multiLevelType w:val="hybridMultilevel"/>
    <w:tmpl w:val="20907B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6421471">
    <w:abstractNumId w:val="0"/>
  </w:num>
  <w:num w:numId="2" w16cid:durableId="135915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80"/>
    <w:rsid w:val="002C27A1"/>
    <w:rsid w:val="005068AF"/>
    <w:rsid w:val="00662980"/>
    <w:rsid w:val="007364CC"/>
    <w:rsid w:val="00815895"/>
    <w:rsid w:val="00865A12"/>
    <w:rsid w:val="008F7AC5"/>
    <w:rsid w:val="00A6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C551"/>
  <w15:chartTrackingRefBased/>
  <w15:docId w15:val="{22FF5333-D3A5-4387-B072-DAC6BB4C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5A12"/>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C4ED76CB154501972850FFFDC6A1F4"/>
        <w:category>
          <w:name w:val="General"/>
          <w:gallery w:val="placeholder"/>
        </w:category>
        <w:types>
          <w:type w:val="bbPlcHdr"/>
        </w:types>
        <w:behaviors>
          <w:behavior w:val="content"/>
        </w:behaviors>
        <w:guid w:val="{0A49E56D-20D3-46F1-BFC2-EE96B6CF3F49}"/>
      </w:docPartPr>
      <w:docPartBody>
        <w:p w:rsidR="00501F70" w:rsidRDefault="00C90075" w:rsidP="00C90075">
          <w:pPr>
            <w:pStyle w:val="0DC4ED76CB154501972850FFFDC6A1F4"/>
          </w:pPr>
          <w:r w:rsidRPr="00A90479">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75"/>
    <w:rsid w:val="001E7AB7"/>
    <w:rsid w:val="00501F70"/>
    <w:rsid w:val="00815895"/>
    <w:rsid w:val="00C90075"/>
    <w:rsid w:val="00E7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90075"/>
    <w:rPr>
      <w:color w:val="808080"/>
    </w:rPr>
  </w:style>
  <w:style w:type="paragraph" w:customStyle="1" w:styleId="0DC4ED76CB154501972850FFFDC6A1F4">
    <w:name w:val="0DC4ED76CB154501972850FFFDC6A1F4"/>
    <w:rsid w:val="00C90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Tuna Güven</dc:creator>
  <cp:keywords/>
  <dc:description/>
  <cp:lastModifiedBy>Alper Tuna Güven</cp:lastModifiedBy>
  <cp:revision>4</cp:revision>
  <dcterms:created xsi:type="dcterms:W3CDTF">2024-07-09T18:55:00Z</dcterms:created>
  <dcterms:modified xsi:type="dcterms:W3CDTF">2024-07-11T12:47:00Z</dcterms:modified>
</cp:coreProperties>
</file>