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9C65E4" w14:textId="77777777" w:rsidR="00432C21" w:rsidRDefault="00432C21" w:rsidP="00432C2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CFDC6AD" w14:textId="77777777" w:rsidR="00432C21" w:rsidRPr="001432EB" w:rsidRDefault="00432C21" w:rsidP="00432C21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432EB">
        <w:rPr>
          <w:rFonts w:ascii="Arial" w:hAnsi="Arial" w:cs="Arial"/>
          <w:b/>
          <w:bCs/>
          <w:sz w:val="36"/>
          <w:szCs w:val="36"/>
        </w:rPr>
        <w:t>Supporting Information</w:t>
      </w:r>
    </w:p>
    <w:p w14:paraId="0EBBB597" w14:textId="77777777" w:rsidR="00432C21" w:rsidRPr="001432EB" w:rsidRDefault="00432C21" w:rsidP="00432C21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232140F" w14:textId="5774BCA9" w:rsidR="00432C21" w:rsidRPr="001432EB" w:rsidRDefault="00152D9C" w:rsidP="00432C21">
      <w:pPr>
        <w:rPr>
          <w:rFonts w:ascii="Arial" w:hAnsi="Arial" w:cs="Arial"/>
          <w:b/>
          <w:bCs/>
          <w:sz w:val="32"/>
          <w:szCs w:val="32"/>
        </w:rPr>
      </w:pPr>
      <w:r w:rsidRPr="00152D9C">
        <w:rPr>
          <w:rFonts w:ascii="Arial" w:hAnsi="Arial" w:cs="Arial"/>
          <w:b/>
          <w:bCs/>
          <w:sz w:val="32"/>
          <w:szCs w:val="32"/>
        </w:rPr>
        <w:t xml:space="preserve">Designing mesoporous </w:t>
      </w:r>
      <w:proofErr w:type="spellStart"/>
      <w:r w:rsidRPr="00152D9C">
        <w:rPr>
          <w:rFonts w:ascii="Arial" w:hAnsi="Arial" w:cs="Arial"/>
          <w:b/>
          <w:bCs/>
          <w:sz w:val="32"/>
          <w:szCs w:val="32"/>
        </w:rPr>
        <w:t>prussian</w:t>
      </w:r>
      <w:proofErr w:type="spellEnd"/>
      <w:r w:rsidRPr="00152D9C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152D9C">
        <w:rPr>
          <w:rFonts w:ascii="Arial" w:hAnsi="Arial" w:cs="Arial"/>
          <w:b/>
          <w:bCs/>
          <w:sz w:val="32"/>
          <w:szCs w:val="32"/>
        </w:rPr>
        <w:t>blue@zinc</w:t>
      </w:r>
      <w:proofErr w:type="spellEnd"/>
      <w:r w:rsidRPr="00152D9C">
        <w:rPr>
          <w:rFonts w:ascii="Arial" w:hAnsi="Arial" w:cs="Arial"/>
          <w:b/>
          <w:bCs/>
          <w:sz w:val="32"/>
          <w:szCs w:val="32"/>
        </w:rPr>
        <w:t xml:space="preserve"> phosphate nanoparticles with hierarchical pores for varisized guest delivery and photothermally-augmented chemo-starvation therapy</w:t>
      </w:r>
    </w:p>
    <w:p w14:paraId="7F9AB3DE" w14:textId="77777777" w:rsidR="00A01E50" w:rsidRPr="00A01E50" w:rsidRDefault="00A01E50" w:rsidP="00A01E50">
      <w:pPr>
        <w:widowControl/>
        <w:spacing w:line="360" w:lineRule="auto"/>
        <w:rPr>
          <w:rFonts w:ascii="Arial" w:eastAsia="等线" w:hAnsi="Arial" w:cs="Times New Roman"/>
          <w:kern w:val="0"/>
          <w:sz w:val="24"/>
          <w:szCs w:val="24"/>
          <w:vertAlign w:val="superscript"/>
          <w:lang w:eastAsia="en-US"/>
        </w:rPr>
      </w:pPr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>Yuan Yuan</w:t>
      </w:r>
      <w:proofErr w:type="gramStart"/>
      <w:r w:rsidRPr="00A01E50">
        <w:rPr>
          <w:rFonts w:ascii="Arial" w:eastAsia="等线" w:hAnsi="Arial" w:cs="Times New Roman"/>
          <w:color w:val="000000"/>
          <w:kern w:val="0"/>
          <w:sz w:val="24"/>
          <w:szCs w:val="24"/>
          <w:vertAlign w:val="superscript"/>
          <w:lang w:eastAsia="en-US"/>
        </w:rPr>
        <w:t>1,</w:t>
      </w:r>
      <w:r w:rsidRPr="00A01E50">
        <w:rPr>
          <w:rFonts w:ascii="Arial" w:eastAsia="等线" w:hAnsi="Arial" w:cs="Times New Roman"/>
          <w:color w:val="000000"/>
          <w:kern w:val="0"/>
          <w:sz w:val="24"/>
          <w:szCs w:val="24"/>
          <w:lang w:eastAsia="en-US"/>
        </w:rPr>
        <w:t>*</w:t>
      </w:r>
      <w:proofErr w:type="gramEnd"/>
      <w:r w:rsidRPr="00A01E50">
        <w:rPr>
          <w:rFonts w:ascii="Arial" w:eastAsia="等线" w:hAnsi="Arial" w:cs="Times New Roman"/>
          <w:color w:val="000000"/>
          <w:kern w:val="0"/>
          <w:sz w:val="24"/>
          <w:szCs w:val="24"/>
          <w:lang w:eastAsia="en-US"/>
        </w:rPr>
        <w:t xml:space="preserve">, </w:t>
      </w:r>
      <w:proofErr w:type="spellStart"/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>M</w:t>
      </w:r>
      <w:r w:rsidRPr="00A01E50">
        <w:rPr>
          <w:rFonts w:ascii="Arial" w:eastAsia="等线" w:hAnsi="Arial" w:cs="Times New Roman" w:hint="eastAsia"/>
          <w:kern w:val="0"/>
          <w:sz w:val="24"/>
          <w:szCs w:val="24"/>
          <w:lang w:eastAsia="en-US"/>
        </w:rPr>
        <w:t>ingyi</w:t>
      </w:r>
      <w:proofErr w:type="spellEnd"/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 xml:space="preserve"> H</w:t>
      </w:r>
      <w:r w:rsidRPr="00A01E50">
        <w:rPr>
          <w:rFonts w:ascii="Arial" w:eastAsia="等线" w:hAnsi="Arial" w:cs="Times New Roman" w:hint="eastAsia"/>
          <w:kern w:val="0"/>
          <w:sz w:val="24"/>
          <w:szCs w:val="24"/>
          <w:lang w:eastAsia="en-US"/>
        </w:rPr>
        <w:t>ou</w:t>
      </w:r>
      <w:r w:rsidRPr="00A01E50">
        <w:rPr>
          <w:rFonts w:ascii="Arial" w:eastAsia="等线" w:hAnsi="Arial" w:cs="Times New Roman"/>
          <w:color w:val="000000"/>
          <w:kern w:val="0"/>
          <w:sz w:val="24"/>
          <w:szCs w:val="24"/>
          <w:vertAlign w:val="superscript"/>
          <w:lang w:eastAsia="en-US"/>
        </w:rPr>
        <w:t>2,</w:t>
      </w:r>
      <w:r w:rsidRPr="00A01E50">
        <w:rPr>
          <w:rFonts w:ascii="Arial" w:eastAsia="等线" w:hAnsi="Arial" w:cs="Times New Roman"/>
          <w:color w:val="000000"/>
          <w:kern w:val="0"/>
          <w:sz w:val="24"/>
          <w:szCs w:val="24"/>
          <w:lang w:eastAsia="en-US"/>
        </w:rPr>
        <w:t>*,</w:t>
      </w:r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 xml:space="preserve"> </w:t>
      </w:r>
      <w:proofErr w:type="spellStart"/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>X</w:t>
      </w:r>
      <w:r w:rsidRPr="00A01E50">
        <w:rPr>
          <w:rFonts w:ascii="Arial" w:eastAsia="等线" w:hAnsi="Arial" w:cs="Times New Roman" w:hint="eastAsia"/>
          <w:kern w:val="0"/>
          <w:sz w:val="24"/>
          <w:szCs w:val="24"/>
          <w:lang w:eastAsia="en-US"/>
        </w:rPr>
        <w:t>iaoning</w:t>
      </w:r>
      <w:proofErr w:type="spellEnd"/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 xml:space="preserve"> S</w:t>
      </w:r>
      <w:r w:rsidRPr="00A01E50">
        <w:rPr>
          <w:rFonts w:ascii="Arial" w:eastAsia="等线" w:hAnsi="Arial" w:cs="Times New Roman" w:hint="eastAsia"/>
          <w:kern w:val="0"/>
          <w:sz w:val="24"/>
          <w:szCs w:val="24"/>
          <w:lang w:eastAsia="en-US"/>
        </w:rPr>
        <w:t>ong</w:t>
      </w:r>
      <w:r w:rsidRPr="00A01E50">
        <w:rPr>
          <w:rFonts w:ascii="Arial" w:eastAsia="等线" w:hAnsi="Arial" w:cs="Times New Roman"/>
          <w:kern w:val="0"/>
          <w:sz w:val="24"/>
          <w:szCs w:val="24"/>
          <w:vertAlign w:val="superscript"/>
          <w:lang w:eastAsia="en-US"/>
        </w:rPr>
        <w:t>1</w:t>
      </w:r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>Xintao</w:t>
      </w:r>
      <w:proofErr w:type="spellEnd"/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 xml:space="preserve"> Yao</w:t>
      </w:r>
      <w:r w:rsidRPr="00A01E50">
        <w:rPr>
          <w:rFonts w:ascii="Arial" w:eastAsia="等线" w:hAnsi="Arial" w:cs="Times New Roman"/>
          <w:kern w:val="0"/>
          <w:sz w:val="24"/>
          <w:szCs w:val="24"/>
          <w:vertAlign w:val="superscript"/>
          <w:lang w:eastAsia="en-US"/>
        </w:rPr>
        <w:t>1</w:t>
      </w:r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>X</w:t>
      </w:r>
      <w:r w:rsidRPr="00A01E50">
        <w:rPr>
          <w:rFonts w:ascii="Arial" w:eastAsia="等线" w:hAnsi="Arial" w:cs="Times New Roman" w:hint="eastAsia"/>
          <w:kern w:val="0"/>
          <w:sz w:val="24"/>
          <w:szCs w:val="24"/>
          <w:lang w:eastAsia="en-US"/>
        </w:rPr>
        <w:t>uerui</w:t>
      </w:r>
      <w:proofErr w:type="spellEnd"/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 xml:space="preserve"> W</w:t>
      </w:r>
      <w:r w:rsidRPr="00A01E50">
        <w:rPr>
          <w:rFonts w:ascii="Arial" w:eastAsia="等线" w:hAnsi="Arial" w:cs="Times New Roman" w:hint="eastAsia"/>
          <w:kern w:val="0"/>
          <w:sz w:val="24"/>
          <w:szCs w:val="24"/>
          <w:lang w:eastAsia="en-US"/>
        </w:rPr>
        <w:t>ang</w:t>
      </w:r>
      <w:r w:rsidRPr="00A01E50">
        <w:rPr>
          <w:rFonts w:ascii="Arial" w:eastAsia="等线" w:hAnsi="Arial" w:cs="Times New Roman"/>
          <w:kern w:val="0"/>
          <w:sz w:val="24"/>
          <w:szCs w:val="24"/>
          <w:vertAlign w:val="superscript"/>
          <w:lang w:eastAsia="en-US"/>
        </w:rPr>
        <w:t>1</w:t>
      </w:r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>X</w:t>
      </w:r>
      <w:r w:rsidRPr="00A01E50">
        <w:rPr>
          <w:rFonts w:ascii="Arial" w:eastAsia="等线" w:hAnsi="Arial" w:cs="Times New Roman" w:hint="eastAsia"/>
          <w:kern w:val="0"/>
          <w:sz w:val="24"/>
          <w:szCs w:val="24"/>
          <w:lang w:eastAsia="en-US"/>
        </w:rPr>
        <w:t>iangjun</w:t>
      </w:r>
      <w:proofErr w:type="spellEnd"/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 xml:space="preserve"> C</w:t>
      </w:r>
      <w:r w:rsidRPr="00A01E50">
        <w:rPr>
          <w:rFonts w:ascii="Arial" w:eastAsia="等线" w:hAnsi="Arial" w:cs="Times New Roman" w:hint="eastAsia"/>
          <w:kern w:val="0"/>
          <w:sz w:val="24"/>
          <w:szCs w:val="24"/>
          <w:lang w:eastAsia="en-US"/>
        </w:rPr>
        <w:t>hen</w:t>
      </w:r>
      <w:r w:rsidRPr="00A01E50">
        <w:rPr>
          <w:rFonts w:ascii="Arial" w:eastAsia="等线" w:hAnsi="Arial" w:cs="Times New Roman"/>
          <w:kern w:val="0"/>
          <w:sz w:val="24"/>
          <w:szCs w:val="24"/>
          <w:vertAlign w:val="superscript"/>
          <w:lang w:eastAsia="en-US"/>
        </w:rPr>
        <w:t>2</w:t>
      </w:r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 xml:space="preserve"> </w:t>
      </w:r>
      <w:r w:rsidRPr="00A01E50">
        <w:rPr>
          <w:rFonts w:ascii="Arial" w:eastAsia="等线" w:hAnsi="Arial" w:cs="Times New Roman" w:hint="eastAsia"/>
          <w:kern w:val="0"/>
          <w:sz w:val="24"/>
          <w:szCs w:val="24"/>
          <w:lang w:eastAsia="en-US"/>
        </w:rPr>
        <w:t>and</w:t>
      </w:r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 xml:space="preserve"> Shengnan Li</w:t>
      </w:r>
      <w:r w:rsidRPr="00A01E50">
        <w:rPr>
          <w:rFonts w:ascii="Arial" w:eastAsia="等线" w:hAnsi="Arial" w:cs="Times New Roman"/>
          <w:kern w:val="0"/>
          <w:sz w:val="24"/>
          <w:szCs w:val="24"/>
          <w:vertAlign w:val="superscript"/>
          <w:lang w:eastAsia="en-US"/>
        </w:rPr>
        <w:t>1</w:t>
      </w:r>
    </w:p>
    <w:p w14:paraId="6CF3487A" w14:textId="77777777" w:rsidR="00A01E50" w:rsidRPr="00A01E50" w:rsidRDefault="00A01E50" w:rsidP="00A01E50">
      <w:pPr>
        <w:widowControl/>
        <w:spacing w:line="360" w:lineRule="auto"/>
        <w:rPr>
          <w:rFonts w:ascii="Arial" w:eastAsia="等线" w:hAnsi="Arial" w:cs="Times New Roman"/>
          <w:kern w:val="0"/>
          <w:sz w:val="24"/>
          <w:szCs w:val="24"/>
          <w:lang w:eastAsia="en-US"/>
        </w:rPr>
      </w:pPr>
    </w:p>
    <w:p w14:paraId="77262FC5" w14:textId="74F19DC0" w:rsidR="00A01E50" w:rsidRPr="00A01E50" w:rsidRDefault="00A01E50" w:rsidP="00A01E50">
      <w:pPr>
        <w:widowControl/>
        <w:spacing w:line="360" w:lineRule="auto"/>
        <w:rPr>
          <w:rFonts w:ascii="Arial" w:eastAsia="等线" w:hAnsi="Arial" w:cs="Arial"/>
          <w:color w:val="000000"/>
          <w:kern w:val="0"/>
          <w:sz w:val="24"/>
          <w:szCs w:val="24"/>
          <w:lang w:eastAsia="en-US"/>
        </w:rPr>
      </w:pPr>
      <w:r w:rsidRPr="00A01E50">
        <w:rPr>
          <w:rFonts w:ascii="Arial" w:eastAsia="等线" w:hAnsi="Arial" w:cs="Arial"/>
          <w:color w:val="000000"/>
          <w:kern w:val="0"/>
          <w:sz w:val="24"/>
          <w:szCs w:val="24"/>
          <w:vertAlign w:val="superscript"/>
          <w:lang w:eastAsia="en-US"/>
        </w:rPr>
        <w:t>1</w:t>
      </w:r>
      <w:r w:rsidRPr="00A01E50">
        <w:rPr>
          <w:rFonts w:ascii="Arial" w:eastAsia="等线" w:hAnsi="Arial" w:cs="Arial"/>
          <w:color w:val="000000"/>
          <w:kern w:val="0"/>
          <w:sz w:val="24"/>
          <w:szCs w:val="24"/>
          <w:lang w:eastAsia="en-US"/>
        </w:rPr>
        <w:t xml:space="preserve">School of Chemical Engineering and Technology, Hebei University of Technology, </w:t>
      </w:r>
      <w:proofErr w:type="spellStart"/>
      <w:r w:rsidRPr="00A01E50">
        <w:rPr>
          <w:rFonts w:ascii="Arial" w:eastAsia="等线" w:hAnsi="Arial" w:cs="Arial"/>
          <w:color w:val="000000"/>
          <w:kern w:val="0"/>
          <w:sz w:val="24"/>
          <w:szCs w:val="24"/>
          <w:lang w:eastAsia="en-US"/>
        </w:rPr>
        <w:t>Xiping</w:t>
      </w:r>
      <w:proofErr w:type="spellEnd"/>
      <w:r w:rsidRPr="00A01E50">
        <w:rPr>
          <w:rFonts w:ascii="Arial" w:eastAsia="等线" w:hAnsi="Arial" w:cs="Arial"/>
          <w:color w:val="000000"/>
          <w:kern w:val="0"/>
          <w:sz w:val="24"/>
          <w:szCs w:val="24"/>
          <w:lang w:eastAsia="en-US"/>
        </w:rPr>
        <w:t xml:space="preserve"> Road, Tianjin 300401, P. R. China; </w:t>
      </w:r>
      <w:r w:rsidRPr="00A01E50">
        <w:rPr>
          <w:rFonts w:ascii="Arial" w:eastAsia="等线" w:hAnsi="Arial" w:cs="Arial"/>
          <w:color w:val="000000"/>
          <w:kern w:val="0"/>
          <w:sz w:val="24"/>
          <w:szCs w:val="24"/>
          <w:vertAlign w:val="superscript"/>
          <w:lang w:eastAsia="en-US"/>
        </w:rPr>
        <w:t>2</w:t>
      </w:r>
      <w:r w:rsidRPr="00A01E50">
        <w:rPr>
          <w:rFonts w:ascii="Arial" w:eastAsia="等线" w:hAnsi="Arial" w:cs="Arial"/>
          <w:color w:val="000000"/>
          <w:kern w:val="0"/>
          <w:sz w:val="24"/>
          <w:szCs w:val="24"/>
          <w:lang w:eastAsia="en-US"/>
        </w:rPr>
        <w:t xml:space="preserve">School of Pharmacy, Shandong New Drug Loading &amp; Release Technology and Preparation Engineering Laboratory, </w:t>
      </w:r>
      <w:proofErr w:type="spellStart"/>
      <w:r w:rsidRPr="00A01E50">
        <w:rPr>
          <w:rFonts w:ascii="Arial" w:eastAsia="等线" w:hAnsi="Arial" w:cs="Arial"/>
          <w:color w:val="000000"/>
          <w:kern w:val="0"/>
          <w:sz w:val="24"/>
          <w:szCs w:val="24"/>
          <w:lang w:eastAsia="en-US"/>
        </w:rPr>
        <w:t>Binzhou</w:t>
      </w:r>
      <w:proofErr w:type="spellEnd"/>
      <w:r w:rsidRPr="00A01E50">
        <w:rPr>
          <w:rFonts w:ascii="Arial" w:eastAsia="等线" w:hAnsi="Arial" w:cs="Arial"/>
          <w:color w:val="000000"/>
          <w:kern w:val="0"/>
          <w:sz w:val="24"/>
          <w:szCs w:val="24"/>
          <w:lang w:eastAsia="en-US"/>
        </w:rPr>
        <w:t xml:space="preserve"> Medical University, 346 </w:t>
      </w:r>
      <w:proofErr w:type="spellStart"/>
      <w:r w:rsidRPr="00A01E50">
        <w:rPr>
          <w:rFonts w:ascii="Arial" w:eastAsia="等线" w:hAnsi="Arial" w:cs="Arial"/>
          <w:color w:val="000000"/>
          <w:kern w:val="0"/>
          <w:sz w:val="24"/>
          <w:szCs w:val="24"/>
          <w:lang w:eastAsia="en-US"/>
        </w:rPr>
        <w:t>Guanhai</w:t>
      </w:r>
      <w:proofErr w:type="spellEnd"/>
      <w:r w:rsidRPr="00A01E50">
        <w:rPr>
          <w:rFonts w:ascii="Arial" w:eastAsia="等线" w:hAnsi="Arial" w:cs="Arial"/>
          <w:color w:val="000000"/>
          <w:kern w:val="0"/>
          <w:sz w:val="24"/>
          <w:szCs w:val="24"/>
          <w:lang w:eastAsia="en-US"/>
        </w:rPr>
        <w:t xml:space="preserve"> Road, Yantai 264003, P. R. China.</w:t>
      </w:r>
    </w:p>
    <w:p w14:paraId="0F03A164" w14:textId="77777777" w:rsidR="00A01E50" w:rsidRPr="00A01E50" w:rsidRDefault="00A01E50" w:rsidP="00A01E50">
      <w:pPr>
        <w:widowControl/>
        <w:spacing w:line="360" w:lineRule="auto"/>
        <w:rPr>
          <w:rFonts w:ascii="Arial" w:eastAsia="等线" w:hAnsi="Arial" w:cs="Arial"/>
          <w:color w:val="000000"/>
          <w:kern w:val="0"/>
          <w:sz w:val="24"/>
          <w:szCs w:val="24"/>
          <w:lang w:eastAsia="en-US"/>
        </w:rPr>
      </w:pPr>
      <w:r w:rsidRPr="00A01E50">
        <w:rPr>
          <w:rFonts w:ascii="Arial" w:eastAsia="等线" w:hAnsi="Arial" w:cs="Arial"/>
          <w:color w:val="000000"/>
          <w:kern w:val="0"/>
          <w:sz w:val="24"/>
          <w:szCs w:val="24"/>
          <w:lang w:eastAsia="en-US"/>
        </w:rPr>
        <w:t>*These authors contributed equally to this work</w:t>
      </w:r>
    </w:p>
    <w:p w14:paraId="19532085" w14:textId="77777777" w:rsidR="00A01E50" w:rsidRPr="00A01E50" w:rsidRDefault="00A01E50" w:rsidP="00A01E50">
      <w:pPr>
        <w:widowControl/>
        <w:spacing w:line="360" w:lineRule="auto"/>
        <w:rPr>
          <w:rFonts w:ascii="Arial" w:eastAsia="等线" w:hAnsi="Arial" w:cs="Arial"/>
          <w:color w:val="000000"/>
          <w:kern w:val="0"/>
          <w:sz w:val="24"/>
          <w:szCs w:val="24"/>
          <w:lang w:eastAsia="en-US"/>
        </w:rPr>
      </w:pPr>
    </w:p>
    <w:p w14:paraId="3795D20A" w14:textId="77777777" w:rsidR="00A01E50" w:rsidRPr="00A01E50" w:rsidRDefault="00A01E50" w:rsidP="00A01E50">
      <w:pPr>
        <w:widowControl/>
        <w:spacing w:line="360" w:lineRule="auto"/>
        <w:rPr>
          <w:rFonts w:ascii="Arial" w:eastAsia="等线" w:hAnsi="Arial" w:cs="Times New Roman"/>
          <w:kern w:val="0"/>
          <w:sz w:val="24"/>
          <w:szCs w:val="24"/>
          <w:lang w:eastAsia="en-US"/>
        </w:rPr>
      </w:pPr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 xml:space="preserve">Correspondence: Shengnan Li, </w:t>
      </w:r>
      <w:proofErr w:type="spellStart"/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>Xiaoning</w:t>
      </w:r>
      <w:proofErr w:type="spellEnd"/>
      <w:r w:rsidRPr="00A01E50">
        <w:rPr>
          <w:rFonts w:ascii="Arial" w:eastAsia="等线" w:hAnsi="Arial" w:cs="Times New Roman"/>
          <w:kern w:val="0"/>
          <w:sz w:val="24"/>
          <w:szCs w:val="24"/>
          <w:lang w:eastAsia="en-US"/>
        </w:rPr>
        <w:t xml:space="preserve"> Song; </w:t>
      </w:r>
    </w:p>
    <w:p w14:paraId="251341B8" w14:textId="4D866321" w:rsidR="00A01E50" w:rsidRPr="00A01E50" w:rsidRDefault="00A01E50" w:rsidP="00A01E50">
      <w:pPr>
        <w:widowControl/>
        <w:spacing w:line="360" w:lineRule="auto"/>
        <w:rPr>
          <w:rFonts w:ascii="Arial" w:eastAsia="等线" w:hAnsi="Arial" w:cs="Times New Roman"/>
          <w:kern w:val="0"/>
          <w:sz w:val="24"/>
          <w:szCs w:val="24"/>
          <w:lang w:eastAsia="en-US"/>
        </w:rPr>
      </w:pPr>
      <w:r w:rsidRPr="00A01E50">
        <w:rPr>
          <w:rFonts w:ascii="Arial" w:eastAsia="等线" w:hAnsi="Arial" w:cs="Times New Roman"/>
          <w:kern w:val="0"/>
          <w:sz w:val="24"/>
          <w:szCs w:val="24"/>
          <w:lang w:val="fr-FR" w:eastAsia="en-US"/>
        </w:rPr>
        <w:t>Email: lisn027@hebut.edu.cn; songxn123@hebut.edu.cn</w:t>
      </w:r>
    </w:p>
    <w:p w14:paraId="4B709EA7" w14:textId="77777777" w:rsidR="003E7738" w:rsidRPr="00A01E50" w:rsidRDefault="003E7738">
      <w:pPr>
        <w:rPr>
          <w:rFonts w:ascii="Arial" w:hAnsi="Arial" w:cs="Arial"/>
          <w:sz w:val="32"/>
          <w:szCs w:val="32"/>
        </w:rPr>
      </w:pPr>
    </w:p>
    <w:p w14:paraId="60F89E21" w14:textId="77777777" w:rsidR="003E7738" w:rsidRPr="001432EB" w:rsidRDefault="003E7738">
      <w:pPr>
        <w:rPr>
          <w:rFonts w:ascii="Arial" w:hAnsi="Arial" w:cs="Arial"/>
          <w:sz w:val="32"/>
          <w:szCs w:val="32"/>
        </w:rPr>
      </w:pPr>
    </w:p>
    <w:p w14:paraId="29B30041" w14:textId="616CCF82" w:rsidR="00BC220D" w:rsidRPr="001432EB" w:rsidRDefault="00BC220D">
      <w:pPr>
        <w:widowControl/>
        <w:jc w:val="left"/>
        <w:rPr>
          <w:rFonts w:ascii="Arial" w:hAnsi="Arial" w:cs="Arial"/>
          <w:sz w:val="32"/>
          <w:szCs w:val="32"/>
        </w:rPr>
      </w:pPr>
      <w:r w:rsidRPr="001432EB">
        <w:rPr>
          <w:rFonts w:ascii="Arial" w:hAnsi="Arial" w:cs="Arial"/>
          <w:sz w:val="32"/>
          <w:szCs w:val="32"/>
        </w:rPr>
        <w:br w:type="page"/>
      </w:r>
    </w:p>
    <w:p w14:paraId="0F79FBB5" w14:textId="4370471E" w:rsidR="00BC220D" w:rsidRPr="001432EB" w:rsidRDefault="00BC220D" w:rsidP="00432C21">
      <w:pPr>
        <w:spacing w:line="360" w:lineRule="auto"/>
        <w:rPr>
          <w:rFonts w:ascii="Arial" w:eastAsia="宋体" w:hAnsi="Arial" w:cs="Arial"/>
          <w:b/>
          <w:bCs/>
          <w:sz w:val="24"/>
          <w:szCs w:val="24"/>
        </w:rPr>
      </w:pPr>
      <w:r w:rsidRPr="001432EB">
        <w:rPr>
          <w:rFonts w:ascii="Arial" w:eastAsia="宋体" w:hAnsi="Arial" w:cs="Arial"/>
          <w:b/>
          <w:bCs/>
          <w:sz w:val="24"/>
          <w:szCs w:val="24"/>
        </w:rPr>
        <w:lastRenderedPageBreak/>
        <w:t>Materials</w:t>
      </w:r>
      <w:r w:rsidR="00432C21" w:rsidRPr="001432EB">
        <w:rPr>
          <w:rFonts w:ascii="Arial" w:eastAsia="宋体" w:hAnsi="Arial" w:cs="Arial"/>
          <w:b/>
          <w:bCs/>
          <w:sz w:val="24"/>
          <w:szCs w:val="24"/>
        </w:rPr>
        <w:t xml:space="preserve">: </w:t>
      </w:r>
      <w:r w:rsidRPr="001432EB">
        <w:rPr>
          <w:rFonts w:ascii="Arial" w:hAnsi="Arial" w:cs="Arial"/>
          <w:sz w:val="24"/>
          <w:szCs w:val="24"/>
        </w:rPr>
        <w:t>Polyvinylpyrrolidone (PVP K30), Potassium ferricyanide (K</w:t>
      </w:r>
      <w:r w:rsidRPr="001432EB">
        <w:rPr>
          <w:rFonts w:ascii="Arial" w:hAnsi="Arial" w:cs="Arial"/>
          <w:sz w:val="24"/>
          <w:szCs w:val="24"/>
          <w:vertAlign w:val="subscript"/>
        </w:rPr>
        <w:t>3</w:t>
      </w:r>
      <w:r w:rsidRPr="001432EB">
        <w:rPr>
          <w:rFonts w:ascii="Arial" w:hAnsi="Arial" w:cs="Arial"/>
          <w:sz w:val="24"/>
          <w:szCs w:val="24"/>
        </w:rPr>
        <w:t>[</w:t>
      </w:r>
      <w:proofErr w:type="gramStart"/>
      <w:r w:rsidRPr="001432EB">
        <w:rPr>
          <w:rFonts w:ascii="Arial" w:hAnsi="Arial" w:cs="Arial"/>
          <w:sz w:val="24"/>
          <w:szCs w:val="24"/>
        </w:rPr>
        <w:t>Fe(</w:t>
      </w:r>
      <w:proofErr w:type="gramEnd"/>
      <w:r w:rsidRPr="001432EB">
        <w:rPr>
          <w:rFonts w:ascii="Arial" w:hAnsi="Arial" w:cs="Arial"/>
          <w:sz w:val="24"/>
          <w:szCs w:val="24"/>
        </w:rPr>
        <w:t>CN)</w:t>
      </w:r>
      <w:r w:rsidRPr="001432EB">
        <w:rPr>
          <w:rFonts w:ascii="Arial" w:hAnsi="Arial" w:cs="Arial"/>
          <w:sz w:val="24"/>
          <w:szCs w:val="24"/>
          <w:vertAlign w:val="subscript"/>
        </w:rPr>
        <w:t>6</w:t>
      </w:r>
      <w:r w:rsidRPr="001432EB">
        <w:rPr>
          <w:rFonts w:ascii="Arial" w:hAnsi="Arial" w:cs="Arial"/>
          <w:sz w:val="24"/>
          <w:szCs w:val="24"/>
        </w:rPr>
        <w:t>]), Zinc oxide (</w:t>
      </w:r>
      <w:proofErr w:type="spellStart"/>
      <w:r w:rsidRPr="001432EB">
        <w:rPr>
          <w:rFonts w:ascii="Arial" w:hAnsi="Arial" w:cs="Arial"/>
          <w:sz w:val="24"/>
          <w:szCs w:val="24"/>
        </w:rPr>
        <w:t>ZnO</w:t>
      </w:r>
      <w:proofErr w:type="spellEnd"/>
      <w:r w:rsidRPr="001432EB">
        <w:rPr>
          <w:rFonts w:ascii="Arial" w:hAnsi="Arial" w:cs="Arial"/>
          <w:sz w:val="24"/>
          <w:szCs w:val="24"/>
        </w:rPr>
        <w:t>), Ammonium dihydrogen phosphate (NH</w:t>
      </w:r>
      <w:r w:rsidRPr="001432EB">
        <w:rPr>
          <w:rFonts w:ascii="Arial" w:hAnsi="Arial" w:cs="Arial"/>
          <w:sz w:val="24"/>
          <w:szCs w:val="24"/>
          <w:vertAlign w:val="subscript"/>
        </w:rPr>
        <w:t>4</w:t>
      </w:r>
      <w:r w:rsidRPr="001432EB">
        <w:rPr>
          <w:rFonts w:ascii="Arial" w:hAnsi="Arial" w:cs="Arial"/>
          <w:sz w:val="24"/>
          <w:szCs w:val="24"/>
        </w:rPr>
        <w:t>H</w:t>
      </w:r>
      <w:r w:rsidRPr="001432EB">
        <w:rPr>
          <w:rFonts w:ascii="Arial" w:hAnsi="Arial" w:cs="Arial"/>
          <w:sz w:val="24"/>
          <w:szCs w:val="24"/>
          <w:vertAlign w:val="subscript"/>
        </w:rPr>
        <w:t>2</w:t>
      </w:r>
      <w:r w:rsidRPr="001432EB">
        <w:rPr>
          <w:rFonts w:ascii="Arial" w:hAnsi="Arial" w:cs="Arial"/>
          <w:sz w:val="24"/>
          <w:szCs w:val="24"/>
        </w:rPr>
        <w:t>PO</w:t>
      </w:r>
      <w:r w:rsidRPr="001432EB">
        <w:rPr>
          <w:rFonts w:ascii="Arial" w:hAnsi="Arial" w:cs="Arial"/>
          <w:sz w:val="24"/>
          <w:szCs w:val="24"/>
          <w:vertAlign w:val="subscript"/>
        </w:rPr>
        <w:t>4</w:t>
      </w:r>
      <w:r w:rsidRPr="001432EB">
        <w:rPr>
          <w:rFonts w:ascii="Arial" w:hAnsi="Arial" w:cs="Arial"/>
          <w:sz w:val="24"/>
          <w:szCs w:val="24"/>
        </w:rPr>
        <w:t>), Isopropyl alcohol (IPA) were purchased from Shanghai Macklin Biochemical Co ,Ltd. Hydrochloric acid (HCl) was obtained from Tianjin Damao chemical reagent Co., Ltd. Glucose oxidase (</w:t>
      </w:r>
      <w:proofErr w:type="spellStart"/>
      <w:r w:rsidRPr="001432EB">
        <w:rPr>
          <w:rFonts w:ascii="Arial" w:hAnsi="Arial" w:cs="Arial"/>
          <w:sz w:val="24"/>
          <w:szCs w:val="24"/>
        </w:rPr>
        <w:t>GOx</w:t>
      </w:r>
      <w:proofErr w:type="spellEnd"/>
      <w:r w:rsidRPr="001432EB">
        <w:rPr>
          <w:rFonts w:ascii="Arial" w:hAnsi="Arial" w:cs="Arial"/>
          <w:sz w:val="24"/>
          <w:szCs w:val="24"/>
        </w:rPr>
        <w:t xml:space="preserve">), </w:t>
      </w:r>
      <w:r w:rsidR="00236014" w:rsidRPr="001432EB">
        <w:rPr>
          <w:rFonts w:ascii="Arial" w:hAnsi="Arial" w:cs="Arial"/>
          <w:sz w:val="24"/>
          <w:szCs w:val="24"/>
        </w:rPr>
        <w:t>p</w:t>
      </w:r>
      <w:r w:rsidRPr="001432EB">
        <w:rPr>
          <w:rFonts w:ascii="Arial" w:hAnsi="Arial" w:cs="Arial"/>
          <w:sz w:val="24"/>
          <w:szCs w:val="24"/>
        </w:rPr>
        <w:t xml:space="preserve">olyacrylic acid (PAA) were provided by Sigma Aldrich. Bradford protein assay kit was purchased from </w:t>
      </w:r>
      <w:proofErr w:type="spellStart"/>
      <w:r w:rsidRPr="001432EB">
        <w:rPr>
          <w:rFonts w:ascii="Arial" w:hAnsi="Arial" w:cs="Arial"/>
          <w:sz w:val="24"/>
          <w:szCs w:val="24"/>
        </w:rPr>
        <w:t>Beyotime</w:t>
      </w:r>
      <w:proofErr w:type="spellEnd"/>
      <w:r w:rsidRPr="001432EB">
        <w:rPr>
          <w:rFonts w:ascii="Arial" w:hAnsi="Arial" w:cs="Arial"/>
          <w:sz w:val="24"/>
          <w:szCs w:val="24"/>
        </w:rPr>
        <w:t xml:space="preserve"> Biotechnology. </w:t>
      </w:r>
      <w:r w:rsidRPr="001432EB">
        <w:rPr>
          <w:rFonts w:ascii="Arial" w:eastAsia="宋体" w:hAnsi="Arial" w:cs="Arial"/>
          <w:sz w:val="24"/>
          <w:szCs w:val="24"/>
        </w:rPr>
        <w:t xml:space="preserve">Deionized (DI) water was used in all experiments. </w:t>
      </w:r>
      <w:r w:rsidRPr="001432EB">
        <w:rPr>
          <w:rFonts w:ascii="Arial" w:hAnsi="Arial" w:cs="Arial"/>
          <w:sz w:val="24"/>
          <w:szCs w:val="24"/>
        </w:rPr>
        <w:t>All reagents were used as received without further purification.</w:t>
      </w:r>
    </w:p>
    <w:p w14:paraId="5050DF0F" w14:textId="7D2ADF84" w:rsidR="004A39B9" w:rsidRPr="001432EB" w:rsidRDefault="007C5FDD" w:rsidP="00432C2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1432EB">
        <w:rPr>
          <w:rFonts w:ascii="Arial" w:eastAsia="宋体" w:hAnsi="Arial" w:cs="Arial"/>
          <w:b/>
          <w:bCs/>
          <w:sz w:val="24"/>
          <w:szCs w:val="24"/>
        </w:rPr>
        <w:t>Characterization</w:t>
      </w:r>
      <w:r w:rsidR="00432C21" w:rsidRPr="001432EB">
        <w:rPr>
          <w:rFonts w:ascii="Arial" w:eastAsia="宋体" w:hAnsi="Arial" w:cs="Arial"/>
          <w:b/>
          <w:bCs/>
          <w:sz w:val="24"/>
          <w:szCs w:val="24"/>
        </w:rPr>
        <w:t>:</w:t>
      </w:r>
      <w:r w:rsidR="00432C21" w:rsidRPr="001432EB">
        <w:rPr>
          <w:rFonts w:ascii="Arial" w:hAnsi="Arial" w:cs="Arial"/>
          <w:b/>
          <w:bCs/>
          <w:sz w:val="24"/>
          <w:szCs w:val="24"/>
        </w:rPr>
        <w:t xml:space="preserve"> </w:t>
      </w:r>
      <w:r w:rsidRPr="001432EB">
        <w:rPr>
          <w:rFonts w:ascii="Arial" w:hAnsi="Arial" w:cs="Arial"/>
          <w:sz w:val="24"/>
          <w:szCs w:val="24"/>
        </w:rPr>
        <w:t xml:space="preserve">The transmission electron microscopy (TEM) images were recorded with a FEI system (USA). The scanning electron micrograph (SEM) images were obtained by a field emission scanning electron microscope (Nova Nano SEM45, FEI, USA). X-ray power diffraction (XRD, D8, Bruker, Germany) was performed with high-intensity Cu Kα radiation. Fourier transform infrared spectroscopy (FT-IR) was carried out with a TENSOR 27(Bruker, Germany). The hydrodynamic diameter and zeta potential were analyzed by </w:t>
      </w:r>
      <w:proofErr w:type="spellStart"/>
      <w:r w:rsidRPr="001432EB">
        <w:rPr>
          <w:rFonts w:ascii="Arial" w:hAnsi="Arial" w:cs="Arial"/>
          <w:sz w:val="24"/>
          <w:szCs w:val="24"/>
        </w:rPr>
        <w:t>Zetasizer</w:t>
      </w:r>
      <w:proofErr w:type="spellEnd"/>
      <w:r w:rsidRPr="001432EB">
        <w:rPr>
          <w:rFonts w:ascii="Arial" w:hAnsi="Arial" w:cs="Arial"/>
          <w:sz w:val="24"/>
          <w:szCs w:val="24"/>
        </w:rPr>
        <w:t xml:space="preserve"> Nano-ZS (Malvern, UK). The concentrations of nanoparticles (NPs) dispersions were determined by an inductively coupled plasma atomic emission spectrometer (ICP-AES, Perkin Elmer, USA). X-ray photoelectron spectroscopy was analyzed by ESCALAB 250XI (</w:t>
      </w:r>
      <w:proofErr w:type="spellStart"/>
      <w:r w:rsidRPr="001432EB">
        <w:rPr>
          <w:rFonts w:ascii="Arial" w:hAnsi="Arial" w:cs="Arial"/>
          <w:sz w:val="24"/>
          <w:szCs w:val="24"/>
        </w:rPr>
        <w:t>Thermo</w:t>
      </w:r>
      <w:proofErr w:type="spellEnd"/>
      <w:r w:rsidRPr="001432EB">
        <w:rPr>
          <w:rFonts w:ascii="Arial" w:hAnsi="Arial" w:cs="Arial"/>
          <w:sz w:val="24"/>
          <w:szCs w:val="24"/>
        </w:rPr>
        <w:t xml:space="preserve">, USA). </w:t>
      </w:r>
      <w:proofErr w:type="spellStart"/>
      <w:r w:rsidRPr="001432EB">
        <w:rPr>
          <w:rFonts w:ascii="Arial" w:hAnsi="Arial" w:cs="Arial"/>
          <w:sz w:val="24"/>
          <w:szCs w:val="24"/>
        </w:rPr>
        <w:t>Brunauer</w:t>
      </w:r>
      <w:proofErr w:type="spellEnd"/>
      <w:r w:rsidRPr="001432EB">
        <w:rPr>
          <w:rFonts w:ascii="Arial" w:hAnsi="Arial" w:cs="Arial"/>
          <w:sz w:val="24"/>
          <w:szCs w:val="24"/>
        </w:rPr>
        <w:t>-Emmett-Teller (BET) surface area was collected at 77K N</w:t>
      </w:r>
      <w:r w:rsidRPr="001432EB">
        <w:rPr>
          <w:rFonts w:ascii="Arial" w:hAnsi="Arial" w:cs="Arial"/>
          <w:sz w:val="24"/>
          <w:szCs w:val="24"/>
          <w:vertAlign w:val="subscript"/>
        </w:rPr>
        <w:t xml:space="preserve">2 </w:t>
      </w:r>
      <w:r w:rsidRPr="001432EB">
        <w:rPr>
          <w:rFonts w:ascii="Arial" w:hAnsi="Arial" w:cs="Arial"/>
          <w:sz w:val="24"/>
          <w:szCs w:val="24"/>
        </w:rPr>
        <w:t xml:space="preserve">absorption-desorption isotherms by ASAP2020MC (Micromeritics, USA). </w:t>
      </w:r>
      <w:r w:rsidRPr="001432EB">
        <w:rPr>
          <w:rFonts w:ascii="Arial" w:eastAsia="宋体" w:hAnsi="Arial" w:cs="Arial"/>
          <w:sz w:val="24"/>
          <w:szCs w:val="24"/>
        </w:rPr>
        <w:t xml:space="preserve">UV-vis absorption spectroscopy was performed on </w:t>
      </w:r>
      <w:r w:rsidRPr="001432EB">
        <w:rPr>
          <w:rFonts w:ascii="Arial" w:eastAsia="宋体" w:hAnsi="Arial" w:cs="Arial"/>
          <w:color w:val="000000"/>
          <w:spacing w:val="15"/>
          <w:sz w:val="24"/>
          <w:szCs w:val="24"/>
        </w:rPr>
        <w:t>UV-5200PC</w:t>
      </w:r>
      <w:r w:rsidRPr="001432EB">
        <w:rPr>
          <w:rFonts w:ascii="Arial" w:eastAsia="宋体" w:hAnsi="Arial" w:cs="Arial"/>
          <w:sz w:val="24"/>
          <w:szCs w:val="24"/>
        </w:rPr>
        <w:t xml:space="preserve"> spectrophotometer (Yuan Xi, China).</w:t>
      </w:r>
      <w:r w:rsidRPr="001432EB">
        <w:rPr>
          <w:rFonts w:ascii="Arial" w:hAnsi="Arial" w:cs="Arial"/>
          <w:sz w:val="24"/>
          <w:szCs w:val="24"/>
        </w:rPr>
        <w:t xml:space="preserve"> Confocal laser microscopy images were recorded by a confocal laser scanning microscopy (CLSM, Leica TCS SP8). </w:t>
      </w:r>
    </w:p>
    <w:p w14:paraId="02F264AD" w14:textId="77777777" w:rsidR="005A2B5E" w:rsidRDefault="005A2B5E" w:rsidP="00A87A9F">
      <w:pPr>
        <w:spacing w:line="360" w:lineRule="auto"/>
        <w:rPr>
          <w:rFonts w:ascii="Arial" w:hAnsi="Arial" w:cs="Arial"/>
          <w:b/>
          <w:bCs/>
          <w:sz w:val="24"/>
          <w:szCs w:val="24"/>
          <w14:ligatures w14:val="standardContextual"/>
        </w:rPr>
      </w:pPr>
    </w:p>
    <w:p w14:paraId="1CBE8EEF" w14:textId="7793FA33" w:rsidR="004A39B9" w:rsidRPr="001432EB" w:rsidRDefault="00DB5E50" w:rsidP="00A87A9F">
      <w:pPr>
        <w:spacing w:line="360" w:lineRule="auto"/>
        <w:rPr>
          <w:rFonts w:ascii="Arial" w:hAnsi="Arial" w:cs="Arial"/>
          <w:sz w:val="24"/>
          <w:szCs w:val="24"/>
          <w14:ligatures w14:val="standardContextual"/>
        </w:rPr>
      </w:pPr>
      <w:r w:rsidRPr="001432EB">
        <w:rPr>
          <w:rFonts w:ascii="Arial" w:hAnsi="Arial" w:cs="Arial"/>
          <w:b/>
          <w:bCs/>
          <w:sz w:val="24"/>
          <w:szCs w:val="24"/>
          <w14:ligatures w14:val="standardContextual"/>
        </w:rPr>
        <w:t>Calculation of the photothermal conversion efficiency (</w:t>
      </w:r>
      <w:r w:rsidRPr="001432EB">
        <w:rPr>
          <w:rFonts w:ascii="Arial" w:hAnsi="Arial" w:cs="Arial"/>
          <w:b/>
          <w:bCs/>
          <w:i/>
          <w:iCs/>
          <w:sz w:val="24"/>
          <w:szCs w:val="24"/>
          <w14:ligatures w14:val="standardContextual"/>
        </w:rPr>
        <w:t>η</w:t>
      </w:r>
      <w:r w:rsidRPr="001432EB">
        <w:rPr>
          <w:rFonts w:ascii="Arial" w:hAnsi="Arial" w:cs="Arial"/>
          <w:b/>
          <w:bCs/>
          <w:sz w:val="24"/>
          <w:szCs w:val="24"/>
          <w14:ligatures w14:val="standardContextual"/>
        </w:rPr>
        <w:t>):</w:t>
      </w:r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 To evaluate the photothermal conversion efficiency (η), the temperature change of aqueous dispersion (</w:t>
      </w:r>
      <w:r w:rsidR="00790867">
        <w:rPr>
          <w:rFonts w:ascii="Arial" w:eastAsia="宋体" w:hAnsi="Arial" w:cs="Arial" w:hint="eastAsia"/>
          <w:sz w:val="24"/>
          <w:szCs w:val="24"/>
          <w14:ligatures w14:val="standardContextual"/>
        </w:rPr>
        <w:t>3</w:t>
      </w:r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00 </w:t>
      </w:r>
      <w:proofErr w:type="spellStart"/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>μL</w:t>
      </w:r>
      <w:proofErr w:type="spellEnd"/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>) was recorded as a function of time under continuous irradiation until the solution reached a steady-state temperature.</w:t>
      </w:r>
      <w:r w:rsidR="004A39B9" w:rsidRPr="001432EB">
        <w:rPr>
          <w:rFonts w:ascii="Arial" w:hAnsi="Arial" w:cs="Arial"/>
          <w:sz w:val="24"/>
          <w:szCs w:val="24"/>
          <w14:ligatures w14:val="standardContextual"/>
        </w:rPr>
        <w:t xml:space="preserve"> </w:t>
      </w:r>
      <w:r w:rsidR="00A87A9F" w:rsidRPr="001432EB">
        <w:rPr>
          <w:rFonts w:ascii="Arial" w:hAnsi="Arial" w:cs="Arial"/>
          <w:sz w:val="24"/>
          <w:szCs w:val="24"/>
          <w14:ligatures w14:val="standardContextual"/>
        </w:rPr>
        <w:t xml:space="preserve">and the cooling period was monitored to determine the linearized time data versus </w:t>
      </w:r>
      <w:proofErr w:type="spellStart"/>
      <w:r w:rsidR="00A87A9F" w:rsidRPr="001432EB">
        <w:rPr>
          <w:rFonts w:ascii="Arial" w:hAnsi="Arial" w:cs="Arial"/>
          <w:sz w:val="24"/>
          <w:szCs w:val="24"/>
          <w14:ligatures w14:val="standardContextual"/>
        </w:rPr>
        <w:t>lnθ</w:t>
      </w:r>
      <w:proofErr w:type="spellEnd"/>
      <w:r w:rsidR="00A87A9F" w:rsidRPr="001432EB">
        <w:rPr>
          <w:rFonts w:ascii="Arial" w:hAnsi="Arial" w:cs="Arial"/>
          <w:sz w:val="24"/>
          <w:szCs w:val="24"/>
          <w14:ligatures w14:val="standardContextual"/>
        </w:rPr>
        <w:t xml:space="preserve"> </w:t>
      </w:r>
      <w:r w:rsidR="00A87A9F" w:rsidRPr="001432EB">
        <w:rPr>
          <w:rFonts w:ascii="Arial" w:hAnsi="Arial" w:cs="Arial"/>
          <w:sz w:val="24"/>
          <w:szCs w:val="24"/>
          <w14:ligatures w14:val="standardContextual"/>
        </w:rPr>
        <w:lastRenderedPageBreak/>
        <w:t xml:space="preserve">to obtain the system time constant. </w:t>
      </w:r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>T</w:t>
      </w:r>
      <w:r w:rsidR="004A39B9" w:rsidRPr="001432EB">
        <w:rPr>
          <w:rFonts w:ascii="Arial" w:eastAsia="宋体" w:hAnsi="Arial" w:cs="Arial"/>
          <w:sz w:val="24"/>
          <w:szCs w:val="24"/>
          <w14:ligatures w14:val="standardContextual"/>
        </w:rPr>
        <w:t>he photothermal conversion efficiency (η) can be determined as following equation:</w:t>
      </w:r>
    </w:p>
    <w:p w14:paraId="557E156E" w14:textId="3F25AA7F" w:rsidR="004A39B9" w:rsidRPr="001432EB" w:rsidRDefault="004A39B9" w:rsidP="00DB5E50">
      <w:pPr>
        <w:tabs>
          <w:tab w:val="left" w:pos="4862"/>
        </w:tabs>
        <w:spacing w:line="360" w:lineRule="auto"/>
        <w:jc w:val="center"/>
        <w:rPr>
          <w:rFonts w:ascii="Arial" w:eastAsia="宋体" w:hAnsi="Arial" w:cs="Arial"/>
          <w:sz w:val="24"/>
          <w:szCs w:val="24"/>
          <w14:ligatures w14:val="standardContextual"/>
        </w:rPr>
      </w:pPr>
      <m:oMath>
        <m:r>
          <w:rPr>
            <w:rFonts w:ascii="Cambria Math" w:eastAsia="宋体" w:hAnsi="Cambria Math" w:cs="Arial"/>
            <w:sz w:val="24"/>
            <w:szCs w:val="24"/>
            <w14:ligatures w14:val="standardContextual"/>
          </w:rPr>
          <m:t>η=</m:t>
        </m:r>
        <m:f>
          <m:fPr>
            <m:ctrlPr>
              <w:rPr>
                <w:rFonts w:ascii="Cambria Math" w:eastAsia="宋体" w:hAnsi="Cambria Math" w:cs="Arial"/>
                <w:i/>
                <w:sz w:val="24"/>
                <w:szCs w:val="24"/>
                <w14:ligatures w14:val="standardContextual"/>
              </w:rPr>
            </m:ctrlPr>
          </m:fPr>
          <m:num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hs</m:t>
            </m:r>
            <m:d>
              <m:dPr>
                <m:ctrlPr>
                  <w:rPr>
                    <w:rFonts w:ascii="Cambria Math" w:eastAsia="宋体" w:hAnsi="Cambria Math" w:cs="Arial"/>
                    <w:i/>
                    <w:sz w:val="24"/>
                    <w:szCs w:val="24"/>
                    <w14:ligatures w14:val="standardContextual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宋体" w:hAnsi="Cambria Math" w:cs="Arial"/>
                        <w:i/>
                        <w:sz w:val="24"/>
                        <w:szCs w:val="24"/>
                        <w14:ligatures w14:val="standardContextual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Arial"/>
                        <w:sz w:val="24"/>
                        <w:szCs w:val="24"/>
                        <w14:ligatures w14:val="standardContextual"/>
                      </w:rPr>
                      <m:t>T</m:t>
                    </m:r>
                  </m:e>
                  <m:sub>
                    <m:r>
                      <w:rPr>
                        <w:rFonts w:ascii="Cambria Math" w:eastAsia="宋体" w:hAnsi="Cambria Math" w:cs="Arial"/>
                        <w:sz w:val="24"/>
                        <w:szCs w:val="24"/>
                        <w14:ligatures w14:val="standardContextual"/>
                      </w:rPr>
                      <m:t>max-</m:t>
                    </m:r>
                  </m:sub>
                </m:sSub>
                <m:r>
                  <w:rPr>
                    <w:rFonts w:ascii="Cambria Math" w:eastAsia="宋体" w:hAnsi="Cambria Math" w:cs="Arial"/>
                    <w:sz w:val="24"/>
                    <w:szCs w:val="24"/>
                    <w14:ligatures w14:val="standardContextual"/>
                  </w:rPr>
                  <m:t>-</m:t>
                </m:r>
                <m:sSub>
                  <m:sSubPr>
                    <m:ctrlPr>
                      <w:rPr>
                        <w:rFonts w:ascii="Cambria Math" w:eastAsia="宋体" w:hAnsi="Cambria Math" w:cs="Arial"/>
                        <w:i/>
                        <w:sz w:val="24"/>
                        <w:szCs w:val="24"/>
                        <w14:ligatures w14:val="standardContextual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Arial"/>
                        <w:sz w:val="24"/>
                        <w:szCs w:val="24"/>
                        <w14:ligatures w14:val="standardContextual"/>
                      </w:rPr>
                      <m:t>T</m:t>
                    </m:r>
                  </m:e>
                  <m:sub>
                    <m:r>
                      <w:rPr>
                        <w:rFonts w:ascii="Cambria Math" w:eastAsia="宋体" w:hAnsi="Cambria Math" w:cs="Arial"/>
                        <w:sz w:val="24"/>
                        <w:szCs w:val="24"/>
                        <w14:ligatures w14:val="standardContextual"/>
                      </w:rPr>
                      <m:t>surr</m:t>
                    </m:r>
                  </m:sub>
                </m:sSub>
              </m:e>
            </m:d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-</m:t>
            </m:r>
            <m:sSub>
              <m:sSubPr>
                <m:ctrlPr>
                  <w:rPr>
                    <w:rFonts w:ascii="Cambria Math" w:eastAsia="宋体" w:hAnsi="Cambria Math" w:cs="Arial"/>
                    <w:i/>
                    <w:sz w:val="24"/>
                    <w:szCs w:val="24"/>
                    <w14:ligatures w14:val="standardContextual"/>
                  </w:rPr>
                </m:ctrlPr>
              </m:sSubPr>
              <m:e>
                <m:r>
                  <w:rPr>
                    <w:rFonts w:ascii="Cambria Math" w:eastAsia="宋体" w:hAnsi="Cambria Math" w:cs="Arial"/>
                    <w:sz w:val="24"/>
                    <w:szCs w:val="24"/>
                    <w14:ligatures w14:val="standardContextual"/>
                  </w:rPr>
                  <m:t>Q</m:t>
                </m:r>
              </m:e>
              <m:sub>
                <m:r>
                  <w:rPr>
                    <w:rFonts w:ascii="Cambria Math" w:eastAsia="宋体" w:hAnsi="Cambria Math" w:cs="Arial"/>
                    <w:sz w:val="24"/>
                    <w:szCs w:val="24"/>
                    <w14:ligatures w14:val="standardContextual"/>
                  </w:rPr>
                  <m:t>dis</m:t>
                </m:r>
              </m:sub>
            </m:sSub>
          </m:num>
          <m:den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I(1-</m:t>
            </m:r>
            <m:sSup>
              <m:sSupPr>
                <m:ctrlPr>
                  <w:rPr>
                    <w:rFonts w:ascii="Cambria Math" w:eastAsia="宋体" w:hAnsi="Cambria Math" w:cs="Arial"/>
                    <w:i/>
                    <w:sz w:val="24"/>
                    <w:szCs w:val="24"/>
                    <w14:ligatures w14:val="standardContextual"/>
                  </w:rPr>
                </m:ctrlPr>
              </m:sSupPr>
              <m:e>
                <m:r>
                  <w:rPr>
                    <w:rFonts w:ascii="Cambria Math" w:eastAsia="宋体" w:hAnsi="Cambria Math" w:cs="Arial"/>
                    <w:sz w:val="24"/>
                    <w:szCs w:val="24"/>
                    <w14:ligatures w14:val="standardContextual"/>
                  </w:rPr>
                  <m:t>10</m:t>
                </m:r>
              </m:e>
              <m:sup>
                <m:r>
                  <w:rPr>
                    <w:rFonts w:ascii="Cambria Math" w:eastAsia="宋体" w:hAnsi="Cambria Math" w:cs="Arial"/>
                    <w:sz w:val="24"/>
                    <w:szCs w:val="24"/>
                    <w14:ligatures w14:val="standardContextual"/>
                  </w:rPr>
                  <m:t>-</m:t>
                </m:r>
                <m:sSub>
                  <m:sSubPr>
                    <m:ctrlPr>
                      <w:rPr>
                        <w:rFonts w:ascii="Cambria Math" w:eastAsia="宋体" w:hAnsi="Cambria Math" w:cs="Arial"/>
                        <w:i/>
                        <w:sz w:val="24"/>
                        <w:szCs w:val="24"/>
                        <w14:ligatures w14:val="standardContextual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Arial"/>
                        <w:sz w:val="24"/>
                        <w:szCs w:val="24"/>
                        <w14:ligatures w14:val="standardContextual"/>
                      </w:rPr>
                      <m:t>A</m:t>
                    </m:r>
                  </m:e>
                  <m:sub>
                    <m:r>
                      <w:rPr>
                        <w:rFonts w:ascii="Cambria Math" w:eastAsia="宋体" w:hAnsi="Cambria Math" w:cs="Arial"/>
                        <w:sz w:val="24"/>
                        <w:szCs w:val="24"/>
                        <w14:ligatures w14:val="standardContextual"/>
                      </w:rPr>
                      <m:t>808</m:t>
                    </m:r>
                  </m:sub>
                </m:sSub>
              </m:sup>
            </m:sSup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)</m:t>
            </m:r>
          </m:den>
        </m:f>
      </m:oMath>
      <w:r w:rsidRPr="001432EB">
        <w:rPr>
          <w:rFonts w:ascii="Arial" w:hAnsi="Arial" w:cs="Arial"/>
          <w:sz w:val="24"/>
          <w:szCs w:val="24"/>
          <w14:ligatures w14:val="standardContextual"/>
        </w:rPr>
        <w:t xml:space="preserve">                  (1)</w:t>
      </w:r>
    </w:p>
    <w:p w14:paraId="6108F60D" w14:textId="578B4EB0" w:rsidR="004A39B9" w:rsidRPr="001432EB" w:rsidRDefault="004A39B9" w:rsidP="00432C21">
      <w:pPr>
        <w:spacing w:line="360" w:lineRule="auto"/>
        <w:rPr>
          <w:rFonts w:ascii="Arial" w:eastAsia="宋体" w:hAnsi="Arial" w:cs="Arial"/>
          <w:sz w:val="24"/>
          <w:szCs w:val="24"/>
          <w14:ligatures w14:val="standardContextual"/>
        </w:rPr>
      </w:pPr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where </w:t>
      </w:r>
      <m:oMath>
        <m:r>
          <w:rPr>
            <w:rFonts w:ascii="Cambria Math" w:eastAsia="宋体" w:hAnsi="Cambria Math" w:cs="Arial"/>
            <w:sz w:val="24"/>
            <w:szCs w:val="24"/>
            <w14:ligatures w14:val="standardContextual"/>
          </w:rPr>
          <m:t>h</m:t>
        </m:r>
      </m:oMath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 is the heat transfer coefficient, </w:t>
      </w:r>
      <m:oMath>
        <m:r>
          <w:rPr>
            <w:rFonts w:ascii="Cambria Math" w:eastAsia="宋体" w:hAnsi="Cambria Math" w:cs="Arial"/>
            <w:sz w:val="24"/>
            <w:szCs w:val="24"/>
            <w14:ligatures w14:val="standardContextual"/>
          </w:rPr>
          <m:t>s</m:t>
        </m:r>
      </m:oMath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 is the surface area of the container,</w:t>
      </w:r>
      <w:r w:rsidRPr="001432EB">
        <w:rPr>
          <w:rFonts w:ascii="Arial" w:hAnsi="Arial" w:cs="Arial"/>
          <w:sz w:val="24"/>
          <w:szCs w:val="24"/>
          <w14:ligatures w14:val="standardContextual"/>
        </w:rPr>
        <w:t xml:space="preserve"> </w:t>
      </w:r>
      <m:oMath>
        <m:sSub>
          <m:sSubPr>
            <m:ctrlPr>
              <w:rPr>
                <w:rFonts w:ascii="Cambria Math" w:eastAsia="宋体" w:hAnsi="Cambria Math" w:cs="Arial"/>
                <w:i/>
                <w:sz w:val="24"/>
                <w:szCs w:val="24"/>
                <w14:ligatures w14:val="standardContextual"/>
              </w:rPr>
            </m:ctrlPr>
          </m:sSubPr>
          <m:e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T</m:t>
            </m:r>
          </m:e>
          <m:sub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max</m:t>
            </m:r>
          </m:sub>
        </m:sSub>
      </m:oMath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and </w:t>
      </w:r>
      <m:oMath>
        <m:sSub>
          <m:sSubPr>
            <m:ctrlPr>
              <w:rPr>
                <w:rFonts w:ascii="Cambria Math" w:eastAsia="宋体" w:hAnsi="Cambria Math" w:cs="Arial"/>
                <w:i/>
                <w:sz w:val="24"/>
                <w:szCs w:val="24"/>
                <w14:ligatures w14:val="standardContextual"/>
              </w:rPr>
            </m:ctrlPr>
          </m:sSubPr>
          <m:e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T</m:t>
            </m:r>
          </m:e>
          <m:sub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surr</m:t>
            </m:r>
          </m:sub>
        </m:sSub>
      </m:oMath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 are the solution temperature and surroundings ambient temperature,</w:t>
      </w:r>
      <w:r w:rsidRPr="001432EB">
        <w:rPr>
          <w:rFonts w:ascii="Arial" w:hAnsi="Arial" w:cs="Arial"/>
          <w:sz w:val="24"/>
          <w:szCs w:val="24"/>
          <w14:ligatures w14:val="standardContextual"/>
        </w:rPr>
        <w:t xml:space="preserve"> </w:t>
      </w:r>
      <m:oMath>
        <m:sSub>
          <m:sSubPr>
            <m:ctrlPr>
              <w:rPr>
                <w:rFonts w:ascii="Cambria Math" w:eastAsia="宋体" w:hAnsi="Cambria Math" w:cs="Arial"/>
                <w:i/>
                <w:sz w:val="24"/>
                <w:szCs w:val="24"/>
                <w14:ligatures w14:val="standardContextual"/>
              </w:rPr>
            </m:ctrlPr>
          </m:sSubPr>
          <m:e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Q</m:t>
            </m:r>
          </m:e>
          <m:sub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dis</m:t>
            </m:r>
          </m:sub>
        </m:sSub>
      </m:oMath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 is the light induced heat of the solvent (water),</w:t>
      </w:r>
      <w:r w:rsidRPr="001432EB">
        <w:rPr>
          <w:rFonts w:ascii="Arial" w:hAnsi="Arial" w:cs="Arial"/>
          <w:sz w:val="24"/>
          <w:szCs w:val="24"/>
          <w14:ligatures w14:val="standardContextual"/>
        </w:rPr>
        <w:t xml:space="preserve"> </w:t>
      </w:r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>where</w:t>
      </w:r>
      <w:r w:rsidRPr="001432EB">
        <w:rPr>
          <w:rFonts w:ascii="Arial" w:eastAsia="宋体" w:hAnsi="Arial" w:cs="Arial"/>
          <w:i/>
          <w:sz w:val="24"/>
          <w:szCs w:val="24"/>
          <w14:ligatures w14:val="standardContextual"/>
        </w:rPr>
        <w:t xml:space="preserve"> </w:t>
      </w:r>
      <m:oMath>
        <m:r>
          <w:rPr>
            <w:rFonts w:ascii="Cambria Math" w:eastAsia="宋体" w:hAnsi="Cambria Math" w:cs="Arial"/>
            <w:sz w:val="24"/>
            <w:szCs w:val="24"/>
            <w14:ligatures w14:val="standardContextual"/>
          </w:rPr>
          <m:t>I</m:t>
        </m:r>
      </m:oMath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 is the power of 808 nm laser, </w:t>
      </w:r>
      <m:oMath>
        <m:sSub>
          <m:sSubPr>
            <m:ctrlPr>
              <w:rPr>
                <w:rFonts w:ascii="Cambria Math" w:eastAsia="宋体" w:hAnsi="Cambria Math" w:cs="Arial"/>
                <w:i/>
                <w:sz w:val="24"/>
                <w:szCs w:val="24"/>
                <w14:ligatures w14:val="standardContextual"/>
              </w:rPr>
            </m:ctrlPr>
          </m:sSubPr>
          <m:e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A</m:t>
            </m:r>
          </m:e>
          <m:sub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808</m:t>
            </m:r>
          </m:sub>
        </m:sSub>
      </m:oMath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 is the absorbance of</w:t>
      </w:r>
      <w:r w:rsidRPr="001432EB">
        <w:rPr>
          <w:rFonts w:ascii="Arial" w:hAnsi="Arial" w:cs="Arial"/>
          <w:sz w:val="24"/>
          <w:szCs w:val="24"/>
          <w14:ligatures w14:val="standardContextual"/>
        </w:rPr>
        <w:t xml:space="preserve"> </w:t>
      </w:r>
      <w:proofErr w:type="spellStart"/>
      <w:r w:rsidRPr="001432EB">
        <w:rPr>
          <w:rFonts w:ascii="Arial" w:hAnsi="Arial" w:cs="Arial"/>
          <w:sz w:val="24"/>
          <w:szCs w:val="24"/>
          <w14:ligatures w14:val="standardContextual"/>
        </w:rPr>
        <w:t>HMPB@ZnP</w:t>
      </w:r>
      <w:proofErr w:type="spellEnd"/>
      <w:r w:rsidRPr="001432EB">
        <w:rPr>
          <w:rFonts w:ascii="Arial" w:hAnsi="Arial" w:cs="Arial"/>
          <w:sz w:val="24"/>
          <w:szCs w:val="24"/>
          <w14:ligatures w14:val="standardContextual"/>
        </w:rPr>
        <w:t xml:space="preserve"> NPs</w:t>
      </w:r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 at 808 nm,</w:t>
      </w:r>
      <w:r w:rsidRPr="001432EB">
        <w:rPr>
          <w:rFonts w:ascii="Arial" w:hAnsi="Arial" w:cs="Arial"/>
          <w:sz w:val="24"/>
          <w:szCs w:val="24"/>
          <w14:ligatures w14:val="standardContextual"/>
        </w:rPr>
        <w:t xml:space="preserve"> </w:t>
      </w:r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where only </w:t>
      </w:r>
      <m:oMath>
        <m:r>
          <w:rPr>
            <w:rFonts w:ascii="Cambria Math" w:eastAsia="宋体" w:hAnsi="Cambria Math" w:cs="Arial"/>
            <w:sz w:val="24"/>
            <w:szCs w:val="24"/>
            <w14:ligatures w14:val="standardContextual"/>
          </w:rPr>
          <m:t>hs</m:t>
        </m:r>
      </m:oMath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 is unknown in this equation for calculation. To get the </w:t>
      </w:r>
      <m:oMath>
        <m:r>
          <w:rPr>
            <w:rFonts w:ascii="Cambria Math" w:eastAsia="宋体" w:hAnsi="Cambria Math" w:cs="Arial"/>
            <w:sz w:val="24"/>
            <w:szCs w:val="24"/>
            <w14:ligatures w14:val="standardContextual"/>
          </w:rPr>
          <m:t>hs</m:t>
        </m:r>
      </m:oMath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, we herein introduce </w:t>
      </w:r>
      <m:oMath>
        <m:sSub>
          <m:sSubPr>
            <m:ctrlPr>
              <w:rPr>
                <w:rFonts w:ascii="Cambria Math" w:eastAsia="宋体" w:hAnsi="Cambria Math" w:cs="Arial"/>
                <w:i/>
                <w:sz w:val="24"/>
                <w:szCs w:val="24"/>
                <w14:ligatures w14:val="standardContextual"/>
              </w:rPr>
            </m:ctrlPr>
          </m:sSubPr>
          <m:e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τ</m:t>
            </m:r>
          </m:e>
          <m:sub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s</m:t>
            </m:r>
          </m:sub>
        </m:sSub>
      </m:oMath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>:</w:t>
      </w:r>
    </w:p>
    <w:p w14:paraId="4CF63687" w14:textId="38646F3F" w:rsidR="004A39B9" w:rsidRPr="001432EB" w:rsidRDefault="00000000" w:rsidP="00DB5E50">
      <w:pPr>
        <w:widowControl/>
        <w:spacing w:before="168" w:line="360" w:lineRule="auto"/>
        <w:ind w:firstLineChars="200" w:firstLine="480"/>
        <w:jc w:val="center"/>
        <w:rPr>
          <w:rFonts w:ascii="Arial" w:eastAsia="宋体" w:hAnsi="Arial" w:cs="Arial"/>
          <w:kern w:val="0"/>
          <w:sz w:val="24"/>
          <w:szCs w:val="24"/>
        </w:rPr>
      </w:pPr>
      <m:oMath>
        <m:sSub>
          <m:sSubPr>
            <m:ctrlPr>
              <w:rPr>
                <w:rFonts w:ascii="Cambria Math" w:eastAsia="宋体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Arial"/>
                <w:kern w:val="0"/>
                <w:sz w:val="24"/>
                <w:szCs w:val="24"/>
              </w:rPr>
              <m:t>τ</m:t>
            </m:r>
          </m:e>
          <m:sub>
            <m:r>
              <w:rPr>
                <w:rFonts w:ascii="Cambria Math" w:eastAsia="宋体" w:hAnsi="Cambria Math" w:cs="Arial"/>
                <w:kern w:val="0"/>
                <w:sz w:val="24"/>
                <w:szCs w:val="24"/>
              </w:rPr>
              <m:t>s</m:t>
            </m:r>
          </m:sub>
        </m:sSub>
        <m:r>
          <w:rPr>
            <w:rFonts w:ascii="Cambria Math" w:eastAsia="宋体" w:hAnsi="Cambria Math" w:cs="Arial"/>
            <w:kern w:val="0"/>
            <w:sz w:val="24"/>
            <w:szCs w:val="24"/>
          </w:rPr>
          <m:t>=</m:t>
        </m:r>
        <m:f>
          <m:fPr>
            <m:ctrlPr>
              <w:rPr>
                <w:rFonts w:ascii="Cambria Math" w:eastAsia="宋体" w:hAnsi="Cambria Math" w:cs="Arial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Arial"/>
                    <w:kern w:val="0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="宋体" w:hAnsi="Cambria Math" w:cs="Arial"/>
                    <w:kern w:val="0"/>
                    <w:sz w:val="24"/>
                    <w:szCs w:val="24"/>
                  </w:rPr>
                  <m:t>D</m:t>
                </m:r>
              </m:sub>
            </m:sSub>
            <m:sSub>
              <m:sSubPr>
                <m:ctrlPr>
                  <w:rPr>
                    <w:rFonts w:ascii="Cambria Math" w:eastAsia="宋体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Arial"/>
                    <w:kern w:val="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="宋体" w:hAnsi="Cambria Math" w:cs="Arial"/>
                    <w:kern w:val="0"/>
                    <w:sz w:val="24"/>
                    <w:szCs w:val="24"/>
                  </w:rPr>
                  <m:t>D</m:t>
                </m:r>
              </m:sub>
            </m:sSub>
          </m:num>
          <m:den>
            <m:r>
              <w:rPr>
                <w:rFonts w:ascii="Cambria Math" w:eastAsia="宋体" w:hAnsi="Cambria Math" w:cs="Arial"/>
                <w:kern w:val="0"/>
                <w:sz w:val="24"/>
                <w:szCs w:val="24"/>
              </w:rPr>
              <m:t>hs</m:t>
            </m:r>
          </m:den>
        </m:f>
      </m:oMath>
      <w:r w:rsidR="004A39B9" w:rsidRPr="001432EB">
        <w:rPr>
          <w:rFonts w:ascii="Arial" w:eastAsia="宋体" w:hAnsi="Arial" w:cs="Arial"/>
          <w:sz w:val="24"/>
          <w:szCs w:val="24"/>
        </w:rPr>
        <w:t xml:space="preserve">                    </w:t>
      </w:r>
      <w:r w:rsidR="004A39B9" w:rsidRPr="001432EB">
        <w:rPr>
          <w:rFonts w:ascii="Arial" w:eastAsia="宋体" w:hAnsi="Arial" w:cs="Arial"/>
          <w:kern w:val="0"/>
          <w:sz w:val="24"/>
          <w:szCs w:val="24"/>
        </w:rPr>
        <w:t>(2)</w:t>
      </w:r>
    </w:p>
    <w:p w14:paraId="5A81EEFB" w14:textId="39A05B1F" w:rsidR="004A39B9" w:rsidRPr="001432EB" w:rsidRDefault="004A39B9" w:rsidP="00DB5E50">
      <w:pPr>
        <w:widowControl/>
        <w:spacing w:before="168" w:line="360" w:lineRule="auto"/>
        <w:ind w:firstLineChars="200" w:firstLine="480"/>
        <w:jc w:val="center"/>
        <w:rPr>
          <w:rFonts w:ascii="Arial" w:eastAsia="宋体" w:hAnsi="Arial" w:cs="Arial"/>
          <w:kern w:val="0"/>
          <w:sz w:val="24"/>
          <w:szCs w:val="24"/>
        </w:rPr>
      </w:pPr>
      <m:oMath>
        <m:r>
          <w:rPr>
            <w:rFonts w:ascii="Cambria Math" w:eastAsia="宋体" w:hAnsi="Cambria Math" w:cs="Arial"/>
            <w:kern w:val="0"/>
            <w:sz w:val="24"/>
            <w:szCs w:val="24"/>
          </w:rPr>
          <m:t>θ=</m:t>
        </m:r>
        <m:f>
          <m:fPr>
            <m:ctrlPr>
              <w:rPr>
                <w:rFonts w:ascii="Cambria Math" w:eastAsia="宋体" w:hAnsi="Cambria Math" w:cs="Arial"/>
                <w:i/>
                <w:kern w:val="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Arial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Arial"/>
                    <w:kern w:val="0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="宋体" w:hAnsi="Cambria Math" w:cs="Arial"/>
                    <w:kern w:val="0"/>
                    <w:sz w:val="24"/>
                    <w:szCs w:val="24"/>
                  </w:rPr>
                  <m:t>surr</m:t>
                </m:r>
              </m:sub>
            </m:sSub>
            <m:r>
              <w:rPr>
                <w:rFonts w:ascii="Cambria Math" w:eastAsia="宋体" w:hAnsi="Cambria Math" w:cs="Arial"/>
                <w:kern w:val="0"/>
                <w:sz w:val="24"/>
                <w:szCs w:val="24"/>
              </w:rPr>
              <m:t>-T</m:t>
            </m:r>
          </m:num>
          <m:den>
            <m:sSub>
              <m:sSubPr>
                <m:ctrlPr>
                  <w:rPr>
                    <w:rFonts w:ascii="Cambria Math" w:eastAsia="宋体" w:hAnsi="Cambria Math" w:cs="Arial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Arial"/>
                    <w:kern w:val="0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="宋体" w:hAnsi="Cambria Math" w:cs="Arial"/>
                    <w:kern w:val="0"/>
                    <w:sz w:val="24"/>
                    <w:szCs w:val="24"/>
                  </w:rPr>
                  <m:t>surr</m:t>
                </m:r>
              </m:sub>
            </m:sSub>
            <m:r>
              <w:rPr>
                <w:rFonts w:ascii="Cambria Math" w:eastAsia="宋体" w:hAnsi="Cambria Math" w:cs="Arial"/>
                <w:kern w:val="0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="宋体" w:hAnsi="Cambria Math" w:cs="Arial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Arial"/>
                    <w:kern w:val="0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="宋体" w:hAnsi="Cambria Math" w:cs="Arial"/>
                    <w:kern w:val="0"/>
                    <w:sz w:val="24"/>
                    <w:szCs w:val="24"/>
                  </w:rPr>
                  <m:t>max</m:t>
                </m:r>
              </m:sub>
            </m:sSub>
          </m:den>
        </m:f>
      </m:oMath>
      <w:r w:rsidRPr="001432EB">
        <w:rPr>
          <w:rFonts w:ascii="Arial" w:eastAsia="宋体" w:hAnsi="Arial" w:cs="Arial"/>
          <w:kern w:val="0"/>
          <w:sz w:val="24"/>
          <w:szCs w:val="24"/>
        </w:rPr>
        <w:t xml:space="preserve">                 (3)</w:t>
      </w:r>
    </w:p>
    <w:p w14:paraId="2FD42970" w14:textId="7FFA1FBC" w:rsidR="004A39B9" w:rsidRPr="001432EB" w:rsidRDefault="004A39B9" w:rsidP="00DB5E50">
      <w:pPr>
        <w:widowControl/>
        <w:spacing w:before="168" w:line="360" w:lineRule="auto"/>
        <w:ind w:firstLineChars="200" w:firstLine="480"/>
        <w:jc w:val="center"/>
        <w:rPr>
          <w:rFonts w:ascii="Arial" w:eastAsia="宋体" w:hAnsi="Arial" w:cs="Arial"/>
          <w:kern w:val="0"/>
          <w:sz w:val="24"/>
          <w:szCs w:val="24"/>
        </w:rPr>
      </w:pPr>
      <m:oMath>
        <m:r>
          <w:rPr>
            <w:rFonts w:ascii="Cambria Math" w:eastAsia="宋体" w:hAnsi="Cambria Math" w:cs="Arial"/>
            <w:kern w:val="0"/>
            <w:sz w:val="24"/>
            <w:szCs w:val="24"/>
          </w:rPr>
          <m:t>lnθ=-</m:t>
        </m:r>
        <m:f>
          <m:fPr>
            <m:ctrlPr>
              <w:rPr>
                <w:rFonts w:ascii="Cambria Math" w:eastAsia="宋体" w:hAnsi="Cambria Math" w:cs="Arial"/>
                <w:i/>
                <w:kern w:val="0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 w:cs="Arial"/>
                <w:kern w:val="0"/>
                <w:sz w:val="24"/>
                <w:szCs w:val="24"/>
              </w:rPr>
              <m:t>t</m:t>
            </m:r>
          </m:num>
          <m:den>
            <m:sSub>
              <m:sSubPr>
                <m:ctrlPr>
                  <w:rPr>
                    <w:rFonts w:ascii="Cambria Math" w:eastAsia="宋体" w:hAnsi="Cambria Math" w:cs="Arial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Arial"/>
                    <w:kern w:val="0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eastAsia="宋体" w:hAnsi="Cambria Math" w:cs="Arial"/>
                    <w:kern w:val="0"/>
                    <w:sz w:val="24"/>
                    <w:szCs w:val="24"/>
                  </w:rPr>
                  <m:t>s</m:t>
                </m:r>
              </m:sub>
            </m:sSub>
          </m:den>
        </m:f>
      </m:oMath>
      <w:r w:rsidRPr="001432EB">
        <w:rPr>
          <w:rFonts w:ascii="Arial" w:eastAsia="宋体" w:hAnsi="Arial" w:cs="Arial"/>
          <w:kern w:val="0"/>
          <w:sz w:val="24"/>
          <w:szCs w:val="24"/>
        </w:rPr>
        <w:t xml:space="preserve">                    (4)</w:t>
      </w:r>
    </w:p>
    <w:p w14:paraId="0DA0F867" w14:textId="71C692D7" w:rsidR="00790867" w:rsidRDefault="004A39B9" w:rsidP="00432C21">
      <w:pPr>
        <w:spacing w:line="360" w:lineRule="auto"/>
        <w:rPr>
          <w:rFonts w:ascii="Arial" w:eastAsia="宋体" w:hAnsi="Arial" w:cs="Arial" w:hint="eastAsia"/>
          <w:sz w:val="24"/>
          <w:szCs w:val="24"/>
          <w14:ligatures w14:val="standardContextual"/>
        </w:rPr>
      </w:pPr>
      <m:oMath>
        <m:r>
          <w:rPr>
            <w:rFonts w:ascii="Cambria Math" w:hAnsi="Cambria Math" w:cs="Arial"/>
            <w:sz w:val="24"/>
            <w:szCs w:val="24"/>
            <w14:ligatures w14:val="standardContextual"/>
          </w:rPr>
          <m:t>t</m:t>
        </m:r>
      </m:oMath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 is the total time from the start of warming to the final cool-down, </w:t>
      </w:r>
      <m:oMath>
        <m:sSub>
          <m:sSubPr>
            <m:ctrlPr>
              <w:rPr>
                <w:rFonts w:ascii="Cambria Math" w:eastAsia="宋体" w:hAnsi="Cambria Math" w:cs="Arial"/>
                <w:i/>
                <w:sz w:val="24"/>
                <w:szCs w:val="24"/>
                <w14:ligatures w14:val="standardContextual"/>
              </w:rPr>
            </m:ctrlPr>
          </m:sSubPr>
          <m:e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m</m:t>
            </m:r>
          </m:e>
          <m:sub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D</m:t>
            </m:r>
          </m:sub>
        </m:sSub>
      </m:oMath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 is the mass of the solvent, </w:t>
      </w:r>
      <m:oMath>
        <m:sSub>
          <m:sSubPr>
            <m:ctrlPr>
              <w:rPr>
                <w:rFonts w:ascii="Cambria Math" w:eastAsia="宋体" w:hAnsi="Cambria Math" w:cs="Arial"/>
                <w:i/>
                <w:sz w:val="24"/>
                <w:szCs w:val="24"/>
                <w14:ligatures w14:val="standardContextual"/>
              </w:rPr>
            </m:ctrlPr>
          </m:sSubPr>
          <m:e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C</m:t>
            </m:r>
          </m:e>
          <m:sub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D</m:t>
            </m:r>
          </m:sub>
        </m:sSub>
      </m:oMath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 is the heat capacity, and </w:t>
      </w:r>
      <m:oMath>
        <m:sSub>
          <m:sSubPr>
            <m:ctrlPr>
              <w:rPr>
                <w:rFonts w:ascii="Cambria Math" w:eastAsia="宋体" w:hAnsi="Cambria Math" w:cs="Arial"/>
                <w:i/>
                <w:sz w:val="24"/>
                <w:szCs w:val="24"/>
                <w14:ligatures w14:val="standardContextual"/>
              </w:rPr>
            </m:ctrlPr>
          </m:sSubPr>
          <m:e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τ</m:t>
            </m:r>
          </m:e>
          <m:sub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s</m:t>
            </m:r>
          </m:sub>
        </m:sSub>
      </m:oMath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 is the time constant of the sample system,</w:t>
      </w:r>
      <w:r w:rsidRPr="001432EB">
        <w:rPr>
          <w:rFonts w:ascii="Arial" w:hAnsi="Arial" w:cs="Arial"/>
          <w:sz w:val="24"/>
          <w:szCs w:val="24"/>
          <w14:ligatures w14:val="standardContextual"/>
        </w:rPr>
        <w:t xml:space="preserve"> </w:t>
      </w:r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Thus, </w:t>
      </w:r>
      <m:oMath>
        <m:r>
          <w:rPr>
            <w:rFonts w:ascii="Cambria Math" w:eastAsia="宋体" w:hAnsi="Cambria Math" w:cs="Arial"/>
            <w:sz w:val="24"/>
            <w:szCs w:val="24"/>
            <w14:ligatures w14:val="standardContextual"/>
          </w:rPr>
          <m:t>hs</m:t>
        </m:r>
      </m:oMath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 xml:space="preserve"> can be determined by applying the linear time data from the warming-cooling period versus </w:t>
      </w:r>
      <m:oMath>
        <m:r>
          <w:rPr>
            <w:rFonts w:ascii="Cambria Math" w:eastAsia="宋体" w:hAnsi="Cambria Math" w:cs="Arial"/>
            <w:sz w:val="24"/>
            <w:szCs w:val="24"/>
            <w14:ligatures w14:val="standardContextual"/>
          </w:rPr>
          <m:t>-</m:t>
        </m:r>
        <m:r>
          <w:rPr>
            <w:rFonts w:ascii="Cambria Math" w:hAnsi="Cambria Math" w:cs="Arial"/>
            <w:sz w:val="24"/>
            <w:szCs w:val="24"/>
            <w14:ligatures w14:val="standardContextual"/>
          </w:rPr>
          <m:t>lnθ</m:t>
        </m:r>
      </m:oMath>
      <w:r w:rsidRPr="001432EB">
        <w:rPr>
          <w:rFonts w:ascii="Arial" w:eastAsia="宋体" w:hAnsi="Arial" w:cs="Arial"/>
          <w:sz w:val="24"/>
          <w:szCs w:val="24"/>
          <w14:ligatures w14:val="standardContextual"/>
        </w:rPr>
        <w:t>.</w:t>
      </w:r>
      <w:r w:rsidR="00790867" w:rsidRPr="00790867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eastAsia="宋体" w:hAnsi="Cambria Math" w:cs="Arial"/>
                <w:i/>
                <w:sz w:val="24"/>
                <w:szCs w:val="24"/>
                <w14:ligatures w14:val="standardContextual"/>
              </w:rPr>
            </m:ctrlPr>
          </m:sSubPr>
          <m:e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τ</m:t>
            </m:r>
          </m:e>
          <m:sub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s</m:t>
            </m:r>
          </m:sub>
        </m:sSub>
      </m:oMath>
      <w:r w:rsidR="00790867" w:rsidRPr="00790867">
        <w:rPr>
          <w:rFonts w:ascii="Arial" w:eastAsia="宋体" w:hAnsi="Arial" w:cs="Arial"/>
          <w:sz w:val="24"/>
          <w:szCs w:val="24"/>
          <w14:ligatures w14:val="standardContextual"/>
        </w:rPr>
        <w:t xml:space="preserve"> can be determined by applying the linear time data from the cooling period vs</w:t>
      </w:r>
      <w:r w:rsidR="00790867" w:rsidRPr="00790867">
        <w:rPr>
          <w:rFonts w:ascii="Cambria Math" w:hAnsi="Cambria Math" w:cs="Arial"/>
          <w:i/>
          <w:sz w:val="24"/>
          <w:szCs w:val="24"/>
          <w14:ligatures w14:val="standardContextual"/>
        </w:rPr>
        <w:t xml:space="preserve"> </w:t>
      </w:r>
      <m:oMath>
        <m:r>
          <w:rPr>
            <w:rFonts w:ascii="Cambria Math" w:eastAsia="宋体" w:hAnsi="Cambria Math" w:cs="Arial"/>
            <w:sz w:val="24"/>
            <w:szCs w:val="24"/>
            <w14:ligatures w14:val="standardContextual"/>
          </w:rPr>
          <m:t>-</m:t>
        </m:r>
        <m:r>
          <w:rPr>
            <w:rFonts w:ascii="Cambria Math" w:hAnsi="Cambria Math" w:cs="Arial"/>
            <w:sz w:val="24"/>
            <w:szCs w:val="24"/>
            <w14:ligatures w14:val="standardContextual"/>
          </w:rPr>
          <m:t>lnθ</m:t>
        </m:r>
      </m:oMath>
      <w:r w:rsidR="00790867">
        <w:rPr>
          <w:rFonts w:ascii="Cambria Math" w:hAnsi="Cambria Math" w:cs="Arial" w:hint="eastAsia"/>
          <w:i/>
          <w:sz w:val="24"/>
          <w:szCs w:val="24"/>
          <w14:ligatures w14:val="standardContextual"/>
        </w:rPr>
        <w:t xml:space="preserve">. </w:t>
      </w:r>
      <w:r w:rsidR="00790867" w:rsidRPr="00790867">
        <w:rPr>
          <w:rFonts w:ascii="Arial" w:eastAsia="宋体" w:hAnsi="Arial" w:cs="Arial"/>
          <w:sz w:val="24"/>
          <w:szCs w:val="24"/>
          <w14:ligatures w14:val="standardContextual"/>
        </w:rPr>
        <w:t xml:space="preserve">The fitted curves plot of t vs </w:t>
      </w:r>
      <m:oMath>
        <m:r>
          <w:rPr>
            <w:rFonts w:ascii="Cambria Math" w:eastAsia="宋体" w:hAnsi="Cambria Math" w:cs="Arial"/>
            <w:sz w:val="24"/>
            <w:szCs w:val="24"/>
            <w14:ligatures w14:val="standardContextual"/>
          </w:rPr>
          <m:t>-</m:t>
        </m:r>
        <m:r>
          <w:rPr>
            <w:rFonts w:ascii="Cambria Math" w:hAnsi="Cambria Math" w:cs="Arial"/>
            <w:sz w:val="24"/>
            <w:szCs w:val="24"/>
            <w14:ligatures w14:val="standardContextual"/>
          </w:rPr>
          <m:t>lnθ</m:t>
        </m:r>
      </m:oMath>
      <w:r w:rsidR="00790867" w:rsidRPr="00790867">
        <w:rPr>
          <w:rFonts w:ascii="Arial" w:eastAsia="宋体" w:hAnsi="Arial" w:cs="Arial"/>
          <w:sz w:val="24"/>
          <w:szCs w:val="24"/>
          <w14:ligatures w14:val="standardContextual"/>
        </w:rPr>
        <w:t xml:space="preserve"> is </w:t>
      </w:r>
      <m:oMath>
        <m:r>
          <w:rPr>
            <w:rFonts w:ascii="Cambria Math" w:eastAsia="宋体" w:hAnsi="Cambria Math" w:cs="Arial"/>
            <w:sz w:val="24"/>
            <w:szCs w:val="24"/>
            <w14:ligatures w14:val="standardContextual"/>
          </w:rPr>
          <m:t>-</m:t>
        </m:r>
        <m:r>
          <w:rPr>
            <w:rFonts w:ascii="Cambria Math" w:hAnsi="Cambria Math" w:cs="Arial"/>
            <w:sz w:val="24"/>
            <w:szCs w:val="24"/>
            <w14:ligatures w14:val="standardContextual"/>
          </w:rPr>
          <m:t>lnθ</m:t>
        </m:r>
      </m:oMath>
      <w:r w:rsidR="00790867" w:rsidRPr="00790867">
        <w:rPr>
          <w:rFonts w:ascii="Arial" w:eastAsia="宋体" w:hAnsi="Arial" w:cs="Arial"/>
          <w:sz w:val="24"/>
          <w:szCs w:val="24"/>
          <w14:ligatures w14:val="standardContextual"/>
        </w:rPr>
        <w:t xml:space="preserve"> </w:t>
      </w:r>
      <w:r w:rsidR="00790867" w:rsidRPr="00790867">
        <w:rPr>
          <w:rFonts w:ascii="Arial" w:eastAsia="宋体" w:hAnsi="Arial" w:cs="Arial"/>
          <w:sz w:val="24"/>
          <w:szCs w:val="24"/>
          <w14:ligatures w14:val="standardContextual"/>
        </w:rPr>
        <w:t>=</w:t>
      </w:r>
      <w:proofErr w:type="spellStart"/>
      <w:r w:rsidR="00790867">
        <w:rPr>
          <w:rFonts w:ascii="Arial" w:eastAsia="宋体" w:hAnsi="Arial" w:cs="Arial" w:hint="eastAsia"/>
          <w:sz w:val="24"/>
          <w:szCs w:val="24"/>
          <w14:ligatures w14:val="standardContextual"/>
        </w:rPr>
        <w:t>a</w:t>
      </w:r>
      <w:r w:rsidR="00790867" w:rsidRPr="00790867">
        <w:rPr>
          <w:rFonts w:ascii="Arial" w:eastAsia="宋体" w:hAnsi="Arial" w:cs="Arial"/>
          <w:sz w:val="24"/>
          <w:szCs w:val="24"/>
          <w14:ligatures w14:val="standardContextual"/>
        </w:rPr>
        <w:t>t+</w:t>
      </w:r>
      <w:r w:rsidR="00790867">
        <w:rPr>
          <w:rFonts w:ascii="Arial" w:eastAsia="宋体" w:hAnsi="Arial" w:cs="Arial" w:hint="eastAsia"/>
          <w:sz w:val="24"/>
          <w:szCs w:val="24"/>
          <w14:ligatures w14:val="standardContextual"/>
        </w:rPr>
        <w:t>b</w:t>
      </w:r>
      <w:proofErr w:type="spellEnd"/>
      <w:r w:rsidR="00790867" w:rsidRPr="00790867">
        <w:rPr>
          <w:rFonts w:ascii="Arial" w:eastAsia="宋体" w:hAnsi="Arial" w:cs="Arial"/>
          <w:sz w:val="24"/>
          <w:szCs w:val="24"/>
          <w14:ligatures w14:val="standardContextual"/>
        </w:rPr>
        <w:t>. According to the formula (</w:t>
      </w:r>
      <w:r w:rsidR="00790867">
        <w:rPr>
          <w:rFonts w:ascii="Arial" w:eastAsia="宋体" w:hAnsi="Arial" w:cs="Arial" w:hint="eastAsia"/>
          <w:sz w:val="24"/>
          <w:szCs w:val="24"/>
          <w14:ligatures w14:val="standardContextual"/>
        </w:rPr>
        <w:t xml:space="preserve">4), </w:t>
      </w:r>
      <m:oMath>
        <m:r>
          <w:rPr>
            <w:rFonts w:ascii="Cambria Math" w:eastAsia="宋体" w:hAnsi="Cambria Math" w:cs="Arial"/>
            <w:kern w:val="0"/>
            <w:sz w:val="24"/>
            <w:szCs w:val="24"/>
          </w:rPr>
          <m:t>-lnθ=</m:t>
        </m:r>
        <m:f>
          <m:fPr>
            <m:ctrlPr>
              <w:rPr>
                <w:rFonts w:ascii="Cambria Math" w:eastAsia="宋体" w:hAnsi="Cambria Math" w:cs="Arial"/>
                <w:i/>
                <w:kern w:val="0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 w:cs="Arial"/>
                <w:kern w:val="0"/>
                <w:sz w:val="24"/>
                <w:szCs w:val="24"/>
              </w:rPr>
              <m:t>t</m:t>
            </m:r>
          </m:num>
          <m:den>
            <m:sSub>
              <m:sSubPr>
                <m:ctrlPr>
                  <w:rPr>
                    <w:rFonts w:ascii="Cambria Math" w:eastAsia="宋体" w:hAnsi="Cambria Math" w:cs="Arial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Arial"/>
                    <w:kern w:val="0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eastAsia="宋体" w:hAnsi="Cambria Math" w:cs="Arial"/>
                    <w:kern w:val="0"/>
                    <w:sz w:val="24"/>
                    <w:szCs w:val="24"/>
                  </w:rPr>
                  <m:t>s</m:t>
                </m:r>
              </m:sub>
            </m:sSub>
          </m:den>
        </m:f>
      </m:oMath>
      <w:r w:rsidR="00790867" w:rsidRPr="00790867">
        <w:rPr>
          <w:rFonts w:ascii="Arial" w:eastAsia="宋体" w:hAnsi="Arial" w:cs="Arial"/>
          <w:sz w:val="24"/>
          <w:szCs w:val="24"/>
          <w14:ligatures w14:val="standardContextual"/>
        </w:rPr>
        <w:t xml:space="preserve"> </w:t>
      </w:r>
      <w:r w:rsidR="00790867">
        <w:rPr>
          <w:rFonts w:ascii="Arial" w:eastAsia="宋体" w:hAnsi="Arial" w:cs="Arial" w:hint="eastAsia"/>
          <w:sz w:val="24"/>
          <w:szCs w:val="24"/>
          <w14:ligatures w14:val="standardContextual"/>
        </w:rPr>
        <w:t>, its slope</w:t>
      </w:r>
      <w:r w:rsidR="00790867" w:rsidRPr="00790867">
        <w:rPr>
          <w:rFonts w:ascii="Cambria Math" w:eastAsia="宋体" w:hAnsi="Cambria Math" w:cs="Arial"/>
          <w:i/>
          <w:kern w:val="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宋体" w:hAnsi="Cambria Math" w:cs="Arial"/>
                <w:i/>
                <w:kern w:val="0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 w:cs="Arial"/>
                <w:kern w:val="0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eastAsia="宋体" w:hAnsi="Cambria Math" w:cs="Arial"/>
                    <w:i/>
                    <w:kern w:val="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Arial"/>
                    <w:kern w:val="0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eastAsia="宋体" w:hAnsi="Cambria Math" w:cs="Arial"/>
                    <w:kern w:val="0"/>
                    <w:sz w:val="24"/>
                    <w:szCs w:val="24"/>
                  </w:rPr>
                  <m:t>s</m:t>
                </m:r>
              </m:sub>
            </m:sSub>
          </m:den>
        </m:f>
      </m:oMath>
      <w:r w:rsidR="00790867" w:rsidRPr="00790867">
        <w:rPr>
          <w:rFonts w:ascii="Arial" w:eastAsia="宋体" w:hAnsi="Arial" w:cs="Arial"/>
          <w:sz w:val="24"/>
          <w:szCs w:val="24"/>
          <w14:ligatures w14:val="standardContextual"/>
        </w:rPr>
        <w:t xml:space="preserve"> =</w:t>
      </w:r>
      <w:r w:rsidR="00790867">
        <w:rPr>
          <w:rFonts w:ascii="Arial" w:eastAsia="宋体" w:hAnsi="Arial" w:cs="Arial" w:hint="eastAsia"/>
          <w:sz w:val="24"/>
          <w:szCs w:val="24"/>
          <w14:ligatures w14:val="standardContextual"/>
        </w:rPr>
        <w:t>a</w:t>
      </w:r>
      <w:r w:rsidR="00790867" w:rsidRPr="00790867">
        <w:rPr>
          <w:rFonts w:ascii="Arial" w:eastAsia="宋体" w:hAnsi="Arial" w:cs="Arial"/>
          <w:sz w:val="24"/>
          <w:szCs w:val="24"/>
          <w14:ligatures w14:val="standardContextual"/>
        </w:rPr>
        <w:t xml:space="preserve">, so </w:t>
      </w:r>
      <m:oMath>
        <m:sSub>
          <m:sSubPr>
            <m:ctrlPr>
              <w:rPr>
                <w:rFonts w:ascii="Cambria Math" w:eastAsia="宋体" w:hAnsi="Cambria Math" w:cs="Arial"/>
                <w:i/>
                <w:sz w:val="24"/>
                <w:szCs w:val="24"/>
                <w14:ligatures w14:val="standardContextual"/>
              </w:rPr>
            </m:ctrlPr>
          </m:sSubPr>
          <m:e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τ</m:t>
            </m:r>
          </m:e>
          <m:sub>
            <m:r>
              <w:rPr>
                <w:rFonts w:ascii="Cambria Math" w:eastAsia="宋体" w:hAnsi="Cambria Math" w:cs="Arial"/>
                <w:sz w:val="24"/>
                <w:szCs w:val="24"/>
                <w14:ligatures w14:val="standardContextual"/>
              </w:rPr>
              <m:t>s</m:t>
            </m:r>
          </m:sub>
        </m:sSub>
      </m:oMath>
      <w:r w:rsidR="00790867" w:rsidRPr="00790867">
        <w:rPr>
          <w:rFonts w:ascii="Arial" w:eastAsia="宋体" w:hAnsi="Arial" w:cs="Arial"/>
          <w:sz w:val="24"/>
          <w:szCs w:val="24"/>
          <w14:ligatures w14:val="standardContextual"/>
        </w:rPr>
        <w:t>=</w:t>
      </w:r>
      <m:oMath>
        <m:f>
          <m:fPr>
            <m:ctrlPr>
              <w:rPr>
                <w:rFonts w:ascii="Cambria Math" w:eastAsia="宋体" w:hAnsi="Cambria Math" w:cs="Arial"/>
                <w:i/>
                <w:kern w:val="0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 w:cs="Arial"/>
                <w:kern w:val="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宋体" w:hAnsi="Cambria Math" w:cs="Arial"/>
                <w:kern w:val="0"/>
                <w:sz w:val="24"/>
                <w:szCs w:val="24"/>
              </w:rPr>
              <m:t>a</m:t>
            </m:r>
          </m:den>
        </m:f>
      </m:oMath>
    </w:p>
    <w:p w14:paraId="141CE4CC" w14:textId="77777777" w:rsidR="005A2B5E" w:rsidRDefault="005A2B5E" w:rsidP="00432C21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</w:p>
    <w:p w14:paraId="54944CC9" w14:textId="280CF4ED" w:rsidR="00C9771F" w:rsidRPr="00790867" w:rsidRDefault="00790867" w:rsidP="00432C21">
      <w:pPr>
        <w:spacing w:line="360" w:lineRule="auto"/>
        <w:rPr>
          <w:rFonts w:ascii="Cambria Math" w:hAnsi="Cambria Math" w:cs="Arial"/>
          <w:i/>
          <w:sz w:val="24"/>
          <w:szCs w:val="28"/>
        </w:rPr>
      </w:pPr>
      <w:r w:rsidRPr="00790867">
        <w:rPr>
          <w:rFonts w:ascii="Arial" w:hAnsi="Arial" w:cs="Arial" w:hint="eastAsia"/>
          <w:b/>
          <w:bCs/>
          <w:sz w:val="24"/>
          <w:szCs w:val="28"/>
        </w:rPr>
        <w:t xml:space="preserve">Calculation of </w:t>
      </w:r>
      <w:r w:rsidR="00C9771F" w:rsidRPr="00790867">
        <w:rPr>
          <w:rFonts w:ascii="Arial" w:hAnsi="Arial" w:cs="Arial" w:hint="eastAsia"/>
          <w:b/>
          <w:bCs/>
          <w:sz w:val="24"/>
          <w:szCs w:val="28"/>
        </w:rPr>
        <w:t>T</w:t>
      </w:r>
      <w:r w:rsidR="00C9771F" w:rsidRPr="00790867">
        <w:rPr>
          <w:rFonts w:ascii="Arial" w:hAnsi="Arial" w:cs="Arial"/>
          <w:b/>
          <w:bCs/>
          <w:sz w:val="24"/>
          <w:szCs w:val="28"/>
        </w:rPr>
        <w:t xml:space="preserve">umor </w:t>
      </w:r>
      <w:r w:rsidRPr="00790867">
        <w:rPr>
          <w:rFonts w:ascii="Arial" w:hAnsi="Arial" w:cs="Arial"/>
          <w:b/>
          <w:bCs/>
          <w:sz w:val="24"/>
          <w:szCs w:val="28"/>
        </w:rPr>
        <w:t>inhibition rate</w:t>
      </w:r>
      <w:r w:rsidRPr="00790867">
        <w:rPr>
          <w:rFonts w:ascii="Arial" w:hAnsi="Arial" w:cs="Arial" w:hint="eastAsia"/>
          <w:b/>
          <w:bCs/>
          <w:sz w:val="24"/>
          <w:szCs w:val="28"/>
        </w:rPr>
        <w:t>:</w:t>
      </w:r>
      <w:r w:rsidR="00C9771F" w:rsidRPr="00790867">
        <w:rPr>
          <w:rFonts w:ascii="Cambria Math" w:hAnsi="Cambria Math" w:cs="Arial"/>
          <w:i/>
          <w:sz w:val="24"/>
          <w:szCs w:val="28"/>
        </w:rPr>
        <w:br/>
      </w:r>
      <m:oMathPara>
        <m:oMath>
          <m:r>
            <w:rPr>
              <w:rFonts w:ascii="Cambria Math" w:hAnsi="Cambria Math" w:cs="Arial"/>
              <w:sz w:val="24"/>
              <w:szCs w:val="28"/>
            </w:rPr>
            <m:t>Inhibition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8"/>
                </w:rPr>
                <m:t>%</m:t>
              </m:r>
            </m:e>
          </m:d>
          <m:r>
            <w:rPr>
              <w:rFonts w:ascii="Cambria Math" w:hAnsi="Cambria Math" w:cs="Arial"/>
              <w:sz w:val="24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8"/>
                    </w:rPr>
                    <m:t>Control group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8"/>
                    </w:rPr>
                    <m:t>Treated group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8"/>
                </w:rPr>
                <m:t>）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8"/>
                    </w:rPr>
                    <m:t>Control group</m:t>
                  </m:r>
                </m:sub>
              </m:sSub>
            </m:den>
          </m:f>
          <m:r>
            <w:rPr>
              <w:rFonts w:ascii="Cambria Math" w:hAnsi="Cambria Math" w:cs="Arial"/>
              <w:sz w:val="24"/>
              <w:szCs w:val="28"/>
            </w:rPr>
            <m:t>×100%</m:t>
          </m:r>
        </m:oMath>
      </m:oMathPara>
    </w:p>
    <w:p w14:paraId="03611110" w14:textId="59099F88" w:rsidR="00C9771F" w:rsidRPr="00C9771F" w:rsidRDefault="00C9771F" w:rsidP="00790867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790867">
        <w:rPr>
          <w:rFonts w:ascii="Arial" w:hAnsi="Arial" w:cs="Arial"/>
          <w:bCs/>
          <w:sz w:val="24"/>
          <w:szCs w:val="24"/>
        </w:rPr>
        <w:t xml:space="preserve">In this case,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8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8"/>
              </w:rPr>
              <m:t>Control group</m:t>
            </m:r>
          </m:sub>
        </m:sSub>
      </m:oMath>
      <w:r w:rsidRPr="00790867">
        <w:rPr>
          <w:rFonts w:ascii="Arial" w:hAnsi="Arial" w:cs="Arial"/>
          <w:bCs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8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8"/>
              </w:rPr>
              <m:t>Treated group</m:t>
            </m:r>
          </m:sub>
        </m:sSub>
      </m:oMath>
      <w:r w:rsidRPr="00790867">
        <w:rPr>
          <w:rFonts w:ascii="Arial" w:hAnsi="Arial" w:cs="Arial"/>
          <w:bCs/>
          <w:sz w:val="24"/>
          <w:szCs w:val="24"/>
        </w:rPr>
        <w:t xml:space="preserve"> are the average mass of tumors in the control and treatment groups, respectively.</w:t>
      </w:r>
    </w:p>
    <w:p w14:paraId="1F8CD325" w14:textId="77777777" w:rsidR="005A2B5E" w:rsidRDefault="005A2B5E" w:rsidP="00432C2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B896AFF" w14:textId="33820F2C" w:rsidR="00125091" w:rsidRPr="001432EB" w:rsidRDefault="00125091" w:rsidP="00432C21">
      <w:pPr>
        <w:spacing w:line="360" w:lineRule="auto"/>
        <w:rPr>
          <w:rFonts w:ascii="Arial" w:hAnsi="Arial" w:cs="Arial"/>
          <w:sz w:val="24"/>
          <w:szCs w:val="24"/>
        </w:rPr>
      </w:pPr>
      <w:r w:rsidRPr="001432EB">
        <w:rPr>
          <w:rFonts w:ascii="Arial" w:hAnsi="Arial" w:cs="Arial"/>
          <w:b/>
          <w:bCs/>
          <w:sz w:val="24"/>
          <w:szCs w:val="24"/>
        </w:rPr>
        <w:lastRenderedPageBreak/>
        <w:t>Statistical analysis:</w:t>
      </w:r>
      <w:r w:rsidRPr="001432EB">
        <w:rPr>
          <w:rFonts w:ascii="Arial" w:hAnsi="Arial" w:cs="Arial"/>
          <w:sz w:val="24"/>
          <w:szCs w:val="24"/>
        </w:rPr>
        <w:t xml:space="preserve"> The error of parallel test was calculated as mean ± SD. Statistical difference was calculated through two-tailed t-test. Asterisks indicated significant differences (*P &lt; 0.05, **P &lt; 0.01, ***P&lt; 0.001). *P &lt; 0.05 </w:t>
      </w:r>
      <w:proofErr w:type="gramStart"/>
      <w:r w:rsidRPr="001432EB">
        <w:rPr>
          <w:rFonts w:ascii="Arial" w:hAnsi="Arial" w:cs="Arial"/>
          <w:sz w:val="24"/>
          <w:szCs w:val="24"/>
        </w:rPr>
        <w:t>was considered to be</w:t>
      </w:r>
      <w:proofErr w:type="gramEnd"/>
      <w:r w:rsidRPr="001432EB">
        <w:rPr>
          <w:rFonts w:ascii="Arial" w:hAnsi="Arial" w:cs="Arial"/>
          <w:sz w:val="24"/>
          <w:szCs w:val="24"/>
        </w:rPr>
        <w:t xml:space="preserve"> statistically significant.</w:t>
      </w:r>
    </w:p>
    <w:p w14:paraId="78B58E91" w14:textId="77777777" w:rsidR="007C5FDD" w:rsidRPr="00432C21" w:rsidRDefault="007C5FDD">
      <w:pPr>
        <w:widowControl/>
        <w:jc w:val="left"/>
        <w:rPr>
          <w:rFonts w:ascii="Times New Roman" w:hAnsi="Times New Roman" w:cs="Times New Roman"/>
          <w:sz w:val="32"/>
          <w:szCs w:val="32"/>
        </w:rPr>
      </w:pPr>
      <w:r w:rsidRPr="00432C21">
        <w:rPr>
          <w:rFonts w:ascii="Times New Roman" w:hAnsi="Times New Roman" w:cs="Times New Roman"/>
          <w:sz w:val="32"/>
          <w:szCs w:val="32"/>
        </w:rPr>
        <w:br w:type="page"/>
      </w:r>
    </w:p>
    <w:p w14:paraId="4ED3737E" w14:textId="77777777" w:rsidR="0046148C" w:rsidRPr="00432C21" w:rsidRDefault="0046148C" w:rsidP="0046148C">
      <w:pPr>
        <w:rPr>
          <w:rFonts w:ascii="Times New Roman" w:hAnsi="Times New Roman" w:cs="Times New Roman"/>
          <w:sz w:val="32"/>
          <w:szCs w:val="32"/>
        </w:rPr>
      </w:pPr>
    </w:p>
    <w:p w14:paraId="74A2AA0C" w14:textId="30BDD314" w:rsidR="00125091" w:rsidRPr="00432C21" w:rsidRDefault="001432EB" w:rsidP="0012509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D576653" wp14:editId="5AD2D701">
            <wp:extent cx="5252720" cy="1306195"/>
            <wp:effectExtent l="0" t="0" r="5080" b="8255"/>
            <wp:docPr id="1329825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825589" name=""/>
                    <pic:cNvPicPr/>
                  </pic:nvPicPr>
                  <pic:blipFill rotWithShape="1">
                    <a:blip r:embed="rId6"/>
                    <a:srcRect l="-1" r="410"/>
                    <a:stretch/>
                  </pic:blipFill>
                  <pic:spPr bwMode="auto">
                    <a:xfrm>
                      <a:off x="0" y="0"/>
                      <a:ext cx="5252720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33798" w14:textId="029613AD" w:rsidR="005905D5" w:rsidRPr="0043447C" w:rsidRDefault="00125091" w:rsidP="00236014">
      <w:pPr>
        <w:jc w:val="left"/>
        <w:rPr>
          <w:rFonts w:ascii="Arial" w:hAnsi="Arial" w:cs="Arial"/>
          <w:sz w:val="24"/>
          <w:szCs w:val="24"/>
        </w:rPr>
      </w:pPr>
      <w:r w:rsidRPr="0043447C">
        <w:rPr>
          <w:rFonts w:ascii="Arial" w:hAnsi="Arial" w:cs="Arial"/>
          <w:sz w:val="24"/>
          <w:szCs w:val="24"/>
        </w:rPr>
        <w:t xml:space="preserve">Figure S1. SEM images of (A) PB NPs, (B) </w:t>
      </w:r>
      <w:r w:rsidR="00D430C3" w:rsidRPr="0043447C">
        <w:rPr>
          <w:rFonts w:ascii="Arial" w:hAnsi="Arial" w:cs="Arial"/>
          <w:sz w:val="24"/>
          <w:szCs w:val="24"/>
        </w:rPr>
        <w:t>H</w:t>
      </w:r>
      <w:r w:rsidRPr="0043447C">
        <w:rPr>
          <w:rFonts w:ascii="Arial" w:hAnsi="Arial" w:cs="Arial"/>
          <w:sz w:val="24"/>
          <w:szCs w:val="24"/>
        </w:rPr>
        <w:t>MPB NPs</w:t>
      </w:r>
      <w:r w:rsidR="00A87A9F" w:rsidRPr="0043447C">
        <w:rPr>
          <w:rFonts w:ascii="Arial" w:hAnsi="Arial" w:cs="Arial"/>
          <w:sz w:val="24"/>
          <w:szCs w:val="24"/>
        </w:rPr>
        <w:t xml:space="preserve"> and</w:t>
      </w:r>
      <w:r w:rsidRPr="0043447C">
        <w:rPr>
          <w:rFonts w:ascii="Arial" w:hAnsi="Arial" w:cs="Arial"/>
          <w:sz w:val="24"/>
          <w:szCs w:val="24"/>
        </w:rPr>
        <w:t xml:space="preserve"> (C) </w:t>
      </w:r>
      <w:proofErr w:type="spellStart"/>
      <w:r w:rsidR="00D430C3" w:rsidRPr="0043447C">
        <w:rPr>
          <w:rFonts w:ascii="Arial" w:hAnsi="Arial" w:cs="Arial"/>
          <w:sz w:val="24"/>
          <w:szCs w:val="24"/>
        </w:rPr>
        <w:t>HM</w:t>
      </w:r>
      <w:r w:rsidRPr="0043447C">
        <w:rPr>
          <w:rFonts w:ascii="Arial" w:hAnsi="Arial" w:cs="Arial"/>
          <w:sz w:val="24"/>
          <w:szCs w:val="24"/>
        </w:rPr>
        <w:t>PB@ZnP</w:t>
      </w:r>
      <w:proofErr w:type="spellEnd"/>
      <w:r w:rsidRPr="0043447C">
        <w:rPr>
          <w:rFonts w:ascii="Arial" w:hAnsi="Arial" w:cs="Arial"/>
          <w:sz w:val="24"/>
          <w:szCs w:val="24"/>
        </w:rPr>
        <w:t xml:space="preserve"> NPs.</w:t>
      </w:r>
    </w:p>
    <w:p w14:paraId="2A5237AC" w14:textId="77777777" w:rsidR="00A96CD5" w:rsidRDefault="00A96CD5" w:rsidP="00236014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546C7A9" w14:textId="77777777" w:rsidR="00A96CD5" w:rsidRDefault="00A96CD5" w:rsidP="00236014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E734640" w14:textId="38F84093" w:rsidR="006B584D" w:rsidRDefault="006B584D" w:rsidP="00236014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CBBBAC1" w14:textId="2403AEE3" w:rsidR="006B584D" w:rsidRDefault="006B584D" w:rsidP="006B584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59422C" w14:textId="5315DD5B" w:rsidR="00D64619" w:rsidRPr="00D64619" w:rsidRDefault="0043447C" w:rsidP="00D6461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46BEAB" wp14:editId="6FBA51AE">
            <wp:extent cx="5274310" cy="3729355"/>
            <wp:effectExtent l="0" t="0" r="2540" b="4445"/>
            <wp:docPr id="20189351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0E5B3" w14:textId="1CB8B5DB" w:rsidR="005905D5" w:rsidRPr="0043447C" w:rsidRDefault="005905D5" w:rsidP="006308C0">
      <w:pPr>
        <w:widowControl/>
        <w:rPr>
          <w:rFonts w:ascii="Arial" w:hAnsi="Arial" w:cs="Arial"/>
          <w:sz w:val="24"/>
          <w:szCs w:val="24"/>
        </w:rPr>
      </w:pPr>
      <w:r w:rsidRPr="0043447C">
        <w:rPr>
          <w:rFonts w:ascii="Arial" w:hAnsi="Arial" w:cs="Arial"/>
          <w:sz w:val="24"/>
          <w:szCs w:val="24"/>
        </w:rPr>
        <w:t>Figure S2. N</w:t>
      </w:r>
      <w:r w:rsidRPr="0043447C">
        <w:rPr>
          <w:rFonts w:ascii="Arial" w:hAnsi="Arial" w:cs="Arial"/>
          <w:sz w:val="24"/>
          <w:szCs w:val="24"/>
          <w:vertAlign w:val="subscript"/>
        </w:rPr>
        <w:t>2</w:t>
      </w:r>
      <w:r w:rsidRPr="0043447C">
        <w:rPr>
          <w:rFonts w:ascii="Arial" w:hAnsi="Arial" w:cs="Arial"/>
          <w:sz w:val="24"/>
          <w:szCs w:val="24"/>
        </w:rPr>
        <w:t xml:space="preserve"> adsorption/desorption isotherms of </w:t>
      </w:r>
      <w:r w:rsidR="00A87A9F" w:rsidRPr="0043447C">
        <w:rPr>
          <w:rFonts w:ascii="Arial" w:hAnsi="Arial" w:cs="Arial"/>
          <w:sz w:val="24"/>
          <w:szCs w:val="24"/>
        </w:rPr>
        <w:t xml:space="preserve">pure </w:t>
      </w:r>
      <w:proofErr w:type="spellStart"/>
      <w:r w:rsidRPr="0043447C">
        <w:rPr>
          <w:rFonts w:ascii="Arial" w:hAnsi="Arial" w:cs="Arial"/>
          <w:sz w:val="24"/>
          <w:szCs w:val="24"/>
        </w:rPr>
        <w:t>ZnP</w:t>
      </w:r>
      <w:proofErr w:type="spellEnd"/>
      <w:r w:rsidRPr="0043447C">
        <w:rPr>
          <w:rFonts w:ascii="Arial" w:hAnsi="Arial" w:cs="Arial"/>
          <w:sz w:val="24"/>
          <w:szCs w:val="24"/>
        </w:rPr>
        <w:t xml:space="preserve"> NPs (inset: pore size distribution)</w:t>
      </w:r>
    </w:p>
    <w:p w14:paraId="4F02E0B9" w14:textId="5CA721FF" w:rsidR="006B584D" w:rsidRDefault="006B584D">
      <w:pPr>
        <w:widowControl/>
        <w:jc w:val="left"/>
        <w:rPr>
          <w:rFonts w:ascii="Times New Roman" w:hAnsi="Times New Roman" w:cs="Times New Roman"/>
          <w:sz w:val="32"/>
          <w:szCs w:val="32"/>
        </w:rPr>
      </w:pPr>
    </w:p>
    <w:p w14:paraId="483E0890" w14:textId="76FB4C92" w:rsidR="005905D5" w:rsidRPr="00432C21" w:rsidRDefault="006B584D">
      <w:pPr>
        <w:widowControl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4F024D4F" w14:textId="77777777" w:rsidR="00125091" w:rsidRDefault="00125091">
      <w:pPr>
        <w:widowControl/>
        <w:jc w:val="left"/>
        <w:rPr>
          <w:rFonts w:ascii="Times New Roman" w:hAnsi="Times New Roman" w:cs="Times New Roman"/>
          <w:sz w:val="32"/>
          <w:szCs w:val="32"/>
        </w:rPr>
      </w:pPr>
    </w:p>
    <w:p w14:paraId="7DD8F481" w14:textId="77777777" w:rsidR="00C9771F" w:rsidRDefault="00C9771F" w:rsidP="00C9771F">
      <w:pPr>
        <w:widowControl/>
        <w:jc w:val="center"/>
      </w:pPr>
      <w:r>
        <w:rPr>
          <w:noProof/>
        </w:rPr>
        <w:drawing>
          <wp:inline distT="0" distB="0" distL="0" distR="0" wp14:anchorId="0E045557" wp14:editId="33C5E9C3">
            <wp:extent cx="5056414" cy="2975031"/>
            <wp:effectExtent l="0" t="0" r="0" b="0"/>
            <wp:docPr id="1191721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5" t="18112" r="12177" b="12209"/>
                    <a:stretch/>
                  </pic:blipFill>
                  <pic:spPr bwMode="auto">
                    <a:xfrm>
                      <a:off x="0" y="0"/>
                      <a:ext cx="5074711" cy="298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895B6" w14:textId="32764244" w:rsidR="00C9771F" w:rsidRPr="00C9771F" w:rsidRDefault="00C9771F" w:rsidP="00C9771F">
      <w:pPr>
        <w:widowControl/>
        <w:rPr>
          <w:rFonts w:ascii="Arial" w:hAnsi="Arial" w:cs="Arial"/>
          <w:sz w:val="24"/>
          <w:szCs w:val="24"/>
        </w:rPr>
      </w:pPr>
      <w:r w:rsidRPr="005A2B5E">
        <w:rPr>
          <w:rFonts w:ascii="Arial" w:hAnsi="Arial" w:cs="Arial"/>
          <w:sz w:val="24"/>
          <w:szCs w:val="24"/>
        </w:rPr>
        <w:t>Figure S</w:t>
      </w:r>
      <w:r w:rsidRPr="005A2B5E">
        <w:rPr>
          <w:rFonts w:ascii="Arial" w:hAnsi="Arial" w:cs="Arial" w:hint="eastAsia"/>
          <w:sz w:val="24"/>
          <w:szCs w:val="24"/>
        </w:rPr>
        <w:t>3</w:t>
      </w:r>
      <w:r w:rsidRPr="005A2B5E">
        <w:rPr>
          <w:rFonts w:ascii="Arial" w:hAnsi="Arial" w:cs="Arial"/>
          <w:sz w:val="24"/>
          <w:szCs w:val="24"/>
        </w:rPr>
        <w:t>.</w:t>
      </w:r>
      <w:r w:rsidRPr="005A2B5E">
        <w:rPr>
          <w:rFonts w:ascii="Arial" w:hAnsi="Arial" w:cs="Arial" w:hint="eastAsia"/>
          <w:sz w:val="24"/>
          <w:szCs w:val="24"/>
        </w:rPr>
        <w:t xml:space="preserve"> I</w:t>
      </w:r>
      <w:r w:rsidRPr="005A2B5E">
        <w:rPr>
          <w:rFonts w:ascii="Arial" w:hAnsi="Arial" w:cs="Arial"/>
          <w:sz w:val="24"/>
          <w:szCs w:val="24"/>
        </w:rPr>
        <w:t xml:space="preserve">nfrared thermal images of </w:t>
      </w:r>
      <w:proofErr w:type="spellStart"/>
      <w:r w:rsidRPr="005A2B5E">
        <w:rPr>
          <w:rFonts w:ascii="Arial" w:hAnsi="Arial" w:cs="Arial"/>
          <w:sz w:val="24"/>
          <w:szCs w:val="24"/>
        </w:rPr>
        <w:t>HMPB</w:t>
      </w:r>
      <w:r w:rsidRPr="005A2B5E">
        <w:rPr>
          <w:rFonts w:ascii="Arial" w:hAnsi="Arial" w:cs="Arial" w:hint="eastAsia"/>
          <w:sz w:val="24"/>
          <w:szCs w:val="24"/>
        </w:rPr>
        <w:t>-GOx</w:t>
      </w:r>
      <w:r w:rsidRPr="005A2B5E">
        <w:rPr>
          <w:rFonts w:ascii="Arial" w:hAnsi="Arial" w:cs="Arial"/>
          <w:sz w:val="24"/>
          <w:szCs w:val="24"/>
        </w:rPr>
        <w:t>@ZnP</w:t>
      </w:r>
      <w:r w:rsidRPr="005A2B5E">
        <w:rPr>
          <w:rFonts w:ascii="Arial" w:hAnsi="Arial" w:cs="Arial" w:hint="eastAsia"/>
          <w:sz w:val="24"/>
          <w:szCs w:val="24"/>
        </w:rPr>
        <w:t>-DOX</w:t>
      </w:r>
      <w:proofErr w:type="spellEnd"/>
      <w:r w:rsidRPr="005A2B5E">
        <w:rPr>
          <w:rFonts w:ascii="Arial" w:hAnsi="Arial" w:cs="Arial"/>
          <w:sz w:val="24"/>
          <w:szCs w:val="24"/>
        </w:rPr>
        <w:t xml:space="preserve"> NPs under different concentrations and different laser irradiations.</w:t>
      </w:r>
    </w:p>
    <w:p w14:paraId="218A008C" w14:textId="77777777" w:rsidR="00C9771F" w:rsidRDefault="00C9771F">
      <w:pPr>
        <w:widowControl/>
        <w:jc w:val="left"/>
        <w:rPr>
          <w:rFonts w:ascii="Times New Roman" w:hAnsi="Times New Roman" w:cs="Times New Roman"/>
          <w:sz w:val="32"/>
          <w:szCs w:val="32"/>
        </w:rPr>
      </w:pPr>
    </w:p>
    <w:p w14:paraId="72E325A2" w14:textId="54E9BA0F" w:rsidR="006B584D" w:rsidRDefault="006B584D">
      <w:pPr>
        <w:widowControl/>
        <w:jc w:val="left"/>
        <w:rPr>
          <w:rFonts w:ascii="Times New Roman" w:hAnsi="Times New Roman" w:cs="Times New Roman"/>
          <w:sz w:val="32"/>
          <w:szCs w:val="32"/>
        </w:rPr>
      </w:pPr>
    </w:p>
    <w:p w14:paraId="6A9C3E84" w14:textId="5378D0AA" w:rsidR="00C9771F" w:rsidRPr="00432C21" w:rsidRDefault="006B584D">
      <w:pPr>
        <w:widowControl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72256A82" w14:textId="503CF78A" w:rsidR="00692D32" w:rsidRPr="00432C21" w:rsidRDefault="006B584D" w:rsidP="00A96CD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28355F" wp14:editId="02AC39ED">
            <wp:extent cx="5274310" cy="4037330"/>
            <wp:effectExtent l="0" t="0" r="2540" b="1270"/>
            <wp:docPr id="103307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C0E8" w14:textId="5F555148" w:rsidR="006B584D" w:rsidRDefault="0095694F" w:rsidP="00E1586F">
      <w:pPr>
        <w:rPr>
          <w:rFonts w:ascii="Arial" w:hAnsi="Arial" w:cs="Arial"/>
          <w:sz w:val="24"/>
          <w:szCs w:val="24"/>
        </w:rPr>
      </w:pPr>
      <w:r w:rsidRPr="0043447C">
        <w:rPr>
          <w:rFonts w:ascii="Arial" w:hAnsi="Arial" w:cs="Arial"/>
          <w:sz w:val="24"/>
          <w:szCs w:val="24"/>
        </w:rPr>
        <w:t>Figure S</w:t>
      </w:r>
      <w:r w:rsidR="00C9771F">
        <w:rPr>
          <w:rFonts w:ascii="Arial" w:hAnsi="Arial" w:cs="Arial" w:hint="eastAsia"/>
          <w:sz w:val="24"/>
          <w:szCs w:val="24"/>
        </w:rPr>
        <w:t>4</w:t>
      </w:r>
      <w:r w:rsidRPr="0043447C">
        <w:rPr>
          <w:rFonts w:ascii="Arial" w:hAnsi="Arial" w:cs="Arial"/>
          <w:sz w:val="24"/>
          <w:szCs w:val="24"/>
        </w:rPr>
        <w:t xml:space="preserve">. </w:t>
      </w:r>
      <w:r w:rsidR="00A87A9F" w:rsidRPr="0043447C">
        <w:rPr>
          <w:rFonts w:ascii="Arial" w:hAnsi="Arial" w:cs="Arial"/>
          <w:sz w:val="24"/>
          <w:szCs w:val="24"/>
        </w:rPr>
        <w:t>Linear time data versus −</w:t>
      </w:r>
      <w:proofErr w:type="spellStart"/>
      <w:r w:rsidR="00A87A9F" w:rsidRPr="0043447C">
        <w:rPr>
          <w:rFonts w:ascii="Arial" w:hAnsi="Arial" w:cs="Arial"/>
          <w:sz w:val="24"/>
          <w:szCs w:val="24"/>
        </w:rPr>
        <w:t>lnθ</w:t>
      </w:r>
      <w:proofErr w:type="spellEnd"/>
      <w:r w:rsidR="00A87A9F" w:rsidRPr="0043447C">
        <w:rPr>
          <w:rFonts w:ascii="Arial" w:hAnsi="Arial" w:cs="Arial"/>
          <w:sz w:val="24"/>
          <w:szCs w:val="24"/>
        </w:rPr>
        <w:t xml:space="preserve"> obtained from the cooling stage.</w:t>
      </w:r>
    </w:p>
    <w:p w14:paraId="2C3B330E" w14:textId="12BE5991" w:rsidR="006B584D" w:rsidRDefault="006B584D">
      <w:pPr>
        <w:widowControl/>
        <w:jc w:val="left"/>
        <w:rPr>
          <w:rFonts w:ascii="Arial" w:hAnsi="Arial" w:cs="Arial"/>
          <w:sz w:val="24"/>
          <w:szCs w:val="24"/>
        </w:rPr>
      </w:pPr>
    </w:p>
    <w:p w14:paraId="4F63A5AA" w14:textId="6F08A7C2" w:rsidR="006B584D" w:rsidRDefault="006B584D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A18B49D" w14:textId="77777777" w:rsidR="00BF0169" w:rsidRDefault="00BF0169" w:rsidP="00E1586F">
      <w:pPr>
        <w:rPr>
          <w:rFonts w:ascii="Arial" w:hAnsi="Arial" w:cs="Arial"/>
          <w:sz w:val="24"/>
          <w:szCs w:val="24"/>
        </w:rPr>
      </w:pPr>
    </w:p>
    <w:p w14:paraId="31FAA0EE" w14:textId="5B2D126E" w:rsidR="005563D3" w:rsidRDefault="005563D3" w:rsidP="005563D3">
      <w:pPr>
        <w:widowControl/>
        <w:jc w:val="left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0F558D9" wp14:editId="1F047A13">
            <wp:extent cx="5274310" cy="4035425"/>
            <wp:effectExtent l="0" t="0" r="2540" b="3175"/>
            <wp:docPr id="505883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D94C0" w14:textId="17D3A40A" w:rsidR="005563D3" w:rsidRDefault="005563D3" w:rsidP="005563D3">
      <w:pPr>
        <w:widowControl/>
        <w:jc w:val="left"/>
        <w:rPr>
          <w:rFonts w:ascii="Arial" w:hAnsi="Arial" w:cs="Arial"/>
          <w:sz w:val="24"/>
          <w:szCs w:val="24"/>
          <w:vertAlign w:val="subscript"/>
        </w:rPr>
      </w:pPr>
      <w:r w:rsidRPr="005A2B5E">
        <w:rPr>
          <w:rFonts w:ascii="Arial" w:hAnsi="Arial" w:cs="Arial"/>
          <w:sz w:val="24"/>
          <w:szCs w:val="24"/>
        </w:rPr>
        <w:t>Figure S</w:t>
      </w:r>
      <w:r w:rsidRPr="005A2B5E">
        <w:rPr>
          <w:rFonts w:ascii="Arial" w:hAnsi="Arial" w:cs="Arial" w:hint="eastAsia"/>
          <w:sz w:val="24"/>
          <w:szCs w:val="24"/>
        </w:rPr>
        <w:t>5</w:t>
      </w:r>
      <w:r w:rsidRPr="005A2B5E">
        <w:rPr>
          <w:rFonts w:ascii="Arial" w:hAnsi="Arial" w:cs="Arial"/>
          <w:sz w:val="24"/>
          <w:szCs w:val="24"/>
        </w:rPr>
        <w:t xml:space="preserve">. </w:t>
      </w:r>
      <w:r w:rsidRPr="005A2B5E">
        <w:rPr>
          <w:rFonts w:ascii="Arial" w:hAnsi="Arial" w:cs="Arial" w:hint="eastAsia"/>
          <w:sz w:val="24"/>
          <w:szCs w:val="24"/>
        </w:rPr>
        <w:t>Standard curve of H</w:t>
      </w:r>
      <w:r w:rsidRPr="005A2B5E">
        <w:rPr>
          <w:rFonts w:ascii="Arial" w:hAnsi="Arial" w:cs="Arial" w:hint="eastAsia"/>
          <w:sz w:val="24"/>
          <w:szCs w:val="24"/>
          <w:vertAlign w:val="subscript"/>
        </w:rPr>
        <w:t>2</w:t>
      </w:r>
      <w:r w:rsidRPr="005A2B5E">
        <w:rPr>
          <w:rFonts w:ascii="Arial" w:hAnsi="Arial" w:cs="Arial" w:hint="eastAsia"/>
          <w:sz w:val="24"/>
          <w:szCs w:val="24"/>
        </w:rPr>
        <w:t>O</w:t>
      </w:r>
      <w:r w:rsidRPr="005A2B5E">
        <w:rPr>
          <w:rFonts w:ascii="Arial" w:hAnsi="Arial" w:cs="Arial" w:hint="eastAsia"/>
          <w:sz w:val="24"/>
          <w:szCs w:val="24"/>
          <w:vertAlign w:val="subscript"/>
        </w:rPr>
        <w:t>2</w:t>
      </w:r>
    </w:p>
    <w:p w14:paraId="5B6D35F5" w14:textId="77777777" w:rsidR="005563D3" w:rsidRDefault="005563D3" w:rsidP="005563D3">
      <w:pPr>
        <w:widowControl/>
        <w:jc w:val="left"/>
        <w:rPr>
          <w:rFonts w:ascii="Arial" w:hAnsi="Arial" w:cs="Arial"/>
          <w:sz w:val="24"/>
          <w:szCs w:val="24"/>
          <w:vertAlign w:val="subscript"/>
        </w:rPr>
      </w:pPr>
    </w:p>
    <w:p w14:paraId="4AD5C3FF" w14:textId="77777777" w:rsidR="005563D3" w:rsidRDefault="005563D3" w:rsidP="005563D3">
      <w:pPr>
        <w:widowControl/>
        <w:jc w:val="left"/>
        <w:rPr>
          <w:rFonts w:ascii="Times New Roman" w:hAnsi="Times New Roman" w:cs="Times New Roman"/>
          <w:sz w:val="32"/>
          <w:szCs w:val="32"/>
        </w:rPr>
      </w:pPr>
    </w:p>
    <w:p w14:paraId="63FECDAC" w14:textId="23ADFF39" w:rsidR="00BF0169" w:rsidRDefault="00414E11" w:rsidP="00A066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BD78B9" wp14:editId="4037B8D4">
            <wp:extent cx="5133598" cy="3927764"/>
            <wp:effectExtent l="0" t="0" r="0" b="0"/>
            <wp:docPr id="8354544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69" cy="393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39FD9" w14:textId="02DAA377" w:rsidR="00DA6739" w:rsidRDefault="005F267D" w:rsidP="005F267D">
      <w:pPr>
        <w:rPr>
          <w:rFonts w:ascii="Arial" w:hAnsi="Arial" w:cs="Arial"/>
          <w:sz w:val="24"/>
          <w:szCs w:val="24"/>
        </w:rPr>
      </w:pPr>
      <w:r w:rsidRPr="005A2B5E">
        <w:rPr>
          <w:rFonts w:ascii="Arial" w:hAnsi="Arial" w:cs="Arial"/>
          <w:sz w:val="24"/>
          <w:szCs w:val="24"/>
        </w:rPr>
        <w:t>Figure S</w:t>
      </w:r>
      <w:r w:rsidR="006B584D" w:rsidRPr="005A2B5E">
        <w:rPr>
          <w:rFonts w:ascii="Arial" w:hAnsi="Arial" w:cs="Arial" w:hint="eastAsia"/>
          <w:sz w:val="24"/>
          <w:szCs w:val="24"/>
        </w:rPr>
        <w:t>6</w:t>
      </w:r>
      <w:r w:rsidRPr="005A2B5E">
        <w:rPr>
          <w:rFonts w:ascii="Arial" w:hAnsi="Arial" w:cs="Arial"/>
          <w:sz w:val="24"/>
          <w:szCs w:val="24"/>
        </w:rPr>
        <w:t>.</w:t>
      </w:r>
      <w:r w:rsidRPr="005A2B5E">
        <w:rPr>
          <w:rFonts w:ascii="Arial" w:hAnsi="Arial" w:cs="Arial" w:hint="eastAsia"/>
          <w:sz w:val="24"/>
          <w:szCs w:val="24"/>
        </w:rPr>
        <w:t xml:space="preserve"> </w:t>
      </w:r>
      <w:proofErr w:type="spellStart"/>
      <w:r w:rsidRPr="005A2B5E">
        <w:rPr>
          <w:rFonts w:ascii="Arial" w:hAnsi="Arial" w:cs="Arial"/>
          <w:sz w:val="24"/>
          <w:szCs w:val="24"/>
        </w:rPr>
        <w:t>GOx</w:t>
      </w:r>
      <w:proofErr w:type="spellEnd"/>
      <w:r w:rsidRPr="005A2B5E">
        <w:rPr>
          <w:rFonts w:ascii="Arial" w:hAnsi="Arial" w:cs="Arial"/>
          <w:sz w:val="24"/>
          <w:szCs w:val="24"/>
        </w:rPr>
        <w:t xml:space="preserve"> enzymatic activity of </w:t>
      </w:r>
      <w:proofErr w:type="spellStart"/>
      <w:r w:rsidRPr="005A2B5E">
        <w:rPr>
          <w:rFonts w:ascii="Arial" w:hAnsi="Arial" w:cs="Arial"/>
          <w:sz w:val="24"/>
          <w:szCs w:val="24"/>
        </w:rPr>
        <w:t>HMPB-GOx@ZnP-DOX</w:t>
      </w:r>
      <w:proofErr w:type="spellEnd"/>
      <w:r w:rsidRPr="005A2B5E">
        <w:rPr>
          <w:rFonts w:ascii="Arial" w:hAnsi="Arial" w:cs="Arial"/>
          <w:sz w:val="24"/>
          <w:szCs w:val="24"/>
        </w:rPr>
        <w:t xml:space="preserve"> NPs mixing with glucose (6 mg mL</w:t>
      </w:r>
      <w:r w:rsidRPr="005A2B5E">
        <w:rPr>
          <w:rFonts w:ascii="Arial" w:hAnsi="Arial" w:cs="Arial"/>
          <w:sz w:val="24"/>
          <w:szCs w:val="24"/>
          <w:vertAlign w:val="superscript"/>
        </w:rPr>
        <w:t>-1</w:t>
      </w:r>
      <w:r w:rsidRPr="005A2B5E">
        <w:rPr>
          <w:rFonts w:ascii="Arial" w:hAnsi="Arial" w:cs="Arial"/>
          <w:sz w:val="24"/>
          <w:szCs w:val="24"/>
        </w:rPr>
        <w:t>) represented by the yield of H</w:t>
      </w:r>
      <w:r w:rsidRPr="005A2B5E">
        <w:rPr>
          <w:rFonts w:ascii="Arial" w:hAnsi="Arial" w:cs="Arial"/>
          <w:sz w:val="24"/>
          <w:szCs w:val="24"/>
          <w:vertAlign w:val="subscript"/>
        </w:rPr>
        <w:t>2</w:t>
      </w:r>
      <w:r w:rsidRPr="005A2B5E">
        <w:rPr>
          <w:rFonts w:ascii="Arial" w:hAnsi="Arial" w:cs="Arial"/>
          <w:sz w:val="24"/>
          <w:szCs w:val="24"/>
        </w:rPr>
        <w:t>O</w:t>
      </w:r>
      <w:r w:rsidRPr="005A2B5E">
        <w:rPr>
          <w:rFonts w:ascii="Arial" w:hAnsi="Arial" w:cs="Arial"/>
          <w:sz w:val="24"/>
          <w:szCs w:val="24"/>
          <w:vertAlign w:val="subscript"/>
        </w:rPr>
        <w:t>2</w:t>
      </w:r>
      <w:r w:rsidRPr="005A2B5E">
        <w:rPr>
          <w:rFonts w:ascii="Arial" w:hAnsi="Arial" w:cs="Arial"/>
          <w:sz w:val="24"/>
          <w:szCs w:val="24"/>
        </w:rPr>
        <w:t xml:space="preserve"> under different power density with NIR laser irradiation for 5 min.</w:t>
      </w:r>
    </w:p>
    <w:p w14:paraId="3CCE0916" w14:textId="2B7EC63A" w:rsidR="006B584D" w:rsidRDefault="006B584D">
      <w:pPr>
        <w:widowControl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39875B8A" w14:textId="77777777" w:rsidR="005F267D" w:rsidRDefault="005F267D" w:rsidP="005F267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73F527B" w14:textId="77777777" w:rsidR="005F267D" w:rsidRDefault="005F267D" w:rsidP="005F267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6195933" w14:textId="6A74C393" w:rsidR="00692D32" w:rsidRPr="00432C21" w:rsidRDefault="0043447C" w:rsidP="00A066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05197C2" wp14:editId="40636573">
            <wp:extent cx="3851564" cy="3187832"/>
            <wp:effectExtent l="0" t="0" r="0" b="0"/>
            <wp:docPr id="4335600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" t="6868" r="11608" b="1776"/>
                    <a:stretch/>
                  </pic:blipFill>
                  <pic:spPr bwMode="auto">
                    <a:xfrm>
                      <a:off x="0" y="0"/>
                      <a:ext cx="3855916" cy="319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43DC1" w14:textId="7457603C" w:rsidR="00A0661F" w:rsidRDefault="00A0661F" w:rsidP="006308C0">
      <w:pPr>
        <w:pStyle w:val="a5"/>
        <w:jc w:val="left"/>
        <w:rPr>
          <w:rFonts w:ascii="Arial" w:eastAsiaTheme="minorEastAsia" w:hAnsi="Arial" w:cs="Arial"/>
          <w:sz w:val="24"/>
          <w:szCs w:val="24"/>
        </w:rPr>
      </w:pPr>
      <w:r w:rsidRPr="0043447C">
        <w:rPr>
          <w:rFonts w:ascii="Arial" w:hAnsi="Arial" w:cs="Arial"/>
          <w:sz w:val="24"/>
          <w:szCs w:val="24"/>
        </w:rPr>
        <w:t>Figure S</w:t>
      </w:r>
      <w:r w:rsidR="006B584D">
        <w:rPr>
          <w:rFonts w:ascii="Arial" w:eastAsiaTheme="minorEastAsia" w:hAnsi="Arial" w:cs="Arial" w:hint="eastAsia"/>
          <w:sz w:val="24"/>
          <w:szCs w:val="24"/>
        </w:rPr>
        <w:t>7</w:t>
      </w:r>
      <w:r w:rsidRPr="0043447C">
        <w:rPr>
          <w:rFonts w:ascii="Arial" w:hAnsi="Arial" w:cs="Arial"/>
          <w:sz w:val="24"/>
          <w:szCs w:val="24"/>
        </w:rPr>
        <w:t>. Cell viability of HepG-2 cells under various conditions.</w:t>
      </w:r>
    </w:p>
    <w:p w14:paraId="124CBAF3" w14:textId="18CF8704" w:rsidR="006B584D" w:rsidRDefault="006B584D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78A0B68" w14:textId="77777777" w:rsidR="00581237" w:rsidRDefault="00581237" w:rsidP="0058123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563B33B" wp14:editId="1CDFAED6">
            <wp:extent cx="5274310" cy="4037330"/>
            <wp:effectExtent l="0" t="0" r="2540" b="1270"/>
            <wp:docPr id="19108555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460D6" w14:textId="4019CB9D" w:rsidR="00581237" w:rsidRPr="00020D49" w:rsidRDefault="00581237" w:rsidP="00581237">
      <w:pPr>
        <w:rPr>
          <w:rFonts w:ascii="Arial" w:hAnsi="Arial" w:cs="Arial"/>
          <w:sz w:val="24"/>
          <w:szCs w:val="24"/>
        </w:rPr>
      </w:pPr>
      <w:r w:rsidRPr="00020D49">
        <w:rPr>
          <w:rFonts w:ascii="Arial" w:hAnsi="Arial" w:cs="Arial"/>
          <w:sz w:val="24"/>
          <w:szCs w:val="24"/>
        </w:rPr>
        <w:t>Figure S</w:t>
      </w:r>
      <w:r w:rsidRPr="00020D49">
        <w:rPr>
          <w:rFonts w:ascii="Arial" w:hAnsi="Arial" w:cs="Arial" w:hint="eastAsia"/>
          <w:sz w:val="24"/>
          <w:szCs w:val="24"/>
        </w:rPr>
        <w:t>8</w:t>
      </w:r>
      <w:r w:rsidRPr="00020D49">
        <w:rPr>
          <w:rFonts w:ascii="Arial" w:hAnsi="Arial" w:cs="Arial"/>
          <w:sz w:val="24"/>
          <w:szCs w:val="24"/>
        </w:rPr>
        <w:t xml:space="preserve">. The ATP level of </w:t>
      </w:r>
      <w:proofErr w:type="spellStart"/>
      <w:r w:rsidRPr="00020D49">
        <w:rPr>
          <w:rFonts w:ascii="Arial" w:hAnsi="Arial" w:cs="Arial"/>
          <w:sz w:val="24"/>
          <w:szCs w:val="24"/>
        </w:rPr>
        <w:t>HMPB@ZnP</w:t>
      </w:r>
      <w:proofErr w:type="spellEnd"/>
      <w:r w:rsidRPr="00020D49">
        <w:rPr>
          <w:rFonts w:ascii="Arial" w:hAnsi="Arial" w:cs="Arial"/>
          <w:sz w:val="24"/>
          <w:szCs w:val="24"/>
        </w:rPr>
        <w:t xml:space="preserve"> NPs, </w:t>
      </w:r>
      <w:proofErr w:type="spellStart"/>
      <w:r w:rsidRPr="00020D49">
        <w:rPr>
          <w:rFonts w:ascii="Arial" w:hAnsi="Arial" w:cs="Arial"/>
          <w:sz w:val="24"/>
          <w:szCs w:val="24"/>
        </w:rPr>
        <w:t>HMPB-GOx@ZnP-DOX</w:t>
      </w:r>
      <w:proofErr w:type="spellEnd"/>
      <w:r w:rsidRPr="00020D49">
        <w:rPr>
          <w:rFonts w:ascii="Arial" w:hAnsi="Arial" w:cs="Arial"/>
          <w:sz w:val="24"/>
          <w:szCs w:val="24"/>
        </w:rPr>
        <w:t xml:space="preserve"> NPs and free </w:t>
      </w:r>
      <w:proofErr w:type="spellStart"/>
      <w:r w:rsidRPr="00020D49">
        <w:rPr>
          <w:rFonts w:ascii="Arial" w:hAnsi="Arial" w:cs="Arial"/>
          <w:sz w:val="24"/>
          <w:szCs w:val="24"/>
        </w:rPr>
        <w:t>GOx</w:t>
      </w:r>
      <w:proofErr w:type="spellEnd"/>
    </w:p>
    <w:p w14:paraId="6C7B5BAC" w14:textId="38A50B6B" w:rsidR="00581237" w:rsidRDefault="00581237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EB3E95B" w14:textId="77777777" w:rsidR="00A51006" w:rsidRPr="00581237" w:rsidRDefault="00A51006" w:rsidP="006308C0">
      <w:pPr>
        <w:pStyle w:val="a5"/>
        <w:jc w:val="left"/>
        <w:rPr>
          <w:rFonts w:ascii="Arial" w:eastAsiaTheme="minorEastAsia" w:hAnsi="Arial" w:cs="Arial"/>
          <w:sz w:val="24"/>
          <w:szCs w:val="24"/>
        </w:rPr>
      </w:pPr>
    </w:p>
    <w:p w14:paraId="288600F2" w14:textId="77777777" w:rsidR="00A51006" w:rsidRPr="00A51006" w:rsidRDefault="00A51006" w:rsidP="006308C0">
      <w:pPr>
        <w:pStyle w:val="a5"/>
        <w:jc w:val="left"/>
        <w:rPr>
          <w:rFonts w:ascii="Arial" w:eastAsiaTheme="minorEastAsia" w:hAnsi="Arial" w:cs="Arial"/>
          <w:sz w:val="24"/>
          <w:szCs w:val="24"/>
        </w:rPr>
      </w:pPr>
    </w:p>
    <w:p w14:paraId="42BF35C3" w14:textId="30E51812" w:rsidR="00BE7BBF" w:rsidRDefault="00CA0C22" w:rsidP="00A0661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B144FFC" wp14:editId="3FEFD116">
            <wp:extent cx="4414520" cy="4185920"/>
            <wp:effectExtent l="0" t="0" r="5080" b="5080"/>
            <wp:docPr id="14746986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4" t="1926" r="7537" b="18710"/>
                    <a:stretch/>
                  </pic:blipFill>
                  <pic:spPr bwMode="auto">
                    <a:xfrm>
                      <a:off x="0" y="0"/>
                      <a:ext cx="441452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30BD4" w14:textId="7D35BAB7" w:rsidR="00BE7BBF" w:rsidRPr="00BE7BBF" w:rsidRDefault="00BE7BBF" w:rsidP="00CA0C22">
      <w:pPr>
        <w:pStyle w:val="a5"/>
        <w:jc w:val="both"/>
        <w:rPr>
          <w:rFonts w:ascii="Arial" w:eastAsiaTheme="minorEastAsia" w:hAnsi="Arial" w:cs="Arial"/>
          <w:sz w:val="24"/>
          <w:szCs w:val="24"/>
        </w:rPr>
      </w:pPr>
      <w:r w:rsidRPr="00020D49">
        <w:rPr>
          <w:rFonts w:ascii="Arial" w:hAnsi="Arial" w:cs="Arial"/>
          <w:sz w:val="24"/>
          <w:szCs w:val="24"/>
        </w:rPr>
        <w:t>Figure S</w:t>
      </w:r>
      <w:r w:rsidR="00581237" w:rsidRPr="00020D49">
        <w:rPr>
          <w:rFonts w:ascii="Arial" w:eastAsiaTheme="minorEastAsia" w:hAnsi="Arial" w:cs="Arial" w:hint="eastAsia"/>
          <w:sz w:val="24"/>
          <w:szCs w:val="24"/>
        </w:rPr>
        <w:t>9</w:t>
      </w:r>
      <w:r w:rsidRPr="00020D49">
        <w:rPr>
          <w:rFonts w:ascii="Arial" w:hAnsi="Arial" w:cs="Arial"/>
          <w:sz w:val="24"/>
          <w:szCs w:val="24"/>
        </w:rPr>
        <w:t xml:space="preserve">. </w:t>
      </w:r>
      <w:r w:rsidR="00CA0C22" w:rsidRPr="00020D49">
        <w:rPr>
          <w:rFonts w:ascii="Arial" w:hAnsi="Arial" w:cs="Arial"/>
          <w:sz w:val="24"/>
          <w:szCs w:val="24"/>
        </w:rPr>
        <w:t xml:space="preserve">Flow cytometry analysis of </w:t>
      </w:r>
      <w:r w:rsidR="00CA0C22" w:rsidRPr="00020D49">
        <w:rPr>
          <w:rFonts w:ascii="Arial" w:eastAsiaTheme="minorEastAsia" w:hAnsi="Arial" w:cs="Arial" w:hint="eastAsia"/>
          <w:sz w:val="24"/>
          <w:szCs w:val="24"/>
        </w:rPr>
        <w:t>He</w:t>
      </w:r>
      <w:r w:rsidR="00CA0C22" w:rsidRPr="00020D49">
        <w:rPr>
          <w:rFonts w:ascii="Arial" w:hAnsi="Arial" w:cs="Arial"/>
          <w:sz w:val="24"/>
          <w:szCs w:val="24"/>
        </w:rPr>
        <w:t>p</w:t>
      </w:r>
      <w:r w:rsidR="00CA0C22" w:rsidRPr="00020D49">
        <w:rPr>
          <w:rFonts w:ascii="Arial" w:eastAsiaTheme="minorEastAsia" w:hAnsi="Arial" w:cs="Arial" w:hint="eastAsia"/>
          <w:sz w:val="24"/>
          <w:szCs w:val="24"/>
        </w:rPr>
        <w:t>G</w:t>
      </w:r>
      <w:r w:rsidR="00CA0C22" w:rsidRPr="00020D49">
        <w:rPr>
          <w:rFonts w:ascii="Arial" w:hAnsi="Arial" w:cs="Arial"/>
          <w:sz w:val="24"/>
          <w:szCs w:val="24"/>
        </w:rPr>
        <w:t xml:space="preserve">-2 cells after treatment with various </w:t>
      </w:r>
      <w:r w:rsidR="00CA0C22" w:rsidRPr="00020D49">
        <w:rPr>
          <w:rFonts w:ascii="Arial" w:eastAsiaTheme="minorEastAsia" w:hAnsi="Arial" w:cs="Arial" w:hint="eastAsia"/>
          <w:sz w:val="24"/>
          <w:szCs w:val="24"/>
        </w:rPr>
        <w:t>NP</w:t>
      </w:r>
      <w:r w:rsidR="00CA0C22" w:rsidRPr="00020D49">
        <w:rPr>
          <w:rFonts w:ascii="Arial" w:hAnsi="Arial" w:cs="Arial"/>
          <w:sz w:val="24"/>
          <w:szCs w:val="24"/>
        </w:rPr>
        <w:t>s</w:t>
      </w:r>
      <w:r w:rsidRPr="00020D49">
        <w:rPr>
          <w:rFonts w:ascii="Arial" w:eastAsiaTheme="minorEastAsia" w:hAnsi="Arial" w:cs="Arial" w:hint="eastAsia"/>
          <w:sz w:val="24"/>
          <w:szCs w:val="24"/>
        </w:rPr>
        <w:t>. (A:</w:t>
      </w:r>
      <w:r w:rsidR="00F44F81" w:rsidRPr="00020D49">
        <w:rPr>
          <w:rFonts w:ascii="Arial" w:eastAsiaTheme="minorEastAsia" w:hAnsi="Arial" w:cs="Arial" w:hint="eastAsia"/>
          <w:sz w:val="24"/>
          <w:szCs w:val="24"/>
        </w:rPr>
        <w:t xml:space="preserve"> </w:t>
      </w:r>
      <w:r w:rsidRPr="00020D49">
        <w:rPr>
          <w:rFonts w:ascii="Arial" w:eastAsiaTheme="minorEastAsia" w:hAnsi="Arial" w:cs="Arial" w:hint="eastAsia"/>
          <w:sz w:val="24"/>
          <w:szCs w:val="24"/>
        </w:rPr>
        <w:t>Control, B:</w:t>
      </w:r>
      <w:r w:rsidRPr="00020D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0D49">
        <w:rPr>
          <w:rFonts w:ascii="Arial" w:hAnsi="Arial" w:cs="Arial"/>
          <w:sz w:val="24"/>
          <w:szCs w:val="24"/>
        </w:rPr>
        <w:t>HMPB-GOx@ZnP</w:t>
      </w:r>
      <w:proofErr w:type="spellEnd"/>
      <w:r w:rsidRPr="00020D49">
        <w:rPr>
          <w:rFonts w:ascii="Arial" w:hAnsi="Arial" w:cs="Arial"/>
          <w:sz w:val="24"/>
          <w:szCs w:val="24"/>
        </w:rPr>
        <w:t xml:space="preserve"> NPs</w:t>
      </w:r>
      <w:r w:rsidRPr="00020D49">
        <w:rPr>
          <w:rFonts w:ascii="Arial" w:eastAsiaTheme="minorEastAsia" w:hAnsi="Arial" w:cs="Arial" w:hint="eastAsia"/>
          <w:sz w:val="24"/>
          <w:szCs w:val="24"/>
        </w:rPr>
        <w:t>, C:</w:t>
      </w:r>
      <w:r w:rsidRPr="00020D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0D49">
        <w:rPr>
          <w:rFonts w:ascii="Arial" w:hAnsi="Arial" w:cs="Arial"/>
          <w:sz w:val="24"/>
          <w:szCs w:val="24"/>
        </w:rPr>
        <w:t>HMPB-GOx@ZnP-DOX</w:t>
      </w:r>
      <w:proofErr w:type="spellEnd"/>
      <w:r w:rsidRPr="00020D49">
        <w:rPr>
          <w:rFonts w:ascii="Arial" w:hAnsi="Arial" w:cs="Arial"/>
          <w:sz w:val="24"/>
          <w:szCs w:val="24"/>
        </w:rPr>
        <w:t xml:space="preserve"> NPs</w:t>
      </w:r>
      <w:r w:rsidRPr="00020D49">
        <w:rPr>
          <w:rFonts w:ascii="Arial" w:eastAsiaTheme="minorEastAsia" w:hAnsi="Arial" w:cs="Arial" w:hint="eastAsia"/>
          <w:sz w:val="24"/>
          <w:szCs w:val="24"/>
        </w:rPr>
        <w:t>, D:</w:t>
      </w:r>
      <w:r w:rsidRPr="00020D4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0D49">
        <w:rPr>
          <w:rFonts w:ascii="Arial" w:hAnsi="Arial" w:cs="Arial"/>
          <w:sz w:val="24"/>
          <w:szCs w:val="24"/>
        </w:rPr>
        <w:t>HMPB-GOx@ZnP-DOX</w:t>
      </w:r>
      <w:proofErr w:type="spellEnd"/>
      <w:r w:rsidRPr="00020D49">
        <w:rPr>
          <w:rFonts w:ascii="Arial" w:hAnsi="Arial" w:cs="Arial"/>
          <w:sz w:val="24"/>
          <w:szCs w:val="24"/>
        </w:rPr>
        <w:t xml:space="preserve"> NPs</w:t>
      </w:r>
      <w:r w:rsidRPr="00020D49">
        <w:rPr>
          <w:rFonts w:ascii="Arial" w:eastAsiaTheme="minorEastAsia" w:hAnsi="Arial" w:cs="Arial" w:hint="eastAsia"/>
          <w:sz w:val="24"/>
          <w:szCs w:val="24"/>
        </w:rPr>
        <w:t xml:space="preserve"> + NIR)</w:t>
      </w:r>
    </w:p>
    <w:p w14:paraId="67FF8876" w14:textId="77777777" w:rsidR="00BE7BBF" w:rsidRDefault="00BE7BBF" w:rsidP="00A0661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5EDAF3B" w14:textId="77777777" w:rsidR="00581237" w:rsidRDefault="00581237" w:rsidP="00581237">
      <w:pPr>
        <w:pStyle w:val="a5"/>
        <w:jc w:val="left"/>
        <w:rPr>
          <w:rFonts w:ascii="Arial" w:eastAsiaTheme="minorEastAsia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A2C803" wp14:editId="0BE01DFE">
            <wp:extent cx="4424680" cy="3743960"/>
            <wp:effectExtent l="0" t="0" r="0" b="8890"/>
            <wp:docPr id="393513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" t="5790" r="10908" b="1447"/>
                    <a:stretch/>
                  </pic:blipFill>
                  <pic:spPr bwMode="auto">
                    <a:xfrm>
                      <a:off x="0" y="0"/>
                      <a:ext cx="442468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8416D" w14:textId="0EB30D42" w:rsidR="00581237" w:rsidRDefault="00581237" w:rsidP="00581237">
      <w:pPr>
        <w:pStyle w:val="a5"/>
        <w:jc w:val="left"/>
        <w:rPr>
          <w:rFonts w:ascii="Arial" w:eastAsiaTheme="minorEastAsia" w:hAnsi="Arial" w:cs="Arial"/>
          <w:sz w:val="24"/>
          <w:szCs w:val="24"/>
        </w:rPr>
      </w:pPr>
      <w:r w:rsidRPr="00020D49">
        <w:rPr>
          <w:rFonts w:ascii="Arial" w:hAnsi="Arial" w:cs="Arial"/>
          <w:sz w:val="24"/>
          <w:szCs w:val="24"/>
        </w:rPr>
        <w:t>Figure S</w:t>
      </w:r>
      <w:r w:rsidRPr="00020D49">
        <w:rPr>
          <w:rFonts w:ascii="Arial" w:eastAsiaTheme="minorEastAsia" w:hAnsi="Arial" w:cs="Arial" w:hint="eastAsia"/>
          <w:sz w:val="24"/>
          <w:szCs w:val="24"/>
        </w:rPr>
        <w:t>10</w:t>
      </w:r>
      <w:r w:rsidRPr="00020D49">
        <w:rPr>
          <w:rFonts w:ascii="Arial" w:hAnsi="Arial" w:cs="Arial"/>
          <w:sz w:val="24"/>
          <w:szCs w:val="24"/>
        </w:rPr>
        <w:t xml:space="preserve">. Relative viabilities of 293T cells treated with </w:t>
      </w:r>
      <w:proofErr w:type="spellStart"/>
      <w:r w:rsidRPr="00020D49">
        <w:rPr>
          <w:rFonts w:ascii="Arial" w:hAnsi="Arial" w:cs="Arial"/>
          <w:sz w:val="24"/>
          <w:szCs w:val="24"/>
        </w:rPr>
        <w:t>HMPB@ZnP</w:t>
      </w:r>
      <w:proofErr w:type="spellEnd"/>
      <w:r w:rsidRPr="00020D49">
        <w:rPr>
          <w:rFonts w:ascii="Arial" w:eastAsiaTheme="minorEastAsia" w:hAnsi="Arial" w:cs="Arial" w:hint="eastAsia"/>
          <w:sz w:val="24"/>
          <w:szCs w:val="24"/>
        </w:rPr>
        <w:t xml:space="preserve"> </w:t>
      </w:r>
      <w:r w:rsidRPr="00020D49">
        <w:rPr>
          <w:rFonts w:ascii="Arial" w:hAnsi="Arial" w:cs="Arial"/>
          <w:sz w:val="24"/>
          <w:szCs w:val="24"/>
        </w:rPr>
        <w:t>NPs</w:t>
      </w:r>
      <w:r w:rsidRPr="00A96812">
        <w:rPr>
          <w:rFonts w:ascii="Arial" w:hAnsi="Arial" w:cs="Arial"/>
          <w:sz w:val="24"/>
          <w:szCs w:val="24"/>
        </w:rPr>
        <w:t xml:space="preserve"> </w:t>
      </w:r>
    </w:p>
    <w:p w14:paraId="7F11EECB" w14:textId="77777777" w:rsidR="00530DAB" w:rsidRPr="00581237" w:rsidRDefault="00530DAB" w:rsidP="00A0661F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530DAB" w:rsidRPr="005812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A38EF9" w14:textId="77777777" w:rsidR="00333A3D" w:rsidRDefault="00333A3D" w:rsidP="00D214E8">
      <w:r>
        <w:separator/>
      </w:r>
    </w:p>
  </w:endnote>
  <w:endnote w:type="continuationSeparator" w:id="0">
    <w:p w14:paraId="28FFD825" w14:textId="77777777" w:rsidR="00333A3D" w:rsidRDefault="00333A3D" w:rsidP="00D21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815BD0" w14:textId="77777777" w:rsidR="00333A3D" w:rsidRDefault="00333A3D" w:rsidP="00D214E8">
      <w:r>
        <w:separator/>
      </w:r>
    </w:p>
  </w:footnote>
  <w:footnote w:type="continuationSeparator" w:id="0">
    <w:p w14:paraId="688B009F" w14:textId="77777777" w:rsidR="00333A3D" w:rsidRDefault="00333A3D" w:rsidP="00D214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2D6"/>
    <w:rsid w:val="00020D49"/>
    <w:rsid w:val="000375C9"/>
    <w:rsid w:val="00040456"/>
    <w:rsid w:val="00095592"/>
    <w:rsid w:val="00104EF7"/>
    <w:rsid w:val="00125091"/>
    <w:rsid w:val="00127F9E"/>
    <w:rsid w:val="001432EB"/>
    <w:rsid w:val="00152D9C"/>
    <w:rsid w:val="001710BE"/>
    <w:rsid w:val="0017323A"/>
    <w:rsid w:val="00175D35"/>
    <w:rsid w:val="00180E2B"/>
    <w:rsid w:val="00185E7B"/>
    <w:rsid w:val="001C0863"/>
    <w:rsid w:val="00206BDE"/>
    <w:rsid w:val="00231198"/>
    <w:rsid w:val="00236014"/>
    <w:rsid w:val="002A6AB9"/>
    <w:rsid w:val="002C7F84"/>
    <w:rsid w:val="00333A3D"/>
    <w:rsid w:val="00385354"/>
    <w:rsid w:val="003E7738"/>
    <w:rsid w:val="00405DAC"/>
    <w:rsid w:val="00414E11"/>
    <w:rsid w:val="00432C21"/>
    <w:rsid w:val="0043447C"/>
    <w:rsid w:val="0046148C"/>
    <w:rsid w:val="00475CE1"/>
    <w:rsid w:val="0048343F"/>
    <w:rsid w:val="00494FF4"/>
    <w:rsid w:val="00497C44"/>
    <w:rsid w:val="004A39B9"/>
    <w:rsid w:val="00525763"/>
    <w:rsid w:val="00530DAB"/>
    <w:rsid w:val="005332EB"/>
    <w:rsid w:val="0054768A"/>
    <w:rsid w:val="005563D3"/>
    <w:rsid w:val="00581237"/>
    <w:rsid w:val="005905D5"/>
    <w:rsid w:val="005A2B5E"/>
    <w:rsid w:val="005D02D6"/>
    <w:rsid w:val="005D268C"/>
    <w:rsid w:val="005F267D"/>
    <w:rsid w:val="00600D88"/>
    <w:rsid w:val="00616FC7"/>
    <w:rsid w:val="006308C0"/>
    <w:rsid w:val="00671922"/>
    <w:rsid w:val="00672281"/>
    <w:rsid w:val="00692D32"/>
    <w:rsid w:val="006B584D"/>
    <w:rsid w:val="006E3B89"/>
    <w:rsid w:val="007065EB"/>
    <w:rsid w:val="00716931"/>
    <w:rsid w:val="007262E7"/>
    <w:rsid w:val="00763D1C"/>
    <w:rsid w:val="00790867"/>
    <w:rsid w:val="007C5FDD"/>
    <w:rsid w:val="0084165E"/>
    <w:rsid w:val="00881EE6"/>
    <w:rsid w:val="008919F7"/>
    <w:rsid w:val="008A4CA4"/>
    <w:rsid w:val="008C2FA2"/>
    <w:rsid w:val="008E65C4"/>
    <w:rsid w:val="00946762"/>
    <w:rsid w:val="0095694F"/>
    <w:rsid w:val="00965654"/>
    <w:rsid w:val="00965C5F"/>
    <w:rsid w:val="009C4B52"/>
    <w:rsid w:val="009E5CD5"/>
    <w:rsid w:val="00A01E50"/>
    <w:rsid w:val="00A0661F"/>
    <w:rsid w:val="00A51006"/>
    <w:rsid w:val="00A64D91"/>
    <w:rsid w:val="00A80501"/>
    <w:rsid w:val="00A87A9F"/>
    <w:rsid w:val="00A96244"/>
    <w:rsid w:val="00A96812"/>
    <w:rsid w:val="00A96CD5"/>
    <w:rsid w:val="00AA058A"/>
    <w:rsid w:val="00AD77C5"/>
    <w:rsid w:val="00B1363C"/>
    <w:rsid w:val="00B77CE7"/>
    <w:rsid w:val="00BB0700"/>
    <w:rsid w:val="00BC220D"/>
    <w:rsid w:val="00BD535F"/>
    <w:rsid w:val="00BD7527"/>
    <w:rsid w:val="00BE7BBF"/>
    <w:rsid w:val="00BF0169"/>
    <w:rsid w:val="00C32F97"/>
    <w:rsid w:val="00C74677"/>
    <w:rsid w:val="00C87961"/>
    <w:rsid w:val="00C91E02"/>
    <w:rsid w:val="00C9771F"/>
    <w:rsid w:val="00CA0C22"/>
    <w:rsid w:val="00CA2549"/>
    <w:rsid w:val="00CC73F4"/>
    <w:rsid w:val="00CF2B31"/>
    <w:rsid w:val="00D14DF8"/>
    <w:rsid w:val="00D214E8"/>
    <w:rsid w:val="00D430C3"/>
    <w:rsid w:val="00D64619"/>
    <w:rsid w:val="00D87762"/>
    <w:rsid w:val="00DA6739"/>
    <w:rsid w:val="00DB5E50"/>
    <w:rsid w:val="00E1586F"/>
    <w:rsid w:val="00E1616B"/>
    <w:rsid w:val="00E30B89"/>
    <w:rsid w:val="00E607A9"/>
    <w:rsid w:val="00EC58CA"/>
    <w:rsid w:val="00ED58EB"/>
    <w:rsid w:val="00F021AD"/>
    <w:rsid w:val="00F44F81"/>
    <w:rsid w:val="00F54A10"/>
    <w:rsid w:val="00F76BB5"/>
    <w:rsid w:val="00FC277B"/>
    <w:rsid w:val="00FE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D116CA"/>
  <w15:chartTrackingRefBased/>
  <w15:docId w15:val="{7C458FFB-13AD-4EC5-B6FC-A04276BE5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773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E7738"/>
    <w:rPr>
      <w:color w:val="605E5C"/>
      <w:shd w:val="clear" w:color="auto" w:fill="E1DFDD"/>
    </w:rPr>
  </w:style>
  <w:style w:type="paragraph" w:customStyle="1" w:styleId="a5">
    <w:name w:val="图注英文"/>
    <w:basedOn w:val="a"/>
    <w:link w:val="a6"/>
    <w:qFormat/>
    <w:rsid w:val="00A0661F"/>
    <w:pPr>
      <w:spacing w:after="120" w:line="300" w:lineRule="auto"/>
      <w:jc w:val="center"/>
    </w:pPr>
    <w:rPr>
      <w:rFonts w:ascii="Times New Roman" w:eastAsia="Times New Roman" w:hAnsi="Times New Roman"/>
    </w:rPr>
  </w:style>
  <w:style w:type="character" w:customStyle="1" w:styleId="a6">
    <w:name w:val="图注英文 字符"/>
    <w:basedOn w:val="a0"/>
    <w:link w:val="a5"/>
    <w:rsid w:val="00A0661F"/>
    <w:rPr>
      <w:rFonts w:ascii="Times New Roman" w:eastAsia="Times New Roman" w:hAnsi="Times New Roman"/>
    </w:rPr>
  </w:style>
  <w:style w:type="paragraph" w:styleId="a7">
    <w:name w:val="header"/>
    <w:basedOn w:val="a"/>
    <w:link w:val="a8"/>
    <w:uiPriority w:val="99"/>
    <w:unhideWhenUsed/>
    <w:rsid w:val="00D214E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D214E8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D214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D214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14</Pages>
  <Words>869</Words>
  <Characters>4959</Characters>
  <Application>Microsoft Office Word</Application>
  <DocSecurity>0</DocSecurity>
  <Lines>41</Lines>
  <Paragraphs>11</Paragraphs>
  <ScaleCrop>false</ScaleCrop>
  <Company/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a139508</dc:creator>
  <cp:keywords/>
  <dc:description/>
  <cp:lastModifiedBy>shengnan li</cp:lastModifiedBy>
  <cp:revision>68</cp:revision>
  <dcterms:created xsi:type="dcterms:W3CDTF">2023-10-16T08:41:00Z</dcterms:created>
  <dcterms:modified xsi:type="dcterms:W3CDTF">2024-06-03T09:23:00Z</dcterms:modified>
</cp:coreProperties>
</file>