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A0D9F" w14:textId="69322240" w:rsidR="00530F8C" w:rsidRPr="00AE7422" w:rsidRDefault="00530F8C" w:rsidP="00530F8C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 Data</w:t>
      </w:r>
    </w:p>
    <w:p w14:paraId="4358E696" w14:textId="73B0BF95" w:rsidR="009F0F83" w:rsidRPr="00AE7422" w:rsidRDefault="009F0F83" w:rsidP="00530F8C">
      <w:pPr>
        <w:jc w:val="center"/>
        <w:rPr>
          <w:rFonts w:ascii="Times New Roman" w:hAnsi="Times New Roman" w:cs="Times New Roman"/>
          <w:b/>
          <w:bCs/>
          <w:szCs w:val="24"/>
        </w:rPr>
      </w:pPr>
    </w:p>
    <w:tbl>
      <w:tblPr>
        <w:tblStyle w:val="2-5"/>
        <w:tblW w:w="0" w:type="auto"/>
        <w:tblLook w:val="04A0" w:firstRow="1" w:lastRow="0" w:firstColumn="1" w:lastColumn="0" w:noHBand="0" w:noVBand="1"/>
      </w:tblPr>
      <w:tblGrid>
        <w:gridCol w:w="2122"/>
        <w:gridCol w:w="3690"/>
        <w:gridCol w:w="3119"/>
        <w:gridCol w:w="5017"/>
      </w:tblGrid>
      <w:tr w:rsidR="00AE7422" w:rsidRPr="00AE7422" w14:paraId="0E6447C0" w14:textId="77777777" w:rsidTr="00AE7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4"/>
          </w:tcPr>
          <w:p w14:paraId="087BBF3D" w14:textId="1FED8C7A" w:rsidR="00D2664C" w:rsidRPr="00AE7422" w:rsidRDefault="00D0596B" w:rsidP="00AE7188">
            <w:pPr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br w:type="page"/>
            </w:r>
            <w:r w:rsidR="009A6C98" w:rsidRPr="00AE7422">
              <w:rPr>
                <w:rFonts w:ascii="Times New Roman" w:hAnsi="Times New Roman" w:cs="Times New Roman"/>
                <w:szCs w:val="24"/>
              </w:rPr>
              <w:t>Supplementary</w:t>
            </w:r>
            <w:r w:rsidR="009A6C98"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 </w:t>
            </w:r>
            <w:r w:rsidR="00D2664C"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Table S1.</w:t>
            </w:r>
            <w:r w:rsidR="00D2664C" w:rsidRPr="00AE7422">
              <w:rPr>
                <w:rFonts w:ascii="Times New Roman" w:hAnsi="Times New Roman" w:cs="Times New Roman"/>
                <w:szCs w:val="24"/>
              </w:rPr>
              <w:t xml:space="preserve"> The grading of immune-related hepatitis followed the National Cancer Institute (NCI) CTCAE 5.0</w:t>
            </w:r>
          </w:p>
        </w:tc>
      </w:tr>
      <w:tr w:rsidR="00AE7422" w:rsidRPr="00AE7422" w14:paraId="06EA8E69" w14:textId="77777777" w:rsidTr="00EB1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8215A41" w14:textId="77777777" w:rsidR="00D2664C" w:rsidRPr="00AE7422" w:rsidRDefault="00D2664C" w:rsidP="00AE7188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>Grading</w:t>
            </w:r>
          </w:p>
        </w:tc>
        <w:tc>
          <w:tcPr>
            <w:tcW w:w="3690" w:type="dxa"/>
          </w:tcPr>
          <w:p w14:paraId="729050B8" w14:textId="15248069" w:rsidR="00D2664C" w:rsidRPr="00AE7422" w:rsidRDefault="00D2664C" w:rsidP="00FA1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AST</w:t>
            </w:r>
            <w:r w:rsidR="00FA1FD2" w:rsidRPr="00AE7422">
              <w:rPr>
                <w:rFonts w:ascii="Times New Roman" w:hAnsi="Times New Roman" w:cs="Times New Roman"/>
                <w:kern w:val="0"/>
                <w:szCs w:val="24"/>
              </w:rPr>
              <w:t xml:space="preserve"> (Aspartate aminotransferase Increased)</w:t>
            </w:r>
          </w:p>
        </w:tc>
        <w:tc>
          <w:tcPr>
            <w:tcW w:w="3119" w:type="dxa"/>
          </w:tcPr>
          <w:p w14:paraId="01E3035E" w14:textId="77777777" w:rsidR="00FA1FD2" w:rsidRPr="00AE7422" w:rsidRDefault="00D2664C" w:rsidP="00FA1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ALT</w:t>
            </w:r>
            <w:r w:rsidR="00FA1FD2" w:rsidRPr="00AE7422">
              <w:rPr>
                <w:rFonts w:ascii="Times New Roman" w:hAnsi="Times New Roman" w:cs="Times New Roman"/>
                <w:kern w:val="0"/>
                <w:szCs w:val="24"/>
              </w:rPr>
              <w:t xml:space="preserve"> (Alanine aminotransferase </w:t>
            </w:r>
          </w:p>
          <w:p w14:paraId="25758C45" w14:textId="6C89F3E8" w:rsidR="00D2664C" w:rsidRPr="00AE7422" w:rsidRDefault="00FA1FD2" w:rsidP="00FA1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Increased)</w:t>
            </w:r>
          </w:p>
        </w:tc>
        <w:tc>
          <w:tcPr>
            <w:tcW w:w="5017" w:type="dxa"/>
          </w:tcPr>
          <w:p w14:paraId="2992FC6C" w14:textId="77777777" w:rsidR="00D2664C" w:rsidRPr="00AE7422" w:rsidRDefault="00D2664C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Total bilirubin</w:t>
            </w:r>
          </w:p>
        </w:tc>
      </w:tr>
      <w:tr w:rsidR="00AE7422" w:rsidRPr="00AE7422" w14:paraId="045EA8ED" w14:textId="77777777" w:rsidTr="00EB11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F65F715" w14:textId="77777777" w:rsidR="00D2664C" w:rsidRPr="00AE7422" w:rsidRDefault="00D2664C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Grade I</w:t>
            </w:r>
          </w:p>
        </w:tc>
        <w:tc>
          <w:tcPr>
            <w:tcW w:w="3690" w:type="dxa"/>
          </w:tcPr>
          <w:p w14:paraId="35C4CF86" w14:textId="7DAD0ADC" w:rsidR="00D2664C" w:rsidRPr="00AE7422" w:rsidRDefault="00006FEF" w:rsidP="001E08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&gt;ULN - 3.0 x ULN if baseline</w:t>
            </w:r>
            <w:r w:rsidR="001E08C3" w:rsidRPr="00AE7422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was normal; 1.5 - 3.0 x baseline if baseline was</w:t>
            </w:r>
            <w:r w:rsidR="001E08C3" w:rsidRPr="00AE7422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abnormal</w:t>
            </w:r>
          </w:p>
        </w:tc>
        <w:tc>
          <w:tcPr>
            <w:tcW w:w="3119" w:type="dxa"/>
          </w:tcPr>
          <w:p w14:paraId="5A5A1AEC" w14:textId="77777777" w:rsidR="00D2664C" w:rsidRPr="00AE7422" w:rsidRDefault="00D2664C" w:rsidP="00AE7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Same as AST</w:t>
            </w:r>
          </w:p>
        </w:tc>
        <w:tc>
          <w:tcPr>
            <w:tcW w:w="5017" w:type="dxa"/>
          </w:tcPr>
          <w:p w14:paraId="4DC7C85E" w14:textId="209D7802" w:rsidR="00D2664C" w:rsidRPr="00AE7422" w:rsidRDefault="002A5402" w:rsidP="00EB1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&gt;ULN - 1.5 x ULN if baseline was normal; &gt; 1.0 - 1.5 x baseline if baseline was abnormal</w:t>
            </w:r>
          </w:p>
        </w:tc>
      </w:tr>
      <w:tr w:rsidR="00AE7422" w:rsidRPr="00AE7422" w14:paraId="55C98715" w14:textId="77777777" w:rsidTr="00EB1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E83395B" w14:textId="77777777" w:rsidR="00D2664C" w:rsidRPr="00AE7422" w:rsidRDefault="00D2664C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Grade II</w:t>
            </w:r>
          </w:p>
        </w:tc>
        <w:tc>
          <w:tcPr>
            <w:tcW w:w="3690" w:type="dxa"/>
          </w:tcPr>
          <w:p w14:paraId="4B3C26CF" w14:textId="4A59802E" w:rsidR="00D2664C" w:rsidRPr="00AE7422" w:rsidRDefault="001E08C3" w:rsidP="001E08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&gt;3.0 - 5.0 x ULN if baseline was normal; &gt;3.0 - 5.0 x baseline if baseline was abnormal</w:t>
            </w:r>
          </w:p>
        </w:tc>
        <w:tc>
          <w:tcPr>
            <w:tcW w:w="3119" w:type="dxa"/>
          </w:tcPr>
          <w:p w14:paraId="5DA9A95E" w14:textId="77777777" w:rsidR="00D2664C" w:rsidRPr="00AE7422" w:rsidRDefault="00D2664C" w:rsidP="00AE7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Same as AST</w:t>
            </w:r>
          </w:p>
        </w:tc>
        <w:tc>
          <w:tcPr>
            <w:tcW w:w="5017" w:type="dxa"/>
          </w:tcPr>
          <w:p w14:paraId="50D350A4" w14:textId="0B4ED512" w:rsidR="00D2664C" w:rsidRPr="00AE7422" w:rsidRDefault="002A5402" w:rsidP="00EB1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&gt;1.5 - 3.0 x ULN if baseline was normal; &gt;1.5 - 3.0 x baseline if baseline was abnormal</w:t>
            </w:r>
          </w:p>
        </w:tc>
      </w:tr>
      <w:tr w:rsidR="00AE7422" w:rsidRPr="00AE7422" w14:paraId="26415BFF" w14:textId="77777777" w:rsidTr="00EB11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F5012DC" w14:textId="77777777" w:rsidR="00D2664C" w:rsidRPr="00AE7422" w:rsidRDefault="00D2664C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Grade III</w:t>
            </w:r>
          </w:p>
        </w:tc>
        <w:tc>
          <w:tcPr>
            <w:tcW w:w="3690" w:type="dxa"/>
          </w:tcPr>
          <w:p w14:paraId="2DF060C8" w14:textId="4610B603" w:rsidR="00D2664C" w:rsidRPr="00AE7422" w:rsidRDefault="001E08C3" w:rsidP="001E08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&gt;5.0 - 20.0 x ULN if baseline was normal; &gt;5.0 - 20.0 x baseline if baseline was abnormal</w:t>
            </w:r>
          </w:p>
        </w:tc>
        <w:tc>
          <w:tcPr>
            <w:tcW w:w="3119" w:type="dxa"/>
          </w:tcPr>
          <w:p w14:paraId="79BDB0D8" w14:textId="77777777" w:rsidR="00D2664C" w:rsidRPr="00AE7422" w:rsidRDefault="00D2664C" w:rsidP="00AE7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Same as AST</w:t>
            </w:r>
          </w:p>
        </w:tc>
        <w:tc>
          <w:tcPr>
            <w:tcW w:w="5017" w:type="dxa"/>
          </w:tcPr>
          <w:p w14:paraId="7D3646A6" w14:textId="4A5CF738" w:rsidR="00D2664C" w:rsidRPr="00AE7422" w:rsidRDefault="00EB11B0" w:rsidP="00EB1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&gt;3.0 - 10.0 x ULN if baseline was normal; &gt;3.0 - 10.0 x baseline if baseline was abnormal</w:t>
            </w:r>
          </w:p>
        </w:tc>
      </w:tr>
      <w:tr w:rsidR="00AE7422" w:rsidRPr="00AE7422" w14:paraId="0A5CFDE3" w14:textId="77777777" w:rsidTr="00EB11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4730BB2" w14:textId="77777777" w:rsidR="00D2664C" w:rsidRPr="00AE7422" w:rsidRDefault="00D2664C" w:rsidP="00AE7188">
            <w:pPr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Grade IV</w:t>
            </w:r>
          </w:p>
        </w:tc>
        <w:tc>
          <w:tcPr>
            <w:tcW w:w="3690" w:type="dxa"/>
          </w:tcPr>
          <w:p w14:paraId="3C947F22" w14:textId="61B9018F" w:rsidR="00D2664C" w:rsidRPr="00AE7422" w:rsidRDefault="001E08C3" w:rsidP="001E08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&gt;20.0 x ULN if baseline was normal; &gt;20.0 x baseline if baseline was abnormal</w:t>
            </w:r>
          </w:p>
        </w:tc>
        <w:tc>
          <w:tcPr>
            <w:tcW w:w="3119" w:type="dxa"/>
          </w:tcPr>
          <w:p w14:paraId="27DE2288" w14:textId="77777777" w:rsidR="00D2664C" w:rsidRPr="00AE7422" w:rsidRDefault="00D2664C" w:rsidP="00AE7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Same as AST</w:t>
            </w:r>
          </w:p>
        </w:tc>
        <w:tc>
          <w:tcPr>
            <w:tcW w:w="5017" w:type="dxa"/>
          </w:tcPr>
          <w:p w14:paraId="0FDF7375" w14:textId="02F44D5E" w:rsidR="00D2664C" w:rsidRPr="00AE7422" w:rsidRDefault="00EB11B0" w:rsidP="00EB1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422">
              <w:rPr>
                <w:rFonts w:ascii="Times New Roman" w:hAnsi="Times New Roman" w:cs="Times New Roman"/>
                <w:kern w:val="0"/>
                <w:szCs w:val="24"/>
              </w:rPr>
              <w:t>&gt;10.0 x ULN if baseline was normal; &gt;10.0 x baseline if baseline was abnormal</w:t>
            </w:r>
          </w:p>
        </w:tc>
      </w:tr>
    </w:tbl>
    <w:p w14:paraId="2C84B1A7" w14:textId="77777777" w:rsidR="00D2664C" w:rsidRPr="00AE7422" w:rsidRDefault="00D2664C" w:rsidP="00D2664C">
      <w:pPr>
        <w:rPr>
          <w:rFonts w:ascii="Times New Roman" w:hAnsi="Times New Roman" w:cs="Times New Roman"/>
          <w:b/>
          <w:bCs/>
          <w:szCs w:val="24"/>
        </w:rPr>
      </w:pPr>
    </w:p>
    <w:p w14:paraId="6B519D91" w14:textId="3516A83B" w:rsidR="00BA77DC" w:rsidRPr="00AE7422" w:rsidRDefault="00BA77DC">
      <w:pPr>
        <w:widowControl/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br w:type="page"/>
      </w:r>
    </w:p>
    <w:p w14:paraId="4E955C7A" w14:textId="77777777" w:rsidR="00BA77DC" w:rsidRPr="00AE7422" w:rsidRDefault="00BA77DC" w:rsidP="00BA77DC">
      <w:pPr>
        <w:widowControl/>
        <w:spacing w:line="360" w:lineRule="auto"/>
        <w:rPr>
          <w:rFonts w:ascii="Times New Roman" w:hAnsi="Times New Roman" w:cs="Times New Roman"/>
          <w:szCs w:val="24"/>
          <w:lang w:val="en-GB"/>
        </w:rPr>
        <w:sectPr w:rsidR="00BA77DC" w:rsidRPr="00AE7422" w:rsidSect="009A488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</w:p>
    <w:p w14:paraId="69B7939E" w14:textId="77777777" w:rsidR="00BA77DC" w:rsidRPr="00AE7422" w:rsidRDefault="00BA77DC" w:rsidP="00BA77DC">
      <w:pPr>
        <w:widowControl/>
        <w:spacing w:line="360" w:lineRule="auto"/>
        <w:rPr>
          <w:rFonts w:ascii="Times New Roman" w:hAnsi="Times New Roman" w:cs="Times New Roman"/>
          <w:szCs w:val="24"/>
          <w:lang w:val="en-GB"/>
        </w:rPr>
      </w:pPr>
    </w:p>
    <w:tbl>
      <w:tblPr>
        <w:tblStyle w:val="6-1"/>
        <w:tblpPr w:leftFromText="180" w:rightFromText="180" w:vertAnchor="text" w:tblpXSpec="center" w:tblpY="1"/>
        <w:tblOverlap w:val="never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57"/>
        <w:gridCol w:w="826"/>
        <w:gridCol w:w="1039"/>
        <w:gridCol w:w="897"/>
        <w:gridCol w:w="1068"/>
        <w:gridCol w:w="822"/>
        <w:gridCol w:w="993"/>
      </w:tblGrid>
      <w:tr w:rsidR="00AE7422" w:rsidRPr="00AE7422" w14:paraId="1E1BF1A3" w14:textId="77777777" w:rsidTr="00BE1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noWrap/>
            <w:vAlign w:val="center"/>
            <w:hideMark/>
          </w:tcPr>
          <w:p w14:paraId="42A70FF5" w14:textId="60D58A32" w:rsidR="00BA77DC" w:rsidRPr="00AE7422" w:rsidRDefault="009A6C98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</w:rPr>
              <w:t>Supplementary</w:t>
            </w:r>
            <w:r w:rsidRPr="00AE7422">
              <w:rPr>
                <w:rFonts w:ascii="Times New Roman" w:eastAsia="新細明體" w:hAnsi="Times New Roman" w:cs="Times New Roman"/>
                <w:color w:val="auto"/>
                <w:kern w:val="0"/>
                <w:szCs w:val="24"/>
              </w:rPr>
              <w:t xml:space="preserve"> </w:t>
            </w:r>
            <w:r w:rsidR="00BA77DC"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 xml:space="preserve">Table S2. </w:t>
            </w:r>
            <w:bookmarkStart w:id="0" w:name="_Hlk73911239"/>
            <w:r w:rsidR="00BA77DC"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The highest grading of liver toxicity before, during, and after ICIs</w:t>
            </w:r>
            <w:bookmarkEnd w:id="0"/>
          </w:p>
        </w:tc>
      </w:tr>
      <w:tr w:rsidR="00AE7422" w:rsidRPr="00AE7422" w14:paraId="0BDCA1B6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3111C691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 xml:space="preserve">　</w:t>
            </w:r>
          </w:p>
        </w:tc>
        <w:tc>
          <w:tcPr>
            <w:tcW w:w="1121" w:type="pct"/>
            <w:gridSpan w:val="2"/>
            <w:noWrap/>
            <w:vAlign w:val="center"/>
            <w:hideMark/>
          </w:tcPr>
          <w:p w14:paraId="11FB860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Baseline</w:t>
            </w: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*</w:t>
            </w:r>
          </w:p>
        </w:tc>
        <w:tc>
          <w:tcPr>
            <w:tcW w:w="1182" w:type="pct"/>
            <w:gridSpan w:val="2"/>
            <w:noWrap/>
            <w:vAlign w:val="center"/>
            <w:hideMark/>
          </w:tcPr>
          <w:p w14:paraId="7951ED8B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Highest During ICI</w:t>
            </w:r>
          </w:p>
        </w:tc>
        <w:tc>
          <w:tcPr>
            <w:tcW w:w="1092" w:type="pct"/>
            <w:gridSpan w:val="2"/>
            <w:noWrap/>
            <w:vAlign w:val="center"/>
            <w:hideMark/>
          </w:tcPr>
          <w:p w14:paraId="5712EB6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Highest After ICI</w:t>
            </w:r>
          </w:p>
        </w:tc>
      </w:tr>
      <w:tr w:rsidR="00AE7422" w:rsidRPr="00AE7422" w14:paraId="6FD1EA56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2A3482CF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 xml:space="preserve">　</w:t>
            </w:r>
          </w:p>
        </w:tc>
        <w:tc>
          <w:tcPr>
            <w:tcW w:w="496" w:type="pct"/>
            <w:noWrap/>
            <w:vAlign w:val="center"/>
            <w:hideMark/>
          </w:tcPr>
          <w:p w14:paraId="3B8B01D0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n</w:t>
            </w:r>
          </w:p>
        </w:tc>
        <w:tc>
          <w:tcPr>
            <w:tcW w:w="625" w:type="pct"/>
            <w:noWrap/>
            <w:vAlign w:val="center"/>
            <w:hideMark/>
          </w:tcPr>
          <w:p w14:paraId="5ED14E65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%</w:t>
            </w:r>
          </w:p>
        </w:tc>
        <w:tc>
          <w:tcPr>
            <w:tcW w:w="539" w:type="pct"/>
            <w:noWrap/>
            <w:vAlign w:val="center"/>
            <w:hideMark/>
          </w:tcPr>
          <w:p w14:paraId="1EB95D9F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n</w:t>
            </w:r>
          </w:p>
        </w:tc>
        <w:tc>
          <w:tcPr>
            <w:tcW w:w="643" w:type="pct"/>
            <w:noWrap/>
            <w:vAlign w:val="center"/>
            <w:hideMark/>
          </w:tcPr>
          <w:p w14:paraId="484969F0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%</w:t>
            </w:r>
          </w:p>
        </w:tc>
        <w:tc>
          <w:tcPr>
            <w:tcW w:w="494" w:type="pct"/>
            <w:noWrap/>
            <w:vAlign w:val="center"/>
            <w:hideMark/>
          </w:tcPr>
          <w:p w14:paraId="4371F97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n</w:t>
            </w:r>
          </w:p>
        </w:tc>
        <w:tc>
          <w:tcPr>
            <w:tcW w:w="598" w:type="pct"/>
            <w:noWrap/>
            <w:vAlign w:val="center"/>
            <w:hideMark/>
          </w:tcPr>
          <w:p w14:paraId="067C7645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%</w:t>
            </w:r>
          </w:p>
        </w:tc>
      </w:tr>
      <w:tr w:rsidR="00AE7422" w:rsidRPr="00AE7422" w14:paraId="318AA092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6317EB10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AST</w:t>
            </w:r>
          </w:p>
        </w:tc>
        <w:tc>
          <w:tcPr>
            <w:tcW w:w="496" w:type="pct"/>
            <w:noWrap/>
            <w:vAlign w:val="center"/>
            <w:hideMark/>
          </w:tcPr>
          <w:p w14:paraId="27A1AE8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151</w:t>
            </w:r>
          </w:p>
        </w:tc>
        <w:tc>
          <w:tcPr>
            <w:tcW w:w="625" w:type="pct"/>
            <w:noWrap/>
            <w:vAlign w:val="center"/>
            <w:hideMark/>
          </w:tcPr>
          <w:p w14:paraId="00B1A2ED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78.2%</w:t>
            </w:r>
          </w:p>
        </w:tc>
        <w:tc>
          <w:tcPr>
            <w:tcW w:w="539" w:type="pct"/>
            <w:noWrap/>
            <w:vAlign w:val="center"/>
            <w:hideMark/>
          </w:tcPr>
          <w:p w14:paraId="39C419D1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171</w:t>
            </w:r>
          </w:p>
        </w:tc>
        <w:tc>
          <w:tcPr>
            <w:tcW w:w="643" w:type="pct"/>
            <w:noWrap/>
            <w:vAlign w:val="center"/>
            <w:hideMark/>
          </w:tcPr>
          <w:p w14:paraId="331F37D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88.6%</w:t>
            </w:r>
          </w:p>
        </w:tc>
        <w:tc>
          <w:tcPr>
            <w:tcW w:w="494" w:type="pct"/>
            <w:noWrap/>
            <w:vAlign w:val="center"/>
            <w:hideMark/>
          </w:tcPr>
          <w:p w14:paraId="4FAE6BB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91</w:t>
            </w:r>
          </w:p>
        </w:tc>
        <w:tc>
          <w:tcPr>
            <w:tcW w:w="598" w:type="pct"/>
            <w:noWrap/>
            <w:vAlign w:val="center"/>
            <w:hideMark/>
          </w:tcPr>
          <w:p w14:paraId="7167ADF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47.2%</w:t>
            </w:r>
          </w:p>
        </w:tc>
      </w:tr>
      <w:tr w:rsidR="00AE7422" w:rsidRPr="00AE7422" w14:paraId="39DA7AB6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2E3EDCFA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 </w:t>
            </w:r>
          </w:p>
        </w:tc>
        <w:tc>
          <w:tcPr>
            <w:tcW w:w="496" w:type="pct"/>
            <w:noWrap/>
            <w:vAlign w:val="center"/>
            <w:hideMark/>
          </w:tcPr>
          <w:p w14:paraId="3CB037C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113</w:t>
            </w:r>
          </w:p>
        </w:tc>
        <w:tc>
          <w:tcPr>
            <w:tcW w:w="625" w:type="pct"/>
            <w:noWrap/>
            <w:vAlign w:val="center"/>
            <w:hideMark/>
          </w:tcPr>
          <w:p w14:paraId="4F59197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58.5%</w:t>
            </w:r>
          </w:p>
        </w:tc>
        <w:tc>
          <w:tcPr>
            <w:tcW w:w="539" w:type="pct"/>
            <w:noWrap/>
            <w:vAlign w:val="center"/>
            <w:hideMark/>
          </w:tcPr>
          <w:p w14:paraId="28330FAD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107</w:t>
            </w:r>
          </w:p>
        </w:tc>
        <w:tc>
          <w:tcPr>
            <w:tcW w:w="643" w:type="pct"/>
            <w:noWrap/>
            <w:vAlign w:val="center"/>
            <w:hideMark/>
          </w:tcPr>
          <w:p w14:paraId="49ED15B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55.4%</w:t>
            </w:r>
          </w:p>
        </w:tc>
        <w:tc>
          <w:tcPr>
            <w:tcW w:w="494" w:type="pct"/>
            <w:noWrap/>
            <w:vAlign w:val="center"/>
            <w:hideMark/>
          </w:tcPr>
          <w:p w14:paraId="276724B0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46</w:t>
            </w:r>
          </w:p>
        </w:tc>
        <w:tc>
          <w:tcPr>
            <w:tcW w:w="598" w:type="pct"/>
            <w:noWrap/>
            <w:vAlign w:val="center"/>
            <w:hideMark/>
          </w:tcPr>
          <w:p w14:paraId="3AF73C8B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23.8%</w:t>
            </w:r>
          </w:p>
        </w:tc>
      </w:tr>
      <w:tr w:rsidR="00AE7422" w:rsidRPr="00AE7422" w14:paraId="1360C181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0DA26645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 </w:t>
            </w:r>
          </w:p>
        </w:tc>
        <w:tc>
          <w:tcPr>
            <w:tcW w:w="496" w:type="pct"/>
            <w:noWrap/>
            <w:vAlign w:val="center"/>
            <w:hideMark/>
          </w:tcPr>
          <w:p w14:paraId="2A3A29D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26</w:t>
            </w:r>
          </w:p>
        </w:tc>
        <w:tc>
          <w:tcPr>
            <w:tcW w:w="625" w:type="pct"/>
            <w:noWrap/>
            <w:vAlign w:val="center"/>
            <w:hideMark/>
          </w:tcPr>
          <w:p w14:paraId="1464604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13.5%</w:t>
            </w:r>
          </w:p>
        </w:tc>
        <w:tc>
          <w:tcPr>
            <w:tcW w:w="539" w:type="pct"/>
            <w:noWrap/>
            <w:vAlign w:val="center"/>
            <w:hideMark/>
          </w:tcPr>
          <w:p w14:paraId="69CEFDC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49</w:t>
            </w:r>
          </w:p>
        </w:tc>
        <w:tc>
          <w:tcPr>
            <w:tcW w:w="643" w:type="pct"/>
            <w:noWrap/>
            <w:vAlign w:val="center"/>
            <w:hideMark/>
          </w:tcPr>
          <w:p w14:paraId="44E9AD27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25.4%</w:t>
            </w:r>
          </w:p>
        </w:tc>
        <w:tc>
          <w:tcPr>
            <w:tcW w:w="494" w:type="pct"/>
            <w:noWrap/>
            <w:vAlign w:val="center"/>
            <w:hideMark/>
          </w:tcPr>
          <w:p w14:paraId="53A49B6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18</w:t>
            </w:r>
          </w:p>
        </w:tc>
        <w:tc>
          <w:tcPr>
            <w:tcW w:w="598" w:type="pct"/>
            <w:noWrap/>
            <w:vAlign w:val="center"/>
            <w:hideMark/>
          </w:tcPr>
          <w:p w14:paraId="6CEB2113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9.3%</w:t>
            </w:r>
          </w:p>
        </w:tc>
      </w:tr>
      <w:tr w:rsidR="00AE7422" w:rsidRPr="00AE7422" w14:paraId="4E129F48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01EC1F0D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III</w:t>
            </w:r>
          </w:p>
        </w:tc>
        <w:tc>
          <w:tcPr>
            <w:tcW w:w="496" w:type="pct"/>
            <w:noWrap/>
            <w:vAlign w:val="center"/>
            <w:hideMark/>
          </w:tcPr>
          <w:p w14:paraId="5A6FD724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12</w:t>
            </w:r>
          </w:p>
        </w:tc>
        <w:tc>
          <w:tcPr>
            <w:tcW w:w="625" w:type="pct"/>
            <w:noWrap/>
            <w:vAlign w:val="center"/>
            <w:hideMark/>
          </w:tcPr>
          <w:p w14:paraId="0F9D5A5F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6.2%</w:t>
            </w:r>
          </w:p>
        </w:tc>
        <w:tc>
          <w:tcPr>
            <w:tcW w:w="539" w:type="pct"/>
            <w:noWrap/>
            <w:vAlign w:val="center"/>
            <w:hideMark/>
          </w:tcPr>
          <w:p w14:paraId="22A0B446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11</w:t>
            </w:r>
          </w:p>
        </w:tc>
        <w:tc>
          <w:tcPr>
            <w:tcW w:w="643" w:type="pct"/>
            <w:noWrap/>
            <w:vAlign w:val="center"/>
            <w:hideMark/>
          </w:tcPr>
          <w:p w14:paraId="0A309908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5.7%</w:t>
            </w:r>
          </w:p>
        </w:tc>
        <w:tc>
          <w:tcPr>
            <w:tcW w:w="494" w:type="pct"/>
            <w:noWrap/>
            <w:vAlign w:val="center"/>
            <w:hideMark/>
          </w:tcPr>
          <w:p w14:paraId="056B72D8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21</w:t>
            </w:r>
          </w:p>
        </w:tc>
        <w:tc>
          <w:tcPr>
            <w:tcW w:w="598" w:type="pct"/>
            <w:noWrap/>
            <w:vAlign w:val="center"/>
            <w:hideMark/>
          </w:tcPr>
          <w:p w14:paraId="06217F05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10.9%</w:t>
            </w:r>
          </w:p>
        </w:tc>
      </w:tr>
      <w:tr w:rsidR="00AE7422" w:rsidRPr="00AE7422" w14:paraId="772C2946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3B757D66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IV</w:t>
            </w:r>
          </w:p>
        </w:tc>
        <w:tc>
          <w:tcPr>
            <w:tcW w:w="496" w:type="pct"/>
            <w:noWrap/>
            <w:vAlign w:val="center"/>
            <w:hideMark/>
          </w:tcPr>
          <w:p w14:paraId="25588FA4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14:paraId="518B5B65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0.0%</w:t>
            </w:r>
          </w:p>
        </w:tc>
        <w:tc>
          <w:tcPr>
            <w:tcW w:w="539" w:type="pct"/>
            <w:noWrap/>
            <w:vAlign w:val="center"/>
            <w:hideMark/>
          </w:tcPr>
          <w:p w14:paraId="6A3E2335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</w:t>
            </w:r>
          </w:p>
        </w:tc>
        <w:tc>
          <w:tcPr>
            <w:tcW w:w="643" w:type="pct"/>
            <w:noWrap/>
            <w:vAlign w:val="center"/>
            <w:hideMark/>
          </w:tcPr>
          <w:p w14:paraId="6CD98935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2.1%</w:t>
            </w:r>
          </w:p>
        </w:tc>
        <w:tc>
          <w:tcPr>
            <w:tcW w:w="494" w:type="pct"/>
            <w:noWrap/>
            <w:vAlign w:val="center"/>
            <w:hideMark/>
          </w:tcPr>
          <w:p w14:paraId="7071B81A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6</w:t>
            </w:r>
          </w:p>
        </w:tc>
        <w:tc>
          <w:tcPr>
            <w:tcW w:w="598" w:type="pct"/>
            <w:noWrap/>
            <w:vAlign w:val="center"/>
            <w:hideMark/>
          </w:tcPr>
          <w:p w14:paraId="55B0B568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3.1%</w:t>
            </w:r>
          </w:p>
        </w:tc>
      </w:tr>
      <w:tr w:rsidR="00AE7422" w:rsidRPr="00AE7422" w14:paraId="3BD7D570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7438621B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ALT</w:t>
            </w:r>
          </w:p>
        </w:tc>
        <w:tc>
          <w:tcPr>
            <w:tcW w:w="496" w:type="pct"/>
            <w:noWrap/>
            <w:vAlign w:val="center"/>
            <w:hideMark/>
          </w:tcPr>
          <w:p w14:paraId="3218936E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112</w:t>
            </w:r>
          </w:p>
        </w:tc>
        <w:tc>
          <w:tcPr>
            <w:tcW w:w="625" w:type="pct"/>
            <w:noWrap/>
            <w:vAlign w:val="center"/>
            <w:hideMark/>
          </w:tcPr>
          <w:p w14:paraId="73DCB2E8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58.0%</w:t>
            </w:r>
          </w:p>
        </w:tc>
        <w:tc>
          <w:tcPr>
            <w:tcW w:w="539" w:type="pct"/>
            <w:noWrap/>
            <w:vAlign w:val="center"/>
            <w:hideMark/>
          </w:tcPr>
          <w:p w14:paraId="74C86736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157</w:t>
            </w:r>
          </w:p>
        </w:tc>
        <w:tc>
          <w:tcPr>
            <w:tcW w:w="643" w:type="pct"/>
            <w:noWrap/>
            <w:vAlign w:val="center"/>
            <w:hideMark/>
          </w:tcPr>
          <w:p w14:paraId="472C896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81.3%</w:t>
            </w:r>
          </w:p>
        </w:tc>
        <w:tc>
          <w:tcPr>
            <w:tcW w:w="494" w:type="pct"/>
            <w:noWrap/>
            <w:vAlign w:val="center"/>
            <w:hideMark/>
          </w:tcPr>
          <w:p w14:paraId="12A078A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88</w:t>
            </w:r>
          </w:p>
        </w:tc>
        <w:tc>
          <w:tcPr>
            <w:tcW w:w="598" w:type="pct"/>
            <w:noWrap/>
            <w:vAlign w:val="center"/>
            <w:hideMark/>
          </w:tcPr>
          <w:p w14:paraId="31419402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45.6%</w:t>
            </w:r>
          </w:p>
        </w:tc>
      </w:tr>
      <w:tr w:rsidR="00AE7422" w:rsidRPr="00AE7422" w14:paraId="03D37EA2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6223F2D1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 </w:t>
            </w:r>
          </w:p>
        </w:tc>
        <w:tc>
          <w:tcPr>
            <w:tcW w:w="496" w:type="pct"/>
            <w:noWrap/>
            <w:vAlign w:val="center"/>
            <w:hideMark/>
          </w:tcPr>
          <w:p w14:paraId="1827208F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93</w:t>
            </w:r>
          </w:p>
        </w:tc>
        <w:tc>
          <w:tcPr>
            <w:tcW w:w="625" w:type="pct"/>
            <w:noWrap/>
            <w:vAlign w:val="center"/>
            <w:hideMark/>
          </w:tcPr>
          <w:p w14:paraId="3018BF41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48.2%</w:t>
            </w:r>
          </w:p>
        </w:tc>
        <w:tc>
          <w:tcPr>
            <w:tcW w:w="539" w:type="pct"/>
            <w:noWrap/>
            <w:vAlign w:val="center"/>
            <w:hideMark/>
          </w:tcPr>
          <w:p w14:paraId="406DE805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113</w:t>
            </w:r>
          </w:p>
        </w:tc>
        <w:tc>
          <w:tcPr>
            <w:tcW w:w="643" w:type="pct"/>
            <w:noWrap/>
            <w:vAlign w:val="center"/>
            <w:hideMark/>
          </w:tcPr>
          <w:p w14:paraId="536AE5A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58.5%</w:t>
            </w:r>
          </w:p>
        </w:tc>
        <w:tc>
          <w:tcPr>
            <w:tcW w:w="494" w:type="pct"/>
            <w:noWrap/>
            <w:vAlign w:val="center"/>
            <w:hideMark/>
          </w:tcPr>
          <w:p w14:paraId="46F814D9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54</w:t>
            </w:r>
          </w:p>
        </w:tc>
        <w:tc>
          <w:tcPr>
            <w:tcW w:w="598" w:type="pct"/>
            <w:noWrap/>
            <w:vAlign w:val="center"/>
            <w:hideMark/>
          </w:tcPr>
          <w:p w14:paraId="3644ADF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28.0%</w:t>
            </w:r>
          </w:p>
        </w:tc>
      </w:tr>
      <w:tr w:rsidR="00AE7422" w:rsidRPr="00AE7422" w14:paraId="5F417E72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63ADB769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 </w:t>
            </w:r>
          </w:p>
        </w:tc>
        <w:tc>
          <w:tcPr>
            <w:tcW w:w="496" w:type="pct"/>
            <w:noWrap/>
            <w:vAlign w:val="center"/>
            <w:hideMark/>
          </w:tcPr>
          <w:p w14:paraId="1A621794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15</w:t>
            </w:r>
          </w:p>
        </w:tc>
        <w:tc>
          <w:tcPr>
            <w:tcW w:w="625" w:type="pct"/>
            <w:noWrap/>
            <w:vAlign w:val="center"/>
            <w:hideMark/>
          </w:tcPr>
          <w:p w14:paraId="402F59D7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7.8%</w:t>
            </w:r>
          </w:p>
        </w:tc>
        <w:tc>
          <w:tcPr>
            <w:tcW w:w="539" w:type="pct"/>
            <w:noWrap/>
            <w:vAlign w:val="center"/>
            <w:hideMark/>
          </w:tcPr>
          <w:p w14:paraId="7396551C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37</w:t>
            </w:r>
          </w:p>
        </w:tc>
        <w:tc>
          <w:tcPr>
            <w:tcW w:w="643" w:type="pct"/>
            <w:noWrap/>
            <w:vAlign w:val="center"/>
            <w:hideMark/>
          </w:tcPr>
          <w:p w14:paraId="694C025D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19.2%</w:t>
            </w:r>
          </w:p>
        </w:tc>
        <w:tc>
          <w:tcPr>
            <w:tcW w:w="494" w:type="pct"/>
            <w:noWrap/>
            <w:vAlign w:val="center"/>
            <w:hideMark/>
          </w:tcPr>
          <w:p w14:paraId="240398E8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17</w:t>
            </w:r>
          </w:p>
        </w:tc>
        <w:tc>
          <w:tcPr>
            <w:tcW w:w="598" w:type="pct"/>
            <w:noWrap/>
            <w:vAlign w:val="center"/>
            <w:hideMark/>
          </w:tcPr>
          <w:p w14:paraId="390DBE12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8.8%</w:t>
            </w:r>
          </w:p>
        </w:tc>
      </w:tr>
      <w:tr w:rsidR="00AE7422" w:rsidRPr="00AE7422" w14:paraId="32A89201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6E9CC74F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III</w:t>
            </w:r>
          </w:p>
        </w:tc>
        <w:tc>
          <w:tcPr>
            <w:tcW w:w="496" w:type="pct"/>
            <w:noWrap/>
            <w:vAlign w:val="center"/>
            <w:hideMark/>
          </w:tcPr>
          <w:p w14:paraId="0F97111F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</w:t>
            </w:r>
          </w:p>
        </w:tc>
        <w:tc>
          <w:tcPr>
            <w:tcW w:w="625" w:type="pct"/>
            <w:noWrap/>
            <w:vAlign w:val="center"/>
            <w:hideMark/>
          </w:tcPr>
          <w:p w14:paraId="317889A3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2.1%</w:t>
            </w:r>
          </w:p>
        </w:tc>
        <w:tc>
          <w:tcPr>
            <w:tcW w:w="539" w:type="pct"/>
            <w:noWrap/>
            <w:vAlign w:val="center"/>
            <w:hideMark/>
          </w:tcPr>
          <w:p w14:paraId="7844EE9B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5</w:t>
            </w:r>
          </w:p>
        </w:tc>
        <w:tc>
          <w:tcPr>
            <w:tcW w:w="643" w:type="pct"/>
            <w:noWrap/>
            <w:vAlign w:val="center"/>
            <w:hideMark/>
          </w:tcPr>
          <w:p w14:paraId="07829996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2.6%</w:t>
            </w:r>
          </w:p>
        </w:tc>
        <w:tc>
          <w:tcPr>
            <w:tcW w:w="494" w:type="pct"/>
            <w:noWrap/>
            <w:vAlign w:val="center"/>
            <w:hideMark/>
          </w:tcPr>
          <w:p w14:paraId="384ACAE9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14</w:t>
            </w:r>
          </w:p>
        </w:tc>
        <w:tc>
          <w:tcPr>
            <w:tcW w:w="598" w:type="pct"/>
            <w:noWrap/>
            <w:vAlign w:val="center"/>
            <w:hideMark/>
          </w:tcPr>
          <w:p w14:paraId="2857280F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7.3%</w:t>
            </w:r>
          </w:p>
        </w:tc>
      </w:tr>
      <w:tr w:rsidR="00AE7422" w:rsidRPr="00AE7422" w14:paraId="30E18535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07F5FFF1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IV</w:t>
            </w:r>
          </w:p>
        </w:tc>
        <w:tc>
          <w:tcPr>
            <w:tcW w:w="496" w:type="pct"/>
            <w:noWrap/>
            <w:vAlign w:val="center"/>
            <w:hideMark/>
          </w:tcPr>
          <w:p w14:paraId="0368704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14:paraId="58A848AE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0.0%</w:t>
            </w:r>
          </w:p>
        </w:tc>
        <w:tc>
          <w:tcPr>
            <w:tcW w:w="539" w:type="pct"/>
            <w:noWrap/>
            <w:vAlign w:val="center"/>
            <w:hideMark/>
          </w:tcPr>
          <w:p w14:paraId="4AF922D6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</w:t>
            </w:r>
          </w:p>
        </w:tc>
        <w:tc>
          <w:tcPr>
            <w:tcW w:w="643" w:type="pct"/>
            <w:noWrap/>
            <w:vAlign w:val="center"/>
            <w:hideMark/>
          </w:tcPr>
          <w:p w14:paraId="52BA4D9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1.0%</w:t>
            </w:r>
          </w:p>
        </w:tc>
        <w:tc>
          <w:tcPr>
            <w:tcW w:w="494" w:type="pct"/>
            <w:noWrap/>
            <w:vAlign w:val="center"/>
            <w:hideMark/>
          </w:tcPr>
          <w:p w14:paraId="503FC8F6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3</w:t>
            </w:r>
          </w:p>
        </w:tc>
        <w:tc>
          <w:tcPr>
            <w:tcW w:w="598" w:type="pct"/>
            <w:noWrap/>
            <w:vAlign w:val="center"/>
            <w:hideMark/>
          </w:tcPr>
          <w:p w14:paraId="3A0D722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1.6%</w:t>
            </w:r>
          </w:p>
        </w:tc>
      </w:tr>
      <w:tr w:rsidR="00AE7422" w:rsidRPr="00AE7422" w14:paraId="36B9AE0A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56C014D3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 xml:space="preserve">Total Bilirubin </w:t>
            </w:r>
          </w:p>
        </w:tc>
        <w:tc>
          <w:tcPr>
            <w:tcW w:w="496" w:type="pct"/>
            <w:noWrap/>
            <w:vAlign w:val="center"/>
            <w:hideMark/>
          </w:tcPr>
          <w:p w14:paraId="21EBC2F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35</w:t>
            </w:r>
          </w:p>
        </w:tc>
        <w:tc>
          <w:tcPr>
            <w:tcW w:w="625" w:type="pct"/>
            <w:noWrap/>
            <w:vAlign w:val="center"/>
            <w:hideMark/>
          </w:tcPr>
          <w:p w14:paraId="6CA23452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18.1%</w:t>
            </w:r>
          </w:p>
        </w:tc>
        <w:tc>
          <w:tcPr>
            <w:tcW w:w="539" w:type="pct"/>
            <w:noWrap/>
            <w:vAlign w:val="center"/>
            <w:hideMark/>
          </w:tcPr>
          <w:p w14:paraId="25BE2467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80</w:t>
            </w:r>
          </w:p>
        </w:tc>
        <w:tc>
          <w:tcPr>
            <w:tcW w:w="643" w:type="pct"/>
            <w:noWrap/>
            <w:vAlign w:val="center"/>
            <w:hideMark/>
          </w:tcPr>
          <w:p w14:paraId="0A874B94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41.5%</w:t>
            </w:r>
          </w:p>
        </w:tc>
        <w:tc>
          <w:tcPr>
            <w:tcW w:w="494" w:type="pct"/>
            <w:noWrap/>
            <w:vAlign w:val="center"/>
            <w:hideMark/>
          </w:tcPr>
          <w:p w14:paraId="036B1D2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103</w:t>
            </w:r>
          </w:p>
        </w:tc>
        <w:tc>
          <w:tcPr>
            <w:tcW w:w="598" w:type="pct"/>
            <w:noWrap/>
            <w:vAlign w:val="center"/>
            <w:hideMark/>
          </w:tcPr>
          <w:p w14:paraId="3F4AE17F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Cs/>
                <w:color w:val="auto"/>
                <w:szCs w:val="24"/>
                <w:lang w:val="en-GB"/>
              </w:rPr>
              <w:t>53.4%</w:t>
            </w:r>
          </w:p>
        </w:tc>
      </w:tr>
      <w:tr w:rsidR="00AE7422" w:rsidRPr="00AE7422" w14:paraId="2965F463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0C567480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 </w:t>
            </w:r>
          </w:p>
        </w:tc>
        <w:tc>
          <w:tcPr>
            <w:tcW w:w="496" w:type="pct"/>
            <w:noWrap/>
            <w:vAlign w:val="center"/>
            <w:hideMark/>
          </w:tcPr>
          <w:p w14:paraId="6BC0152F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18</w:t>
            </w:r>
          </w:p>
        </w:tc>
        <w:tc>
          <w:tcPr>
            <w:tcW w:w="625" w:type="pct"/>
            <w:noWrap/>
            <w:vAlign w:val="center"/>
            <w:hideMark/>
          </w:tcPr>
          <w:p w14:paraId="42F99F3D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9.3%</w:t>
            </w:r>
          </w:p>
        </w:tc>
        <w:tc>
          <w:tcPr>
            <w:tcW w:w="539" w:type="pct"/>
            <w:noWrap/>
            <w:vAlign w:val="center"/>
            <w:hideMark/>
          </w:tcPr>
          <w:p w14:paraId="7D5EC80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46</w:t>
            </w:r>
          </w:p>
        </w:tc>
        <w:tc>
          <w:tcPr>
            <w:tcW w:w="643" w:type="pct"/>
            <w:noWrap/>
            <w:vAlign w:val="center"/>
            <w:hideMark/>
          </w:tcPr>
          <w:p w14:paraId="382D2284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23.8%</w:t>
            </w:r>
          </w:p>
        </w:tc>
        <w:tc>
          <w:tcPr>
            <w:tcW w:w="494" w:type="pct"/>
            <w:noWrap/>
            <w:vAlign w:val="center"/>
            <w:hideMark/>
          </w:tcPr>
          <w:p w14:paraId="3691F79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31</w:t>
            </w:r>
          </w:p>
        </w:tc>
        <w:tc>
          <w:tcPr>
            <w:tcW w:w="598" w:type="pct"/>
            <w:noWrap/>
            <w:vAlign w:val="center"/>
            <w:hideMark/>
          </w:tcPr>
          <w:p w14:paraId="18D473A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16.1%</w:t>
            </w:r>
          </w:p>
        </w:tc>
      </w:tr>
      <w:tr w:rsidR="00AE7422" w:rsidRPr="00AE7422" w14:paraId="5E1E19F5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475D3336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 </w:t>
            </w:r>
          </w:p>
        </w:tc>
        <w:tc>
          <w:tcPr>
            <w:tcW w:w="496" w:type="pct"/>
            <w:noWrap/>
            <w:vAlign w:val="center"/>
            <w:hideMark/>
          </w:tcPr>
          <w:p w14:paraId="5D826FC3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16</w:t>
            </w:r>
          </w:p>
        </w:tc>
        <w:tc>
          <w:tcPr>
            <w:tcW w:w="625" w:type="pct"/>
            <w:noWrap/>
            <w:vAlign w:val="center"/>
            <w:hideMark/>
          </w:tcPr>
          <w:p w14:paraId="7006812D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8.3%</w:t>
            </w:r>
          </w:p>
        </w:tc>
        <w:tc>
          <w:tcPr>
            <w:tcW w:w="539" w:type="pct"/>
            <w:noWrap/>
            <w:vAlign w:val="center"/>
            <w:hideMark/>
          </w:tcPr>
          <w:p w14:paraId="4496866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21</w:t>
            </w:r>
          </w:p>
        </w:tc>
        <w:tc>
          <w:tcPr>
            <w:tcW w:w="643" w:type="pct"/>
            <w:noWrap/>
            <w:vAlign w:val="center"/>
            <w:hideMark/>
          </w:tcPr>
          <w:p w14:paraId="5DAFA67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10.9%</w:t>
            </w:r>
          </w:p>
        </w:tc>
        <w:tc>
          <w:tcPr>
            <w:tcW w:w="494" w:type="pct"/>
            <w:noWrap/>
            <w:vAlign w:val="center"/>
            <w:hideMark/>
          </w:tcPr>
          <w:p w14:paraId="36910249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32</w:t>
            </w:r>
          </w:p>
        </w:tc>
        <w:tc>
          <w:tcPr>
            <w:tcW w:w="598" w:type="pct"/>
            <w:noWrap/>
            <w:vAlign w:val="center"/>
            <w:hideMark/>
          </w:tcPr>
          <w:p w14:paraId="74117E10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16.6%</w:t>
            </w:r>
          </w:p>
        </w:tc>
      </w:tr>
      <w:tr w:rsidR="00AE7422" w:rsidRPr="00AE7422" w14:paraId="043C9741" w14:textId="77777777" w:rsidTr="00BE1CB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43D6A671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III</w:t>
            </w:r>
          </w:p>
        </w:tc>
        <w:tc>
          <w:tcPr>
            <w:tcW w:w="496" w:type="pct"/>
            <w:noWrap/>
            <w:vAlign w:val="center"/>
            <w:hideMark/>
          </w:tcPr>
          <w:p w14:paraId="1CBC201C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</w:t>
            </w:r>
          </w:p>
        </w:tc>
        <w:tc>
          <w:tcPr>
            <w:tcW w:w="625" w:type="pct"/>
            <w:noWrap/>
            <w:vAlign w:val="center"/>
            <w:hideMark/>
          </w:tcPr>
          <w:p w14:paraId="78288A97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0.0%</w:t>
            </w:r>
          </w:p>
        </w:tc>
        <w:tc>
          <w:tcPr>
            <w:tcW w:w="539" w:type="pct"/>
            <w:noWrap/>
            <w:vAlign w:val="center"/>
            <w:hideMark/>
          </w:tcPr>
          <w:p w14:paraId="4659BA71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12</w:t>
            </w:r>
          </w:p>
        </w:tc>
        <w:tc>
          <w:tcPr>
            <w:tcW w:w="643" w:type="pct"/>
            <w:noWrap/>
            <w:vAlign w:val="center"/>
            <w:hideMark/>
          </w:tcPr>
          <w:p w14:paraId="7B5256FE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6.2%</w:t>
            </w:r>
          </w:p>
        </w:tc>
        <w:tc>
          <w:tcPr>
            <w:tcW w:w="494" w:type="pct"/>
            <w:noWrap/>
            <w:vAlign w:val="center"/>
            <w:hideMark/>
          </w:tcPr>
          <w:p w14:paraId="20E0353A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24</w:t>
            </w:r>
          </w:p>
        </w:tc>
        <w:tc>
          <w:tcPr>
            <w:tcW w:w="598" w:type="pct"/>
            <w:noWrap/>
            <w:vAlign w:val="center"/>
            <w:hideMark/>
          </w:tcPr>
          <w:p w14:paraId="5466BBB9" w14:textId="77777777" w:rsidR="00BA77DC" w:rsidRPr="00AE7422" w:rsidRDefault="00BA77DC" w:rsidP="00BE1CB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12.4%</w:t>
            </w:r>
          </w:p>
        </w:tc>
      </w:tr>
      <w:tr w:rsidR="00AE7422" w:rsidRPr="00AE7422" w14:paraId="32AB641C" w14:textId="77777777" w:rsidTr="00BE1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5" w:type="pct"/>
            <w:noWrap/>
            <w:vAlign w:val="center"/>
            <w:hideMark/>
          </w:tcPr>
          <w:p w14:paraId="2383536F" w14:textId="77777777" w:rsidR="00BA77DC" w:rsidRPr="00AE7422" w:rsidRDefault="00BA77DC" w:rsidP="00BE1CB9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 Grade IV</w:t>
            </w:r>
          </w:p>
        </w:tc>
        <w:tc>
          <w:tcPr>
            <w:tcW w:w="496" w:type="pct"/>
            <w:noWrap/>
            <w:vAlign w:val="center"/>
            <w:hideMark/>
          </w:tcPr>
          <w:p w14:paraId="0024935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</w:t>
            </w:r>
          </w:p>
        </w:tc>
        <w:tc>
          <w:tcPr>
            <w:tcW w:w="625" w:type="pct"/>
            <w:noWrap/>
            <w:vAlign w:val="center"/>
            <w:hideMark/>
          </w:tcPr>
          <w:p w14:paraId="1635CF38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0.5%</w:t>
            </w:r>
          </w:p>
        </w:tc>
        <w:tc>
          <w:tcPr>
            <w:tcW w:w="539" w:type="pct"/>
            <w:noWrap/>
            <w:vAlign w:val="center"/>
            <w:hideMark/>
          </w:tcPr>
          <w:p w14:paraId="295B63EC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</w:t>
            </w:r>
          </w:p>
        </w:tc>
        <w:tc>
          <w:tcPr>
            <w:tcW w:w="643" w:type="pct"/>
            <w:noWrap/>
            <w:vAlign w:val="center"/>
            <w:hideMark/>
          </w:tcPr>
          <w:p w14:paraId="32152F01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0.5%</w:t>
            </w:r>
          </w:p>
        </w:tc>
        <w:tc>
          <w:tcPr>
            <w:tcW w:w="494" w:type="pct"/>
            <w:noWrap/>
            <w:vAlign w:val="center"/>
            <w:hideMark/>
          </w:tcPr>
          <w:p w14:paraId="71B91659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16</w:t>
            </w:r>
          </w:p>
        </w:tc>
        <w:tc>
          <w:tcPr>
            <w:tcW w:w="598" w:type="pct"/>
            <w:noWrap/>
            <w:vAlign w:val="center"/>
            <w:hideMark/>
          </w:tcPr>
          <w:p w14:paraId="649B3E21" w14:textId="77777777" w:rsidR="00BA77DC" w:rsidRPr="00AE7422" w:rsidRDefault="00BA77DC" w:rsidP="00BE1CB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>8.3%</w:t>
            </w:r>
          </w:p>
        </w:tc>
      </w:tr>
      <w:tr w:rsidR="00AE7422" w:rsidRPr="00AE7422" w14:paraId="660A3DA6" w14:textId="77777777" w:rsidTr="00BE1CB9">
        <w:trPr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  <w:hideMark/>
          </w:tcPr>
          <w:p w14:paraId="742C6421" w14:textId="77777777" w:rsidR="00BA77DC" w:rsidRPr="00AE7422" w:rsidRDefault="00BA77DC" w:rsidP="00BE1CB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</w:pPr>
            <w:r w:rsidRPr="00AE7422">
              <w:rPr>
                <w:rFonts w:ascii="Times New Roman" w:hAnsi="Times New Roman" w:cs="Times New Roman"/>
                <w:color w:val="auto"/>
                <w:szCs w:val="24"/>
                <w:lang w:val="en-GB"/>
              </w:rPr>
              <w:t xml:space="preserve">Abbreviations: </w:t>
            </w:r>
            <w:r w:rsidRPr="00AE7422">
              <w:rPr>
                <w:rFonts w:ascii="Times New Roman" w:hAnsi="Times New Roman" w:cs="Times New Roman"/>
                <w:b w:val="0"/>
                <w:color w:val="auto"/>
                <w:szCs w:val="24"/>
                <w:lang w:val="en-GB"/>
              </w:rPr>
              <w:t xml:space="preserve">ICIs, immune checkpoint inhibitors; AST, aspartate transaminase; ALT, alanine transaminase; *The grade of baseline liver function was defined according to CTCAE 5.0, which was summarised in supplementary file. </w:t>
            </w:r>
          </w:p>
        </w:tc>
      </w:tr>
    </w:tbl>
    <w:p w14:paraId="31EBE64B" w14:textId="77777777" w:rsidR="00BA77DC" w:rsidRPr="00AE7422" w:rsidRDefault="00BA77DC" w:rsidP="00BA77DC">
      <w:pPr>
        <w:spacing w:line="360" w:lineRule="auto"/>
        <w:rPr>
          <w:rFonts w:ascii="Times New Roman" w:hAnsi="Times New Roman" w:cs="Times New Roman"/>
          <w:szCs w:val="24"/>
          <w:lang w:val="en-GB"/>
        </w:rPr>
      </w:pPr>
    </w:p>
    <w:p w14:paraId="4140B048" w14:textId="41EE8EAF" w:rsidR="00BA77DC" w:rsidRPr="00AE7422" w:rsidRDefault="00BA77DC" w:rsidP="00BA77DC">
      <w:pPr>
        <w:rPr>
          <w:rFonts w:ascii="Times New Roman" w:hAnsi="Times New Roman" w:cs="Times New Roman"/>
          <w:szCs w:val="24"/>
          <w:lang w:val="en-GB"/>
        </w:rPr>
      </w:pPr>
      <w:r w:rsidRPr="00AE7422">
        <w:rPr>
          <w:rFonts w:ascii="Times New Roman" w:hAnsi="Times New Roman" w:cs="Times New Roman"/>
          <w:szCs w:val="24"/>
          <w:lang w:val="en-GB"/>
        </w:rPr>
        <w:br w:type="page"/>
      </w:r>
    </w:p>
    <w:p w14:paraId="5309A397" w14:textId="77777777" w:rsidR="00BA77DC" w:rsidRPr="00AE7422" w:rsidRDefault="00BA77DC" w:rsidP="00BA77DC">
      <w:pPr>
        <w:rPr>
          <w:rFonts w:ascii="Times New Roman" w:hAnsi="Times New Roman" w:cs="Times New Roman"/>
          <w:b/>
          <w:bCs/>
          <w:szCs w:val="24"/>
        </w:rPr>
        <w:sectPr w:rsidR="00BA77DC" w:rsidRPr="00AE7422" w:rsidSect="00BA77DC">
          <w:pgSz w:w="11906" w:h="16838"/>
          <w:pgMar w:top="1440" w:right="1797" w:bottom="1440" w:left="1797" w:header="851" w:footer="992" w:gutter="0"/>
          <w:cols w:space="425"/>
          <w:docGrid w:type="lines" w:linePitch="360"/>
        </w:sectPr>
      </w:pPr>
    </w:p>
    <w:p w14:paraId="09433B03" w14:textId="77777777" w:rsidR="00BA77DC" w:rsidRPr="00AE7422" w:rsidRDefault="00BA77DC" w:rsidP="00BA77DC">
      <w:pPr>
        <w:rPr>
          <w:rFonts w:ascii="Times New Roman" w:hAnsi="Times New Roman" w:cs="Times New Roman"/>
          <w:b/>
          <w:bCs/>
          <w:szCs w:val="24"/>
        </w:rPr>
      </w:pPr>
    </w:p>
    <w:tbl>
      <w:tblPr>
        <w:tblStyle w:val="2-5"/>
        <w:tblpPr w:leftFromText="180" w:rightFromText="180" w:vertAnchor="text" w:horzAnchor="margin" w:tblpY="177"/>
        <w:tblW w:w="5000" w:type="pct"/>
        <w:tblLook w:val="04A0" w:firstRow="1" w:lastRow="0" w:firstColumn="1" w:lastColumn="0" w:noHBand="0" w:noVBand="1"/>
      </w:tblPr>
      <w:tblGrid>
        <w:gridCol w:w="1918"/>
        <w:gridCol w:w="1421"/>
        <w:gridCol w:w="1421"/>
        <w:gridCol w:w="1172"/>
        <w:gridCol w:w="1421"/>
        <w:gridCol w:w="1421"/>
        <w:gridCol w:w="1172"/>
        <w:gridCol w:w="1421"/>
        <w:gridCol w:w="1421"/>
        <w:gridCol w:w="1170"/>
      </w:tblGrid>
      <w:tr w:rsidR="00AE7422" w:rsidRPr="00AE7422" w14:paraId="1594F1D0" w14:textId="77777777" w:rsidTr="00AE7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hideMark/>
          </w:tcPr>
          <w:p w14:paraId="2CCB7D5C" w14:textId="0DCB7120" w:rsidR="00D2664C" w:rsidRPr="00AE7422" w:rsidRDefault="009A6C98" w:rsidP="00AE7188">
            <w:pPr>
              <w:widowControl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Supplementary</w:t>
            </w: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 </w:t>
            </w:r>
            <w:r w:rsidR="00D2664C"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Table S</w:t>
            </w:r>
            <w:r w:rsidR="00BA77DC"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3</w:t>
            </w:r>
            <w:r w:rsidR="00D2664C"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. Maximum, minimum, range and median of liver enzymes in different timing.</w:t>
            </w:r>
          </w:p>
        </w:tc>
      </w:tr>
      <w:tr w:rsidR="00AE7422" w:rsidRPr="00AE7422" w14:paraId="50E1410F" w14:textId="77777777" w:rsidTr="00AE71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0E0D85AB" w14:textId="77777777" w:rsidR="00D2664C" w:rsidRPr="00AE7422" w:rsidRDefault="00D2664C" w:rsidP="00AE718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4"/>
              </w:rPr>
            </w:pPr>
          </w:p>
        </w:tc>
        <w:tc>
          <w:tcPr>
            <w:tcW w:w="1438" w:type="pct"/>
            <w:gridSpan w:val="3"/>
            <w:hideMark/>
          </w:tcPr>
          <w:p w14:paraId="37CDA113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AST (U/L)</w:t>
            </w:r>
          </w:p>
        </w:tc>
        <w:tc>
          <w:tcPr>
            <w:tcW w:w="1438" w:type="pct"/>
            <w:gridSpan w:val="3"/>
            <w:hideMark/>
          </w:tcPr>
          <w:p w14:paraId="66A93955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ALT (U/L)</w:t>
            </w:r>
          </w:p>
        </w:tc>
        <w:tc>
          <w:tcPr>
            <w:tcW w:w="1437" w:type="pct"/>
            <w:gridSpan w:val="3"/>
            <w:hideMark/>
          </w:tcPr>
          <w:p w14:paraId="05094D25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Bilirubin total (mg/dL)</w:t>
            </w:r>
          </w:p>
        </w:tc>
      </w:tr>
      <w:tr w:rsidR="00AE7422" w:rsidRPr="00AE7422" w14:paraId="7C197CBD" w14:textId="77777777" w:rsidTr="00AE718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6C89B443" w14:textId="77777777" w:rsidR="00D2664C" w:rsidRPr="00AE7422" w:rsidRDefault="00D2664C" w:rsidP="00AE718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509" w:type="pct"/>
            <w:hideMark/>
          </w:tcPr>
          <w:p w14:paraId="79D56A0B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Before ICIs</w:t>
            </w:r>
          </w:p>
        </w:tc>
        <w:tc>
          <w:tcPr>
            <w:tcW w:w="509" w:type="pct"/>
            <w:hideMark/>
          </w:tcPr>
          <w:p w14:paraId="0B522402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During ICIs</w:t>
            </w:r>
          </w:p>
        </w:tc>
        <w:tc>
          <w:tcPr>
            <w:tcW w:w="420" w:type="pct"/>
            <w:hideMark/>
          </w:tcPr>
          <w:p w14:paraId="693C0584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After ICIs</w:t>
            </w:r>
          </w:p>
        </w:tc>
        <w:tc>
          <w:tcPr>
            <w:tcW w:w="509" w:type="pct"/>
            <w:hideMark/>
          </w:tcPr>
          <w:p w14:paraId="3EAC79E9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Before ICIs</w:t>
            </w:r>
          </w:p>
        </w:tc>
        <w:tc>
          <w:tcPr>
            <w:tcW w:w="509" w:type="pct"/>
            <w:hideMark/>
          </w:tcPr>
          <w:p w14:paraId="79CDBB21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During ICIs</w:t>
            </w:r>
          </w:p>
        </w:tc>
        <w:tc>
          <w:tcPr>
            <w:tcW w:w="420" w:type="pct"/>
            <w:hideMark/>
          </w:tcPr>
          <w:p w14:paraId="6490D8DF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After ICIs</w:t>
            </w:r>
          </w:p>
        </w:tc>
        <w:tc>
          <w:tcPr>
            <w:tcW w:w="509" w:type="pct"/>
            <w:hideMark/>
          </w:tcPr>
          <w:p w14:paraId="23DCD4D4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Before ICIs</w:t>
            </w:r>
          </w:p>
        </w:tc>
        <w:tc>
          <w:tcPr>
            <w:tcW w:w="509" w:type="pct"/>
            <w:hideMark/>
          </w:tcPr>
          <w:p w14:paraId="69DD9F7B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During ICIs</w:t>
            </w:r>
          </w:p>
        </w:tc>
        <w:tc>
          <w:tcPr>
            <w:tcW w:w="419" w:type="pct"/>
            <w:hideMark/>
          </w:tcPr>
          <w:p w14:paraId="763C230C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kern w:val="0"/>
                <w:szCs w:val="24"/>
              </w:rPr>
              <w:t>After ICIs</w:t>
            </w:r>
          </w:p>
        </w:tc>
      </w:tr>
      <w:tr w:rsidR="00AE7422" w:rsidRPr="00AE7422" w14:paraId="422DD7D9" w14:textId="77777777" w:rsidTr="00AE71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78D368C0" w14:textId="77777777" w:rsidR="00D2664C" w:rsidRPr="00AE7422" w:rsidRDefault="00D2664C" w:rsidP="00AE718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Maximum</w:t>
            </w:r>
          </w:p>
        </w:tc>
        <w:tc>
          <w:tcPr>
            <w:tcW w:w="509" w:type="pct"/>
            <w:hideMark/>
          </w:tcPr>
          <w:p w14:paraId="616684F6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416</w:t>
            </w:r>
          </w:p>
        </w:tc>
        <w:tc>
          <w:tcPr>
            <w:tcW w:w="509" w:type="pct"/>
            <w:hideMark/>
          </w:tcPr>
          <w:p w14:paraId="3507AAE8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853</w:t>
            </w:r>
          </w:p>
        </w:tc>
        <w:tc>
          <w:tcPr>
            <w:tcW w:w="420" w:type="pct"/>
            <w:hideMark/>
          </w:tcPr>
          <w:p w14:paraId="02346272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8021</w:t>
            </w:r>
          </w:p>
        </w:tc>
        <w:tc>
          <w:tcPr>
            <w:tcW w:w="509" w:type="pct"/>
            <w:hideMark/>
          </w:tcPr>
          <w:p w14:paraId="2EB172ED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254</w:t>
            </w:r>
          </w:p>
        </w:tc>
        <w:tc>
          <w:tcPr>
            <w:tcW w:w="509" w:type="pct"/>
            <w:hideMark/>
          </w:tcPr>
          <w:p w14:paraId="6892BAD3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604</w:t>
            </w:r>
          </w:p>
        </w:tc>
        <w:tc>
          <w:tcPr>
            <w:tcW w:w="420" w:type="pct"/>
            <w:hideMark/>
          </w:tcPr>
          <w:p w14:paraId="6016217E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2865</w:t>
            </w:r>
          </w:p>
        </w:tc>
        <w:tc>
          <w:tcPr>
            <w:tcW w:w="509" w:type="pct"/>
            <w:hideMark/>
          </w:tcPr>
          <w:p w14:paraId="4C0FCDBE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14.7</w:t>
            </w:r>
          </w:p>
        </w:tc>
        <w:tc>
          <w:tcPr>
            <w:tcW w:w="509" w:type="pct"/>
            <w:hideMark/>
          </w:tcPr>
          <w:p w14:paraId="1554CC3D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28.6</w:t>
            </w:r>
          </w:p>
        </w:tc>
        <w:tc>
          <w:tcPr>
            <w:tcW w:w="419" w:type="pct"/>
            <w:hideMark/>
          </w:tcPr>
          <w:p w14:paraId="712C0E4F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37.5</w:t>
            </w:r>
          </w:p>
        </w:tc>
      </w:tr>
      <w:tr w:rsidR="00AE7422" w:rsidRPr="00AE7422" w14:paraId="3E1F457C" w14:textId="77777777" w:rsidTr="00AE718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73BE7014" w14:textId="6430849A" w:rsidR="00D2664C" w:rsidRPr="00AE7422" w:rsidRDefault="004A3E70" w:rsidP="00AE718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Minimum</w:t>
            </w:r>
          </w:p>
        </w:tc>
        <w:tc>
          <w:tcPr>
            <w:tcW w:w="509" w:type="pct"/>
            <w:hideMark/>
          </w:tcPr>
          <w:p w14:paraId="6BDE9DB5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16.5</w:t>
            </w:r>
          </w:p>
        </w:tc>
        <w:tc>
          <w:tcPr>
            <w:tcW w:w="509" w:type="pct"/>
            <w:hideMark/>
          </w:tcPr>
          <w:p w14:paraId="56551F11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22</w:t>
            </w:r>
          </w:p>
        </w:tc>
        <w:tc>
          <w:tcPr>
            <w:tcW w:w="420" w:type="pct"/>
            <w:hideMark/>
          </w:tcPr>
          <w:p w14:paraId="1A95A1D3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19</w:t>
            </w:r>
          </w:p>
        </w:tc>
        <w:tc>
          <w:tcPr>
            <w:tcW w:w="509" w:type="pct"/>
            <w:hideMark/>
          </w:tcPr>
          <w:p w14:paraId="796DDC89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9</w:t>
            </w:r>
          </w:p>
        </w:tc>
        <w:tc>
          <w:tcPr>
            <w:tcW w:w="509" w:type="pct"/>
            <w:hideMark/>
          </w:tcPr>
          <w:p w14:paraId="06B27F84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11</w:t>
            </w:r>
          </w:p>
        </w:tc>
        <w:tc>
          <w:tcPr>
            <w:tcW w:w="420" w:type="pct"/>
            <w:hideMark/>
          </w:tcPr>
          <w:p w14:paraId="08D2954B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10</w:t>
            </w:r>
          </w:p>
        </w:tc>
        <w:tc>
          <w:tcPr>
            <w:tcW w:w="509" w:type="pct"/>
            <w:hideMark/>
          </w:tcPr>
          <w:p w14:paraId="11B6036A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0.3</w:t>
            </w:r>
          </w:p>
        </w:tc>
        <w:tc>
          <w:tcPr>
            <w:tcW w:w="509" w:type="pct"/>
            <w:hideMark/>
          </w:tcPr>
          <w:p w14:paraId="0EADB095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0.3</w:t>
            </w:r>
          </w:p>
        </w:tc>
        <w:tc>
          <w:tcPr>
            <w:tcW w:w="419" w:type="pct"/>
            <w:hideMark/>
          </w:tcPr>
          <w:p w14:paraId="385C0B03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0.3</w:t>
            </w:r>
          </w:p>
        </w:tc>
      </w:tr>
      <w:tr w:rsidR="00AE7422" w:rsidRPr="00AE7422" w14:paraId="5A240F03" w14:textId="77777777" w:rsidTr="00AE71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50B98641" w14:textId="1C00C273" w:rsidR="00D2664C" w:rsidRPr="00AE7422" w:rsidRDefault="004A3E70" w:rsidP="00AE718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Median</w:t>
            </w:r>
          </w:p>
        </w:tc>
        <w:tc>
          <w:tcPr>
            <w:tcW w:w="509" w:type="pct"/>
            <w:hideMark/>
          </w:tcPr>
          <w:p w14:paraId="78604E24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55</w:t>
            </w:r>
          </w:p>
        </w:tc>
        <w:tc>
          <w:tcPr>
            <w:tcW w:w="509" w:type="pct"/>
            <w:hideMark/>
          </w:tcPr>
          <w:p w14:paraId="21A2B5D0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79</w:t>
            </w:r>
          </w:p>
        </w:tc>
        <w:tc>
          <w:tcPr>
            <w:tcW w:w="420" w:type="pct"/>
            <w:hideMark/>
          </w:tcPr>
          <w:p w14:paraId="7A25B46A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90</w:t>
            </w:r>
          </w:p>
        </w:tc>
        <w:tc>
          <w:tcPr>
            <w:tcW w:w="509" w:type="pct"/>
            <w:hideMark/>
          </w:tcPr>
          <w:p w14:paraId="13874E22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43</w:t>
            </w:r>
          </w:p>
        </w:tc>
        <w:tc>
          <w:tcPr>
            <w:tcW w:w="509" w:type="pct"/>
            <w:hideMark/>
          </w:tcPr>
          <w:p w14:paraId="48CD1923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59.5</w:t>
            </w:r>
          </w:p>
        </w:tc>
        <w:tc>
          <w:tcPr>
            <w:tcW w:w="420" w:type="pct"/>
            <w:hideMark/>
          </w:tcPr>
          <w:p w14:paraId="7F4A22B0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64</w:t>
            </w:r>
          </w:p>
        </w:tc>
        <w:tc>
          <w:tcPr>
            <w:tcW w:w="509" w:type="pct"/>
            <w:hideMark/>
          </w:tcPr>
          <w:p w14:paraId="5A21A502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0.8</w:t>
            </w:r>
          </w:p>
        </w:tc>
        <w:tc>
          <w:tcPr>
            <w:tcW w:w="509" w:type="pct"/>
            <w:hideMark/>
          </w:tcPr>
          <w:p w14:paraId="57C42D4B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1.2</w:t>
            </w:r>
          </w:p>
        </w:tc>
        <w:tc>
          <w:tcPr>
            <w:tcW w:w="419" w:type="pct"/>
            <w:hideMark/>
          </w:tcPr>
          <w:p w14:paraId="1C0A81D8" w14:textId="77777777" w:rsidR="00D2664C" w:rsidRPr="00AE7422" w:rsidRDefault="00D2664C" w:rsidP="00AE7188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1.8</w:t>
            </w:r>
          </w:p>
        </w:tc>
      </w:tr>
      <w:tr w:rsidR="00AE7422" w:rsidRPr="00AE7422" w14:paraId="625AF420" w14:textId="77777777" w:rsidTr="00AE718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7" w:type="pct"/>
            <w:hideMark/>
          </w:tcPr>
          <w:p w14:paraId="3460D43C" w14:textId="77777777" w:rsidR="00D2664C" w:rsidRPr="00AE7422" w:rsidRDefault="00D2664C" w:rsidP="00AE7188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Range</w:t>
            </w:r>
          </w:p>
        </w:tc>
        <w:tc>
          <w:tcPr>
            <w:tcW w:w="509" w:type="pct"/>
            <w:hideMark/>
          </w:tcPr>
          <w:p w14:paraId="01BADC17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361</w:t>
            </w:r>
          </w:p>
        </w:tc>
        <w:tc>
          <w:tcPr>
            <w:tcW w:w="509" w:type="pct"/>
            <w:hideMark/>
          </w:tcPr>
          <w:p w14:paraId="789A0D1C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774</w:t>
            </w:r>
          </w:p>
        </w:tc>
        <w:tc>
          <w:tcPr>
            <w:tcW w:w="420" w:type="pct"/>
            <w:hideMark/>
          </w:tcPr>
          <w:p w14:paraId="48F5D233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7931</w:t>
            </w:r>
          </w:p>
        </w:tc>
        <w:tc>
          <w:tcPr>
            <w:tcW w:w="509" w:type="pct"/>
            <w:hideMark/>
          </w:tcPr>
          <w:p w14:paraId="198DD602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211</w:t>
            </w:r>
          </w:p>
        </w:tc>
        <w:tc>
          <w:tcPr>
            <w:tcW w:w="509" w:type="pct"/>
            <w:hideMark/>
          </w:tcPr>
          <w:p w14:paraId="7157B848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544.5</w:t>
            </w:r>
          </w:p>
        </w:tc>
        <w:tc>
          <w:tcPr>
            <w:tcW w:w="420" w:type="pct"/>
            <w:hideMark/>
          </w:tcPr>
          <w:p w14:paraId="4D458CC7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2801</w:t>
            </w:r>
          </w:p>
        </w:tc>
        <w:tc>
          <w:tcPr>
            <w:tcW w:w="509" w:type="pct"/>
            <w:hideMark/>
          </w:tcPr>
          <w:p w14:paraId="00369A6B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13.9</w:t>
            </w:r>
          </w:p>
        </w:tc>
        <w:tc>
          <w:tcPr>
            <w:tcW w:w="509" w:type="pct"/>
            <w:hideMark/>
          </w:tcPr>
          <w:p w14:paraId="49CEB278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27.4</w:t>
            </w:r>
          </w:p>
        </w:tc>
        <w:tc>
          <w:tcPr>
            <w:tcW w:w="419" w:type="pct"/>
            <w:hideMark/>
          </w:tcPr>
          <w:p w14:paraId="19A176E5" w14:textId="77777777" w:rsidR="00D2664C" w:rsidRPr="00AE7422" w:rsidRDefault="00D2664C" w:rsidP="00AE7188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>35.7</w:t>
            </w:r>
          </w:p>
        </w:tc>
      </w:tr>
    </w:tbl>
    <w:p w14:paraId="56544DA9" w14:textId="77777777" w:rsidR="00D2664C" w:rsidRPr="00AE7422" w:rsidRDefault="00D2664C" w:rsidP="00D2664C">
      <w:pPr>
        <w:rPr>
          <w:rFonts w:ascii="Times New Roman" w:hAnsi="Times New Roman" w:cs="Times New Roman"/>
          <w:szCs w:val="24"/>
        </w:rPr>
      </w:pPr>
    </w:p>
    <w:p w14:paraId="7B3424A8" w14:textId="77777777" w:rsidR="00D2664C" w:rsidRPr="00AE7422" w:rsidRDefault="00D2664C" w:rsidP="00D2664C">
      <w:pPr>
        <w:widowControl/>
        <w:rPr>
          <w:rFonts w:ascii="Times New Roman" w:hAnsi="Times New Roman" w:cs="Times New Roman"/>
          <w:szCs w:val="24"/>
        </w:rPr>
      </w:pPr>
      <w:r w:rsidRPr="00AE7422">
        <w:rPr>
          <w:rFonts w:ascii="Times New Roman" w:hAnsi="Times New Roman" w:cs="Times New Roman"/>
          <w:szCs w:val="24"/>
        </w:rPr>
        <w:br w:type="page"/>
      </w:r>
    </w:p>
    <w:tbl>
      <w:tblPr>
        <w:tblStyle w:val="2-5"/>
        <w:tblW w:w="5000" w:type="pct"/>
        <w:tblLook w:val="04A0" w:firstRow="1" w:lastRow="0" w:firstColumn="1" w:lastColumn="0" w:noHBand="0" w:noVBand="1"/>
      </w:tblPr>
      <w:tblGrid>
        <w:gridCol w:w="3970"/>
        <w:gridCol w:w="1276"/>
        <w:gridCol w:w="1133"/>
        <w:gridCol w:w="1133"/>
        <w:gridCol w:w="1136"/>
        <w:gridCol w:w="1418"/>
        <w:gridCol w:w="1273"/>
        <w:gridCol w:w="1276"/>
        <w:gridCol w:w="1343"/>
      </w:tblGrid>
      <w:tr w:rsidR="00AE7422" w:rsidRPr="00AE7422" w14:paraId="12FD66B4" w14:textId="77777777" w:rsidTr="00140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2D64E6F7" w14:textId="64C84006" w:rsidR="00D0596B" w:rsidRPr="00AE7422" w:rsidRDefault="009A6C98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lastRenderedPageBreak/>
              <w:t>Supplementary</w:t>
            </w:r>
            <w:r w:rsidRPr="00AE7422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 </w:t>
            </w:r>
            <w:r w:rsidR="00D0596B" w:rsidRPr="00AE7422">
              <w:rPr>
                <w:rFonts w:ascii="Times New Roman" w:eastAsia="Calibri" w:hAnsi="Times New Roman" w:cs="Times New Roman"/>
                <w:szCs w:val="24"/>
              </w:rPr>
              <w:t>Table S</w:t>
            </w:r>
            <w:r w:rsidR="00BA77DC" w:rsidRPr="00AE7422">
              <w:rPr>
                <w:rFonts w:ascii="Times New Roman" w:eastAsia="Calibri" w:hAnsi="Times New Roman" w:cs="Times New Roman"/>
                <w:szCs w:val="24"/>
              </w:rPr>
              <w:t>4</w:t>
            </w:r>
            <w:r w:rsidR="00D0596B" w:rsidRPr="00AE7422">
              <w:rPr>
                <w:rFonts w:ascii="Times New Roman" w:eastAsia="Calibri" w:hAnsi="Times New Roman" w:cs="Times New Roman"/>
                <w:szCs w:val="24"/>
              </w:rPr>
              <w:t xml:space="preserve">. </w:t>
            </w:r>
            <w:r w:rsidR="00DD7078" w:rsidRPr="00AE7422">
              <w:rPr>
                <w:rFonts w:ascii="Times New Roman" w:eastAsia="Calibri" w:hAnsi="Times New Roman" w:cs="Times New Roman"/>
                <w:szCs w:val="24"/>
              </w:rPr>
              <w:t>Potential c</w:t>
            </w:r>
            <w:r w:rsidR="00D0596B" w:rsidRPr="00AE7422">
              <w:rPr>
                <w:rFonts w:ascii="Times New Roman" w:eastAsia="Calibri" w:hAnsi="Times New Roman" w:cs="Times New Roman"/>
                <w:szCs w:val="24"/>
              </w:rPr>
              <w:t>auses of hepatitis during immunotherapy.</w:t>
            </w:r>
          </w:p>
        </w:tc>
      </w:tr>
      <w:tr w:rsidR="00AE7422" w:rsidRPr="00AE7422" w14:paraId="1CFB19C2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1E59BA1F" w14:textId="77777777" w:rsidR="00D0596B" w:rsidRPr="00AE7422" w:rsidRDefault="00D0596B" w:rsidP="00AE718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3" w:type="pct"/>
            <w:gridSpan w:val="2"/>
          </w:tcPr>
          <w:p w14:paraId="7345E99C" w14:textId="4EF53E1F" w:rsidR="00D0596B" w:rsidRPr="00AE7422" w:rsidRDefault="00D65B84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 xml:space="preserve">With </w:t>
            </w:r>
            <w:r w:rsidR="00D0596B"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≥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Grade II hepatitis occurring during ICI treatment</w:t>
            </w:r>
          </w:p>
          <w:p w14:paraId="5C200845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(n = 42)</w:t>
            </w:r>
          </w:p>
        </w:tc>
        <w:tc>
          <w:tcPr>
            <w:tcW w:w="813" w:type="pct"/>
            <w:gridSpan w:val="2"/>
          </w:tcPr>
          <w:p w14:paraId="53EA2FFC" w14:textId="261BD0FA" w:rsidR="00D0596B" w:rsidRPr="00AE7422" w:rsidRDefault="00D65B84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Without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</w:t>
            </w:r>
            <w:r w:rsidR="00D0596B"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≥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Grade II hepatitis during ICI treatment</w:t>
            </w:r>
          </w:p>
          <w:p w14:paraId="5A3FA61F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(n = 151)</w:t>
            </w:r>
          </w:p>
        </w:tc>
        <w:tc>
          <w:tcPr>
            <w:tcW w:w="964" w:type="pct"/>
            <w:gridSpan w:val="2"/>
          </w:tcPr>
          <w:p w14:paraId="56D4C95A" w14:textId="0B3B6C94" w:rsidR="00D0596B" w:rsidRPr="00AE7422" w:rsidRDefault="00711ED1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 xml:space="preserve">With </w:t>
            </w:r>
            <w:r w:rsidR="00D0596B"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≥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Grade II hepatitis</w:t>
            </w: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AND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received corticosteroids (n = 16)</w:t>
            </w:r>
          </w:p>
        </w:tc>
        <w:tc>
          <w:tcPr>
            <w:tcW w:w="938" w:type="pct"/>
            <w:gridSpan w:val="2"/>
          </w:tcPr>
          <w:p w14:paraId="3C3D7696" w14:textId="422A9C82" w:rsidR="00D0596B" w:rsidRPr="00AE7422" w:rsidRDefault="00711ED1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 xml:space="preserve">With </w:t>
            </w:r>
            <w:r w:rsidR="00D0596B" w:rsidRPr="00AE7422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≥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Grade II hepatitis, </w:t>
            </w:r>
            <w:r w:rsidR="00A5389D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WITHOUT</w:t>
            </w:r>
            <w:r w:rsidR="00D0596B"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corticosteroids (n = 26)</w:t>
            </w:r>
          </w:p>
        </w:tc>
      </w:tr>
      <w:tr w:rsidR="00AE7422" w:rsidRPr="00AE7422" w14:paraId="1C1F94B0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6817E2F8" w14:textId="77777777" w:rsidR="00D0596B" w:rsidRPr="00AE7422" w:rsidRDefault="00D0596B" w:rsidP="00AE718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Items</w:t>
            </w:r>
          </w:p>
        </w:tc>
        <w:tc>
          <w:tcPr>
            <w:tcW w:w="457" w:type="pct"/>
          </w:tcPr>
          <w:p w14:paraId="776B267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n</w:t>
            </w:r>
          </w:p>
        </w:tc>
        <w:tc>
          <w:tcPr>
            <w:tcW w:w="406" w:type="pct"/>
          </w:tcPr>
          <w:p w14:paraId="64AFDCC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%</w:t>
            </w:r>
          </w:p>
        </w:tc>
        <w:tc>
          <w:tcPr>
            <w:tcW w:w="406" w:type="pct"/>
          </w:tcPr>
          <w:p w14:paraId="49B4A81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n</w:t>
            </w:r>
          </w:p>
        </w:tc>
        <w:tc>
          <w:tcPr>
            <w:tcW w:w="407" w:type="pct"/>
          </w:tcPr>
          <w:p w14:paraId="32A04062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%</w:t>
            </w:r>
          </w:p>
        </w:tc>
        <w:tc>
          <w:tcPr>
            <w:tcW w:w="508" w:type="pct"/>
          </w:tcPr>
          <w:p w14:paraId="48D2CFE2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n</w:t>
            </w:r>
          </w:p>
        </w:tc>
        <w:tc>
          <w:tcPr>
            <w:tcW w:w="456" w:type="pct"/>
          </w:tcPr>
          <w:p w14:paraId="5A7DFA9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%</w:t>
            </w:r>
          </w:p>
        </w:tc>
        <w:tc>
          <w:tcPr>
            <w:tcW w:w="457" w:type="pct"/>
          </w:tcPr>
          <w:p w14:paraId="2E03B632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N</w:t>
            </w:r>
          </w:p>
        </w:tc>
        <w:tc>
          <w:tcPr>
            <w:tcW w:w="481" w:type="pct"/>
          </w:tcPr>
          <w:p w14:paraId="5F71643E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/>
                <w:bCs/>
                <w:szCs w:val="24"/>
              </w:rPr>
              <w:t>%</w:t>
            </w:r>
          </w:p>
        </w:tc>
      </w:tr>
      <w:tr w:rsidR="00AE7422" w:rsidRPr="00AE7422" w14:paraId="3958A317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0297E893" w14:textId="77777777" w:rsidR="00D0596B" w:rsidRPr="00AE7422" w:rsidRDefault="00D0596B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Received corticosteroids</w:t>
            </w:r>
          </w:p>
        </w:tc>
        <w:tc>
          <w:tcPr>
            <w:tcW w:w="457" w:type="pct"/>
          </w:tcPr>
          <w:p w14:paraId="18C21191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16</w:t>
            </w:r>
          </w:p>
        </w:tc>
        <w:tc>
          <w:tcPr>
            <w:tcW w:w="406" w:type="pct"/>
          </w:tcPr>
          <w:p w14:paraId="6828AA10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38.1%</w:t>
            </w:r>
          </w:p>
        </w:tc>
        <w:tc>
          <w:tcPr>
            <w:tcW w:w="406" w:type="pct"/>
          </w:tcPr>
          <w:p w14:paraId="7B11161B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37*</w:t>
            </w:r>
          </w:p>
        </w:tc>
        <w:tc>
          <w:tcPr>
            <w:tcW w:w="407" w:type="pct"/>
          </w:tcPr>
          <w:p w14:paraId="5989F208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24.5%</w:t>
            </w:r>
          </w:p>
        </w:tc>
        <w:tc>
          <w:tcPr>
            <w:tcW w:w="508" w:type="pct"/>
          </w:tcPr>
          <w:p w14:paraId="1C171039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16</w:t>
            </w:r>
          </w:p>
        </w:tc>
        <w:tc>
          <w:tcPr>
            <w:tcW w:w="456" w:type="pct"/>
          </w:tcPr>
          <w:p w14:paraId="3BD62317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100.0%</w:t>
            </w:r>
          </w:p>
        </w:tc>
        <w:tc>
          <w:tcPr>
            <w:tcW w:w="457" w:type="pct"/>
          </w:tcPr>
          <w:p w14:paraId="210CEEAB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</w:t>
            </w:r>
          </w:p>
        </w:tc>
        <w:tc>
          <w:tcPr>
            <w:tcW w:w="481" w:type="pct"/>
          </w:tcPr>
          <w:p w14:paraId="082CCA46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0.0%</w:t>
            </w:r>
          </w:p>
        </w:tc>
      </w:tr>
      <w:tr w:rsidR="00AE7422" w:rsidRPr="00AE7422" w14:paraId="1A7CDD79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18758405" w14:textId="77777777" w:rsidR="00D0596B" w:rsidRPr="00AE7422" w:rsidRDefault="00D0596B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No corticosteroids prescribed</w:t>
            </w:r>
          </w:p>
        </w:tc>
        <w:tc>
          <w:tcPr>
            <w:tcW w:w="457" w:type="pct"/>
          </w:tcPr>
          <w:p w14:paraId="6F56856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26</w:t>
            </w:r>
          </w:p>
        </w:tc>
        <w:tc>
          <w:tcPr>
            <w:tcW w:w="406" w:type="pct"/>
          </w:tcPr>
          <w:p w14:paraId="654905ED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61.9%</w:t>
            </w:r>
          </w:p>
        </w:tc>
        <w:tc>
          <w:tcPr>
            <w:tcW w:w="406" w:type="pct"/>
          </w:tcPr>
          <w:p w14:paraId="3D754DCF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114</w:t>
            </w:r>
          </w:p>
        </w:tc>
        <w:tc>
          <w:tcPr>
            <w:tcW w:w="407" w:type="pct"/>
          </w:tcPr>
          <w:p w14:paraId="5836C99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75.5%</w:t>
            </w:r>
          </w:p>
        </w:tc>
        <w:tc>
          <w:tcPr>
            <w:tcW w:w="508" w:type="pct"/>
          </w:tcPr>
          <w:p w14:paraId="48E00244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</w:tcPr>
          <w:p w14:paraId="54C3B9D4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0.0%</w:t>
            </w:r>
          </w:p>
        </w:tc>
        <w:tc>
          <w:tcPr>
            <w:tcW w:w="457" w:type="pct"/>
          </w:tcPr>
          <w:p w14:paraId="73BCCCA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26</w:t>
            </w:r>
          </w:p>
        </w:tc>
        <w:tc>
          <w:tcPr>
            <w:tcW w:w="481" w:type="pct"/>
          </w:tcPr>
          <w:p w14:paraId="2D0456A6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100.0%</w:t>
            </w:r>
          </w:p>
        </w:tc>
      </w:tr>
      <w:tr w:rsidR="00AE7422" w:rsidRPr="00AE7422" w14:paraId="1F006AD4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43492327" w14:textId="72254633" w:rsidR="00D0596B" w:rsidRPr="00AE7422" w:rsidRDefault="00D0596B" w:rsidP="00AE7188">
            <w:pPr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Possible etiology of hepatitis</w:t>
            </w:r>
          </w:p>
        </w:tc>
        <w:tc>
          <w:tcPr>
            <w:tcW w:w="457" w:type="pct"/>
          </w:tcPr>
          <w:p w14:paraId="67D671D9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13</w:t>
            </w:r>
          </w:p>
        </w:tc>
        <w:tc>
          <w:tcPr>
            <w:tcW w:w="406" w:type="pct"/>
          </w:tcPr>
          <w:p w14:paraId="28DA7424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31.0%</w:t>
            </w:r>
          </w:p>
        </w:tc>
        <w:tc>
          <w:tcPr>
            <w:tcW w:w="406" w:type="pct"/>
          </w:tcPr>
          <w:p w14:paraId="5FA6488A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33</w:t>
            </w:r>
          </w:p>
        </w:tc>
        <w:tc>
          <w:tcPr>
            <w:tcW w:w="407" w:type="pct"/>
          </w:tcPr>
          <w:p w14:paraId="0939D092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21.9%</w:t>
            </w:r>
          </w:p>
        </w:tc>
        <w:tc>
          <w:tcPr>
            <w:tcW w:w="508" w:type="pct"/>
          </w:tcPr>
          <w:p w14:paraId="0A031CE0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9</w:t>
            </w:r>
          </w:p>
        </w:tc>
        <w:tc>
          <w:tcPr>
            <w:tcW w:w="456" w:type="pct"/>
          </w:tcPr>
          <w:p w14:paraId="34777AD1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56.3%</w:t>
            </w:r>
          </w:p>
        </w:tc>
        <w:tc>
          <w:tcPr>
            <w:tcW w:w="457" w:type="pct"/>
          </w:tcPr>
          <w:p w14:paraId="66AF7BAA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481" w:type="pct"/>
          </w:tcPr>
          <w:p w14:paraId="75281D7E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15.4%</w:t>
            </w:r>
          </w:p>
        </w:tc>
      </w:tr>
      <w:tr w:rsidR="00AE7422" w:rsidRPr="00AE7422" w14:paraId="09455395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6E0F0AD3" w14:textId="77777777" w:rsidR="00D0596B" w:rsidRPr="00AE7422" w:rsidRDefault="00D0596B" w:rsidP="00AE7188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No survey</w:t>
            </w:r>
            <w:r w:rsidRPr="00AE7422">
              <w:rPr>
                <w:rFonts w:ascii="Times New Roman" w:eastAsia="Calibri" w:hAnsi="Times New Roman" w:cs="Times New Roman"/>
                <w:szCs w:val="24"/>
                <w:vertAlign w:val="superscript"/>
              </w:rPr>
              <w:t>¶</w:t>
            </w:r>
          </w:p>
        </w:tc>
        <w:tc>
          <w:tcPr>
            <w:tcW w:w="457" w:type="pct"/>
          </w:tcPr>
          <w:p w14:paraId="521F294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29</w:t>
            </w:r>
          </w:p>
        </w:tc>
        <w:tc>
          <w:tcPr>
            <w:tcW w:w="406" w:type="pct"/>
          </w:tcPr>
          <w:p w14:paraId="107E6BF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69.0%</w:t>
            </w:r>
          </w:p>
        </w:tc>
        <w:tc>
          <w:tcPr>
            <w:tcW w:w="406" w:type="pct"/>
          </w:tcPr>
          <w:p w14:paraId="5D00DC4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118</w:t>
            </w:r>
          </w:p>
        </w:tc>
        <w:tc>
          <w:tcPr>
            <w:tcW w:w="407" w:type="pct"/>
          </w:tcPr>
          <w:p w14:paraId="050EE80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78.1%</w:t>
            </w:r>
          </w:p>
        </w:tc>
        <w:tc>
          <w:tcPr>
            <w:tcW w:w="508" w:type="pct"/>
          </w:tcPr>
          <w:p w14:paraId="27E75D42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7</w:t>
            </w:r>
          </w:p>
        </w:tc>
        <w:tc>
          <w:tcPr>
            <w:tcW w:w="456" w:type="pct"/>
          </w:tcPr>
          <w:p w14:paraId="71F18038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43.8%</w:t>
            </w:r>
          </w:p>
        </w:tc>
        <w:tc>
          <w:tcPr>
            <w:tcW w:w="457" w:type="pct"/>
          </w:tcPr>
          <w:p w14:paraId="58D0DCFA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22</w:t>
            </w:r>
          </w:p>
        </w:tc>
        <w:tc>
          <w:tcPr>
            <w:tcW w:w="481" w:type="pct"/>
          </w:tcPr>
          <w:p w14:paraId="5FBA4DBE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84.6%</w:t>
            </w:r>
          </w:p>
        </w:tc>
      </w:tr>
      <w:tr w:rsidR="00AE7422" w:rsidRPr="00AE7422" w14:paraId="2B396902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43A441A3" w14:textId="6435770E" w:rsidR="00D0596B" w:rsidRPr="00AE7422" w:rsidRDefault="00D0596B" w:rsidP="00AE7188">
            <w:pPr>
              <w:ind w:firstLineChars="100" w:firstLine="24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Survey for </w:t>
            </w:r>
            <w:r w:rsidR="00E3383E" w:rsidRPr="00AE7422">
              <w:rPr>
                <w:rFonts w:ascii="Times New Roman" w:eastAsia="Calibri" w:hAnsi="Times New Roman" w:cs="Times New Roman"/>
                <w:szCs w:val="24"/>
              </w:rPr>
              <w:t>etiologies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of hepatitis</w:t>
            </w:r>
          </w:p>
        </w:tc>
        <w:tc>
          <w:tcPr>
            <w:tcW w:w="457" w:type="pct"/>
          </w:tcPr>
          <w:p w14:paraId="0F76E123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13</w:t>
            </w:r>
          </w:p>
        </w:tc>
        <w:tc>
          <w:tcPr>
            <w:tcW w:w="406" w:type="pct"/>
          </w:tcPr>
          <w:p w14:paraId="5EA7A3CD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31.0%</w:t>
            </w:r>
          </w:p>
        </w:tc>
        <w:tc>
          <w:tcPr>
            <w:tcW w:w="406" w:type="pct"/>
          </w:tcPr>
          <w:p w14:paraId="6043D021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33</w:t>
            </w:r>
          </w:p>
        </w:tc>
        <w:tc>
          <w:tcPr>
            <w:tcW w:w="407" w:type="pct"/>
          </w:tcPr>
          <w:p w14:paraId="249467F8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21.9%</w:t>
            </w:r>
          </w:p>
        </w:tc>
        <w:tc>
          <w:tcPr>
            <w:tcW w:w="508" w:type="pct"/>
          </w:tcPr>
          <w:p w14:paraId="6C6550BC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9</w:t>
            </w:r>
          </w:p>
        </w:tc>
        <w:tc>
          <w:tcPr>
            <w:tcW w:w="456" w:type="pct"/>
          </w:tcPr>
          <w:p w14:paraId="05D72C9E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56.2%</w:t>
            </w:r>
          </w:p>
        </w:tc>
        <w:tc>
          <w:tcPr>
            <w:tcW w:w="457" w:type="pct"/>
          </w:tcPr>
          <w:p w14:paraId="2AD767AA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481" w:type="pct"/>
          </w:tcPr>
          <w:p w14:paraId="24B0BC6D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15.4%</w:t>
            </w:r>
          </w:p>
        </w:tc>
      </w:tr>
      <w:tr w:rsidR="00AE7422" w:rsidRPr="00AE7422" w14:paraId="568AB443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547E292C" w14:textId="77777777" w:rsidR="00D0596B" w:rsidRPr="00AE7422" w:rsidRDefault="00D0596B" w:rsidP="00AE7188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 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>Hepatitis B carrier</w:t>
            </w:r>
          </w:p>
        </w:tc>
        <w:tc>
          <w:tcPr>
            <w:tcW w:w="457" w:type="pct"/>
          </w:tcPr>
          <w:p w14:paraId="06FE66B6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29</w:t>
            </w:r>
          </w:p>
        </w:tc>
        <w:tc>
          <w:tcPr>
            <w:tcW w:w="406" w:type="pct"/>
          </w:tcPr>
          <w:p w14:paraId="68B712E8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69.0%</w:t>
            </w:r>
          </w:p>
        </w:tc>
        <w:tc>
          <w:tcPr>
            <w:tcW w:w="406" w:type="pct"/>
          </w:tcPr>
          <w:p w14:paraId="525D305D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96</w:t>
            </w:r>
          </w:p>
        </w:tc>
        <w:tc>
          <w:tcPr>
            <w:tcW w:w="407" w:type="pct"/>
          </w:tcPr>
          <w:p w14:paraId="5C1530B5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63.6%</w:t>
            </w:r>
          </w:p>
        </w:tc>
        <w:tc>
          <w:tcPr>
            <w:tcW w:w="508" w:type="pct"/>
          </w:tcPr>
          <w:p w14:paraId="33FA703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11</w:t>
            </w:r>
          </w:p>
        </w:tc>
        <w:tc>
          <w:tcPr>
            <w:tcW w:w="456" w:type="pct"/>
          </w:tcPr>
          <w:p w14:paraId="29AEB28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68.8%</w:t>
            </w:r>
          </w:p>
        </w:tc>
        <w:tc>
          <w:tcPr>
            <w:tcW w:w="457" w:type="pct"/>
          </w:tcPr>
          <w:p w14:paraId="2E03139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18</w:t>
            </w:r>
          </w:p>
        </w:tc>
        <w:tc>
          <w:tcPr>
            <w:tcW w:w="481" w:type="pct"/>
          </w:tcPr>
          <w:p w14:paraId="47139D6A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69.2%</w:t>
            </w:r>
          </w:p>
        </w:tc>
      </w:tr>
      <w:tr w:rsidR="00AE7422" w:rsidRPr="00AE7422" w14:paraId="43B09FFA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2232567E" w14:textId="77777777" w:rsidR="00D0596B" w:rsidRPr="00AE7422" w:rsidRDefault="00D0596B" w:rsidP="00AE7188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 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>Hepatitis C carrier</w:t>
            </w:r>
          </w:p>
        </w:tc>
        <w:tc>
          <w:tcPr>
            <w:tcW w:w="457" w:type="pct"/>
          </w:tcPr>
          <w:p w14:paraId="002CE5B0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  <w:tc>
          <w:tcPr>
            <w:tcW w:w="406" w:type="pct"/>
          </w:tcPr>
          <w:p w14:paraId="5574301B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23.8%</w:t>
            </w:r>
          </w:p>
        </w:tc>
        <w:tc>
          <w:tcPr>
            <w:tcW w:w="406" w:type="pct"/>
          </w:tcPr>
          <w:p w14:paraId="65666B3A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36</w:t>
            </w:r>
          </w:p>
        </w:tc>
        <w:tc>
          <w:tcPr>
            <w:tcW w:w="407" w:type="pct"/>
          </w:tcPr>
          <w:p w14:paraId="252C7C1E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23.8%</w:t>
            </w:r>
          </w:p>
        </w:tc>
        <w:tc>
          <w:tcPr>
            <w:tcW w:w="508" w:type="pct"/>
          </w:tcPr>
          <w:p w14:paraId="36A261E4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  <w:tc>
          <w:tcPr>
            <w:tcW w:w="456" w:type="pct"/>
          </w:tcPr>
          <w:p w14:paraId="0E923D40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18.8%</w:t>
            </w:r>
          </w:p>
        </w:tc>
        <w:tc>
          <w:tcPr>
            <w:tcW w:w="457" w:type="pct"/>
          </w:tcPr>
          <w:p w14:paraId="1B44766D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7</w:t>
            </w:r>
          </w:p>
        </w:tc>
        <w:tc>
          <w:tcPr>
            <w:tcW w:w="481" w:type="pct"/>
          </w:tcPr>
          <w:p w14:paraId="2C7FF397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26.9%</w:t>
            </w:r>
          </w:p>
        </w:tc>
      </w:tr>
      <w:tr w:rsidR="00AE7422" w:rsidRPr="00AE7422" w14:paraId="07D280FE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69F61588" w14:textId="77777777" w:rsidR="00D0596B" w:rsidRPr="00AE7422" w:rsidRDefault="00D0596B" w:rsidP="00AE7188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 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>no HBV, HCV infection</w:t>
            </w:r>
          </w:p>
        </w:tc>
        <w:tc>
          <w:tcPr>
            <w:tcW w:w="457" w:type="pct"/>
          </w:tcPr>
          <w:p w14:paraId="20A4E8D6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6</w:t>
            </w:r>
          </w:p>
        </w:tc>
        <w:tc>
          <w:tcPr>
            <w:tcW w:w="406" w:type="pct"/>
          </w:tcPr>
          <w:p w14:paraId="718518D4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14.3%</w:t>
            </w:r>
          </w:p>
        </w:tc>
        <w:tc>
          <w:tcPr>
            <w:tcW w:w="406" w:type="pct"/>
          </w:tcPr>
          <w:p w14:paraId="1A167AF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24</w:t>
            </w:r>
          </w:p>
        </w:tc>
        <w:tc>
          <w:tcPr>
            <w:tcW w:w="407" w:type="pct"/>
          </w:tcPr>
          <w:p w14:paraId="6B7862F8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15.9%</w:t>
            </w:r>
          </w:p>
        </w:tc>
        <w:tc>
          <w:tcPr>
            <w:tcW w:w="508" w:type="pct"/>
          </w:tcPr>
          <w:p w14:paraId="0479ACFF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  <w:tc>
          <w:tcPr>
            <w:tcW w:w="456" w:type="pct"/>
          </w:tcPr>
          <w:p w14:paraId="4AEE718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12.5%</w:t>
            </w:r>
          </w:p>
        </w:tc>
        <w:tc>
          <w:tcPr>
            <w:tcW w:w="457" w:type="pct"/>
          </w:tcPr>
          <w:p w14:paraId="3885248D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4</w:t>
            </w:r>
          </w:p>
        </w:tc>
        <w:tc>
          <w:tcPr>
            <w:tcW w:w="481" w:type="pct"/>
          </w:tcPr>
          <w:p w14:paraId="66D80206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15.4%</w:t>
            </w:r>
          </w:p>
        </w:tc>
      </w:tr>
      <w:tr w:rsidR="00AE7422" w:rsidRPr="00AE7422" w14:paraId="1F696B76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31AB3776" w14:textId="77777777" w:rsidR="00D0596B" w:rsidRPr="00AE7422" w:rsidRDefault="00D0596B" w:rsidP="00AE7188">
            <w:pPr>
              <w:ind w:left="449" w:hangingChars="187" w:hanging="449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 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>Positive for HSV, HDV, VZV, EBV, or CMV infection</w:t>
            </w:r>
          </w:p>
        </w:tc>
        <w:tc>
          <w:tcPr>
            <w:tcW w:w="457" w:type="pct"/>
          </w:tcPr>
          <w:p w14:paraId="107B83A2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6" w:type="pct"/>
          </w:tcPr>
          <w:p w14:paraId="6D75A88D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0.0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>%</w:t>
            </w:r>
          </w:p>
        </w:tc>
        <w:tc>
          <w:tcPr>
            <w:tcW w:w="406" w:type="pct"/>
          </w:tcPr>
          <w:p w14:paraId="55D02D18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</w:t>
            </w:r>
          </w:p>
        </w:tc>
        <w:tc>
          <w:tcPr>
            <w:tcW w:w="407" w:type="pct"/>
          </w:tcPr>
          <w:p w14:paraId="2E5EE5EF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0.0%</w:t>
            </w:r>
          </w:p>
        </w:tc>
        <w:tc>
          <w:tcPr>
            <w:tcW w:w="508" w:type="pct"/>
          </w:tcPr>
          <w:p w14:paraId="09A7D11A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56" w:type="pct"/>
          </w:tcPr>
          <w:p w14:paraId="060D8CAB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0.0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>%</w:t>
            </w:r>
          </w:p>
        </w:tc>
        <w:tc>
          <w:tcPr>
            <w:tcW w:w="457" w:type="pct"/>
          </w:tcPr>
          <w:p w14:paraId="50DA34C4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</w:t>
            </w:r>
          </w:p>
        </w:tc>
        <w:tc>
          <w:tcPr>
            <w:tcW w:w="481" w:type="pct"/>
          </w:tcPr>
          <w:p w14:paraId="5E272954" w14:textId="77777777" w:rsidR="00D0596B" w:rsidRPr="00AE7422" w:rsidRDefault="00D0596B" w:rsidP="00AE71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>0.0%</w:t>
            </w:r>
          </w:p>
        </w:tc>
      </w:tr>
      <w:tr w:rsidR="00AE7422" w:rsidRPr="00AE7422" w14:paraId="22103EFA" w14:textId="77777777" w:rsidTr="001400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</w:tcPr>
          <w:p w14:paraId="2A4C4F95" w14:textId="77777777" w:rsidR="00D0596B" w:rsidRPr="00AE7422" w:rsidRDefault="00D0596B" w:rsidP="00AE7188">
            <w:pPr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 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>Positive for ANA</w:t>
            </w:r>
          </w:p>
        </w:tc>
        <w:tc>
          <w:tcPr>
            <w:tcW w:w="457" w:type="pct"/>
          </w:tcPr>
          <w:p w14:paraId="4C95C611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06" w:type="pct"/>
          </w:tcPr>
          <w:p w14:paraId="28DC6A32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szCs w:val="24"/>
              </w:rPr>
              <w:t>0.0%</w:t>
            </w:r>
          </w:p>
        </w:tc>
        <w:tc>
          <w:tcPr>
            <w:tcW w:w="406" w:type="pct"/>
          </w:tcPr>
          <w:p w14:paraId="2AE2C8D9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07" w:type="pct"/>
          </w:tcPr>
          <w:p w14:paraId="593FE7A6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szCs w:val="24"/>
              </w:rPr>
              <w:t>1.3%</w:t>
            </w:r>
          </w:p>
        </w:tc>
        <w:tc>
          <w:tcPr>
            <w:tcW w:w="508" w:type="pct"/>
          </w:tcPr>
          <w:p w14:paraId="03A6BBB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AE7422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56" w:type="pct"/>
          </w:tcPr>
          <w:p w14:paraId="2E7B8730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6.3%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457" w:type="pct"/>
          </w:tcPr>
          <w:p w14:paraId="53FE0903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1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481" w:type="pct"/>
          </w:tcPr>
          <w:p w14:paraId="53ACAA5B" w14:textId="77777777" w:rsidR="00D0596B" w:rsidRPr="00AE7422" w:rsidRDefault="00D0596B" w:rsidP="00AE71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E7422">
              <w:rPr>
                <w:rFonts w:ascii="Times New Roman" w:hAnsi="Times New Roman" w:cs="Times New Roman"/>
                <w:szCs w:val="24"/>
              </w:rPr>
              <w:t>3.8%</w:t>
            </w:r>
            <w:r w:rsidRPr="00AE7422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</w:tr>
      <w:tr w:rsidR="00AE7422" w:rsidRPr="00AE7422" w14:paraId="6CE62759" w14:textId="77777777" w:rsidTr="0014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14:paraId="644CAF18" w14:textId="77777777" w:rsidR="00D0596B" w:rsidRPr="00AE7422" w:rsidRDefault="00D0596B" w:rsidP="00AE7188">
            <w:pPr>
              <w:jc w:val="both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 xml:space="preserve">*Most patients in this category (n = 37) received corticosteroids because of skin rashes, and dermatitis. Few patients received one single dose of corticosteroids before systemic chemotherapy. The corticosteroids were not prescribed for hepatitis in this category.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  <w:vertAlign w:val="superscript"/>
              </w:rPr>
              <w:t>¶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t xml:space="preserve">In this row, many physicians (69.0–78.1%) did not perform surveys for potential aetiologies of hepatitis. Some (74.1%–76.7%, data not shown in this table) of them had a chronic infection with hepatitis B or C. In the groups who received the standard survey for HSV, HDV, and VZV infection, none (0.0%) were found to be positive, which might be due to selection bias in the relatively small case cohort. (Abbreviations: ICI, immune </w:t>
            </w:r>
            <w:r w:rsidRPr="00AE7422"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  <w:lastRenderedPageBreak/>
              <w:t>checkpoint inhibitors; HSV, herpes virus; HDV, hepatitis D infection; VZV, Varicella Zoster Virus; EBV, Epstein-Barr virus; CMV, cytomegalovirus, ANA.)</w:t>
            </w:r>
          </w:p>
        </w:tc>
      </w:tr>
    </w:tbl>
    <w:p w14:paraId="25E23848" w14:textId="77777777" w:rsidR="00562C52" w:rsidRPr="00AE7422" w:rsidRDefault="00562C52">
      <w:pPr>
        <w:rPr>
          <w:rFonts w:ascii="Times New Roman" w:hAnsi="Times New Roman" w:cs="Times New Roman"/>
          <w:szCs w:val="24"/>
        </w:rPr>
        <w:sectPr w:rsidR="00562C52" w:rsidRPr="00AE7422" w:rsidSect="009A488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</w:p>
    <w:p w14:paraId="2742C068" w14:textId="0EA83AB5" w:rsidR="00E83203" w:rsidRPr="00AE7422" w:rsidRDefault="003C7832">
      <w:pPr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66E0FBC8" wp14:editId="599B0D6D">
            <wp:extent cx="7961630" cy="4478895"/>
            <wp:effectExtent l="0" t="0" r="1270" b="0"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446" cy="44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BF0B" w14:textId="00C7EAF7" w:rsidR="00452E5E" w:rsidRPr="00AE7422" w:rsidRDefault="009A6C98">
      <w:pPr>
        <w:rPr>
          <w:rFonts w:ascii="Times New Roman" w:hAnsi="Times New Roman" w:cs="Times New Roman" w:hint="eastAsia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513D34" w:rsidRPr="00AE7422">
        <w:rPr>
          <w:rFonts w:ascii="Times New Roman" w:hAnsi="Times New Roman" w:cs="Times New Roman"/>
          <w:b/>
          <w:bCs/>
          <w:szCs w:val="24"/>
        </w:rPr>
        <w:t>Figure S1. Overall Survival of patients receiving immune checkpoint inhibitor</w:t>
      </w:r>
      <w:r w:rsidR="00FF4358">
        <w:rPr>
          <w:rFonts w:ascii="Times New Roman" w:hAnsi="Times New Roman" w:cs="Times New Roman" w:hint="eastAsia"/>
          <w:b/>
          <w:bCs/>
          <w:szCs w:val="24"/>
        </w:rPr>
        <w:t>.</w:t>
      </w:r>
    </w:p>
    <w:p w14:paraId="521DCDD3" w14:textId="77777777" w:rsidR="00452E5E" w:rsidRPr="00AE7422" w:rsidRDefault="00452E5E">
      <w:pPr>
        <w:widowControl/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br w:type="page"/>
      </w:r>
    </w:p>
    <w:p w14:paraId="534910D2" w14:textId="567F3A7D" w:rsidR="00D2664C" w:rsidRPr="00AE7422" w:rsidRDefault="009F0CB1">
      <w:pPr>
        <w:rPr>
          <w:rFonts w:ascii="Times New Roman" w:hAnsi="Times New Roman"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69F3B75B" wp14:editId="7FF6AC2A">
            <wp:extent cx="8863330" cy="4985385"/>
            <wp:effectExtent l="0" t="0" r="0" b="5715"/>
            <wp:docPr id="31000107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0107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885F" w14:textId="5F41F7AF" w:rsidR="00001D1E" w:rsidRPr="00AE7422" w:rsidRDefault="009A6C98">
      <w:pPr>
        <w:widowControl/>
        <w:rPr>
          <w:rFonts w:ascii="Times New Roman" w:hAnsi="Times New Roman" w:cs="Times New Roman" w:hint="eastAsia"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7814D5" w:rsidRPr="00AE7422">
        <w:rPr>
          <w:rFonts w:ascii="Times New Roman" w:hAnsi="Times New Roman" w:cs="Times New Roman" w:hint="eastAsia"/>
          <w:b/>
          <w:bCs/>
          <w:szCs w:val="24"/>
        </w:rPr>
        <w:t>Figure S2A.</w:t>
      </w:r>
      <w:r w:rsidR="00001D1E" w:rsidRPr="00AE7422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001D1E" w:rsidRPr="00AE7422">
        <w:rPr>
          <w:rFonts w:ascii="Times New Roman" w:hAnsi="Times New Roman" w:cs="Times New Roman"/>
          <w:szCs w:val="24"/>
        </w:rPr>
        <w:t>The timing of the highest grade of AST elevation during ICI treatment.</w:t>
      </w:r>
      <w:r w:rsidR="009F0CB1">
        <w:rPr>
          <w:rFonts w:ascii="Times New Roman" w:hAnsi="Times New Roman" w:cs="Times New Roman" w:hint="eastAsia"/>
          <w:szCs w:val="24"/>
        </w:rPr>
        <w:t xml:space="preserve"> (IQR, </w:t>
      </w:r>
      <w:r w:rsidR="00135FA9" w:rsidRPr="00135FA9">
        <w:rPr>
          <w:rFonts w:ascii="Times New Roman" w:hAnsi="Times New Roman" w:cs="Times New Roman"/>
          <w:szCs w:val="24"/>
        </w:rPr>
        <w:t>interquartile range</w:t>
      </w:r>
      <w:r w:rsidR="00135FA9">
        <w:rPr>
          <w:rFonts w:ascii="Times New Roman" w:hAnsi="Times New Roman" w:cs="Times New Roman" w:hint="eastAsia"/>
          <w:szCs w:val="24"/>
        </w:rPr>
        <w:t>)</w:t>
      </w:r>
      <w:r w:rsidR="00FF4358">
        <w:rPr>
          <w:rFonts w:ascii="Times New Roman" w:hAnsi="Times New Roman" w:cs="Times New Roman" w:hint="eastAsia"/>
          <w:szCs w:val="24"/>
        </w:rPr>
        <w:t>.</w:t>
      </w:r>
    </w:p>
    <w:p w14:paraId="6A73A42C" w14:textId="30BE25EF" w:rsidR="005E79C5" w:rsidRPr="00AE7422" w:rsidRDefault="009F0CB1">
      <w:pPr>
        <w:widowControl/>
        <w:rPr>
          <w:rFonts w:ascii="Times New Roman" w:hAnsi="Times New Roman"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09C207E3" wp14:editId="07BF38E6">
            <wp:extent cx="8399335" cy="4724400"/>
            <wp:effectExtent l="0" t="0" r="1905" b="0"/>
            <wp:docPr id="192285195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5195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590" cy="47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9BD3" w14:textId="77777777" w:rsidR="000F1608" w:rsidRPr="00AE7422" w:rsidRDefault="000F1608">
      <w:pPr>
        <w:widowControl/>
        <w:rPr>
          <w:rFonts w:ascii="Times New Roman" w:hAnsi="Times New Roman" w:cs="Times New Roman"/>
          <w:b/>
          <w:bCs/>
          <w:szCs w:val="24"/>
        </w:rPr>
      </w:pPr>
    </w:p>
    <w:p w14:paraId="5FD5F795" w14:textId="32B83124" w:rsidR="000F1608" w:rsidRPr="00AE7422" w:rsidRDefault="009A6C98" w:rsidP="000F1608">
      <w:pPr>
        <w:widowControl/>
        <w:rPr>
          <w:rFonts w:ascii="Times New Roman" w:hAnsi="Times New Roman" w:cs="Times New Roman"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0F1608" w:rsidRPr="00AE7422">
        <w:rPr>
          <w:rFonts w:ascii="Times New Roman" w:hAnsi="Times New Roman" w:cs="Times New Roman" w:hint="eastAsia"/>
          <w:b/>
          <w:bCs/>
          <w:szCs w:val="24"/>
        </w:rPr>
        <w:t xml:space="preserve">Figure S2B. </w:t>
      </w:r>
      <w:r w:rsidR="000F1608" w:rsidRPr="00AE7422">
        <w:rPr>
          <w:rFonts w:ascii="Times New Roman" w:hAnsi="Times New Roman" w:cs="Times New Roman"/>
          <w:szCs w:val="24"/>
        </w:rPr>
        <w:t>The timing of the highest grade of ALT elevation during ICI treatment.</w:t>
      </w:r>
      <w:r w:rsidR="00135FA9" w:rsidRPr="00135FA9">
        <w:rPr>
          <w:rFonts w:ascii="Times New Roman" w:hAnsi="Times New Roman" w:cs="Times New Roman" w:hint="eastAsia"/>
          <w:szCs w:val="24"/>
        </w:rPr>
        <w:t xml:space="preserve"> </w:t>
      </w:r>
      <w:r w:rsidR="00135FA9">
        <w:rPr>
          <w:rFonts w:ascii="Times New Roman" w:hAnsi="Times New Roman" w:cs="Times New Roman" w:hint="eastAsia"/>
          <w:szCs w:val="24"/>
        </w:rPr>
        <w:t xml:space="preserve">(IQR, </w:t>
      </w:r>
      <w:r w:rsidR="00135FA9" w:rsidRPr="00135FA9">
        <w:rPr>
          <w:rFonts w:ascii="Times New Roman" w:hAnsi="Times New Roman" w:cs="Times New Roman"/>
          <w:szCs w:val="24"/>
        </w:rPr>
        <w:t>interquartile range</w:t>
      </w:r>
      <w:r w:rsidR="00135FA9">
        <w:rPr>
          <w:rFonts w:ascii="Times New Roman" w:hAnsi="Times New Roman" w:cs="Times New Roman" w:hint="eastAsia"/>
          <w:szCs w:val="24"/>
        </w:rPr>
        <w:t>)</w:t>
      </w:r>
      <w:r w:rsidR="00FF4358">
        <w:rPr>
          <w:rFonts w:ascii="Times New Roman" w:hAnsi="Times New Roman" w:cs="Times New Roman" w:hint="eastAsia"/>
          <w:szCs w:val="24"/>
        </w:rPr>
        <w:t>.</w:t>
      </w:r>
    </w:p>
    <w:p w14:paraId="2DB3AD10" w14:textId="364F128C" w:rsidR="005E79C5" w:rsidRPr="00AE7422" w:rsidRDefault="00001D1E">
      <w:pPr>
        <w:widowControl/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br w:type="page"/>
      </w:r>
      <w:r w:rsidR="00FF4358">
        <w:rPr>
          <w:noProof/>
        </w:rPr>
        <w:lastRenderedPageBreak/>
        <w:drawing>
          <wp:inline distT="0" distB="0" distL="0" distR="0" wp14:anchorId="12874B12" wp14:editId="2622DA73">
            <wp:extent cx="8863330" cy="4985385"/>
            <wp:effectExtent l="0" t="0" r="0" b="5715"/>
            <wp:docPr id="83568271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8271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42BC" w14:textId="25A47F66" w:rsidR="00696303" w:rsidRPr="00AE7422" w:rsidRDefault="009A6C98" w:rsidP="00696303">
      <w:pPr>
        <w:widowControl/>
        <w:rPr>
          <w:rFonts w:ascii="Times New Roman" w:hAnsi="Times New Roman" w:cs="Times New Roman"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696303" w:rsidRPr="00AE7422">
        <w:rPr>
          <w:rFonts w:ascii="Times New Roman" w:hAnsi="Times New Roman" w:cs="Times New Roman" w:hint="eastAsia"/>
          <w:b/>
          <w:bCs/>
          <w:szCs w:val="24"/>
        </w:rPr>
        <w:t xml:space="preserve">Figure S2C. </w:t>
      </w:r>
      <w:r w:rsidR="00696303" w:rsidRPr="00AE7422">
        <w:rPr>
          <w:rFonts w:ascii="Times New Roman" w:hAnsi="Times New Roman" w:cs="Times New Roman"/>
          <w:szCs w:val="24"/>
        </w:rPr>
        <w:t xml:space="preserve">The timing of the highest grade </w:t>
      </w:r>
      <w:r w:rsidR="00696303" w:rsidRPr="00AE7422">
        <w:rPr>
          <w:rFonts w:ascii="Times New Roman" w:hAnsi="Times New Roman" w:cs="Times New Roman" w:hint="eastAsia"/>
          <w:szCs w:val="24"/>
        </w:rPr>
        <w:t xml:space="preserve">of </w:t>
      </w:r>
      <w:r w:rsidR="00696303" w:rsidRPr="00AE7422">
        <w:rPr>
          <w:rFonts w:ascii="Times New Roman" w:hAnsi="Times New Roman" w:cs="Times New Roman"/>
          <w:szCs w:val="24"/>
        </w:rPr>
        <w:t>total bilirubin elevation during ICI treatment.</w:t>
      </w:r>
      <w:r w:rsidR="00135FA9" w:rsidRPr="00135FA9">
        <w:rPr>
          <w:rFonts w:ascii="Times New Roman" w:hAnsi="Times New Roman" w:cs="Times New Roman" w:hint="eastAsia"/>
          <w:szCs w:val="24"/>
        </w:rPr>
        <w:t xml:space="preserve"> </w:t>
      </w:r>
      <w:r w:rsidR="00135FA9">
        <w:rPr>
          <w:rFonts w:ascii="Times New Roman" w:hAnsi="Times New Roman" w:cs="Times New Roman" w:hint="eastAsia"/>
          <w:szCs w:val="24"/>
        </w:rPr>
        <w:t xml:space="preserve">(IQR, </w:t>
      </w:r>
      <w:r w:rsidR="00135FA9" w:rsidRPr="00135FA9">
        <w:rPr>
          <w:rFonts w:ascii="Times New Roman" w:hAnsi="Times New Roman" w:cs="Times New Roman"/>
          <w:szCs w:val="24"/>
        </w:rPr>
        <w:t>interquartile range</w:t>
      </w:r>
      <w:r w:rsidR="00135FA9">
        <w:rPr>
          <w:rFonts w:ascii="Times New Roman" w:hAnsi="Times New Roman" w:cs="Times New Roman" w:hint="eastAsia"/>
          <w:szCs w:val="24"/>
        </w:rPr>
        <w:t>)</w:t>
      </w:r>
      <w:r w:rsidR="00FF4358">
        <w:rPr>
          <w:rFonts w:ascii="Times New Roman" w:hAnsi="Times New Roman" w:cs="Times New Roman" w:hint="eastAsia"/>
          <w:szCs w:val="24"/>
        </w:rPr>
        <w:t>.</w:t>
      </w:r>
    </w:p>
    <w:p w14:paraId="3B3BA74A" w14:textId="01C90550" w:rsidR="00D2664C" w:rsidRPr="00AE7422" w:rsidRDefault="00D2664C">
      <w:pPr>
        <w:rPr>
          <w:rFonts w:ascii="Times New Roman" w:hAnsi="Times New Roman" w:cs="Times New Roman"/>
          <w:b/>
          <w:bCs/>
          <w:szCs w:val="24"/>
        </w:rPr>
      </w:pPr>
    </w:p>
    <w:p w14:paraId="3D2D2413" w14:textId="1A3BA948" w:rsidR="00D2664C" w:rsidRDefault="00D0403B">
      <w:pPr>
        <w:rPr>
          <w:rFonts w:ascii="Times New Roman" w:hAnsi="Times New Roman"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7DD9F8A8" wp14:editId="55EB94E2">
            <wp:extent cx="7064829" cy="3973777"/>
            <wp:effectExtent l="0" t="0" r="3175" b="8255"/>
            <wp:docPr id="221233160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33160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623" cy="39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F7C4" w14:textId="75DE8D40" w:rsidR="00FF4358" w:rsidRDefault="00FF4358">
      <w:pPr>
        <w:rPr>
          <w:rFonts w:ascii="Times New Roman" w:hAnsi="Times New Roman" w:cs="Times New Roman" w:hint="eastAsia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Pr="00AE7422">
        <w:rPr>
          <w:rFonts w:ascii="Times New Roman" w:hAnsi="Times New Roman" w:cs="Times New Roman"/>
          <w:b/>
          <w:bCs/>
          <w:szCs w:val="24"/>
        </w:rPr>
        <w:t>Figure S</w:t>
      </w:r>
      <w:r w:rsidRPr="00AE7422">
        <w:rPr>
          <w:rFonts w:ascii="Times New Roman" w:hAnsi="Times New Roman" w:cs="Times New Roman" w:hint="eastAsia"/>
          <w:b/>
          <w:bCs/>
          <w:szCs w:val="24"/>
        </w:rPr>
        <w:t>3</w:t>
      </w:r>
      <w:r>
        <w:rPr>
          <w:rFonts w:ascii="Times New Roman" w:hAnsi="Times New Roman" w:cs="Times New Roman" w:hint="eastAsia"/>
          <w:b/>
          <w:bCs/>
          <w:szCs w:val="24"/>
        </w:rPr>
        <w:t>A</w:t>
      </w:r>
      <w:r>
        <w:rPr>
          <w:rFonts w:ascii="Times New Roman" w:hAnsi="Times New Roman" w:cs="Times New Roman" w:hint="eastAsia"/>
          <w:b/>
          <w:bCs/>
          <w:szCs w:val="24"/>
        </w:rPr>
        <w:t>)</w:t>
      </w:r>
      <w:r w:rsidRPr="00AE7422">
        <w:rPr>
          <w:rFonts w:ascii="Times New Roman" w:hAnsi="Times New Roman" w:cs="Times New Roman"/>
          <w:b/>
          <w:bCs/>
          <w:szCs w:val="24"/>
        </w:rPr>
        <w:t xml:space="preserve">. The change patterns of </w:t>
      </w:r>
      <w:r>
        <w:rPr>
          <w:rFonts w:ascii="Times New Roman" w:hAnsi="Times New Roman" w:cs="Times New Roman" w:hint="eastAsia"/>
          <w:b/>
          <w:bCs/>
          <w:szCs w:val="24"/>
        </w:rPr>
        <w:t>AST</w:t>
      </w:r>
      <w:r w:rsidRPr="00AE7422">
        <w:rPr>
          <w:rFonts w:ascii="Times New Roman" w:hAnsi="Times New Roman" w:cs="Times New Roman"/>
          <w:b/>
          <w:bCs/>
          <w:szCs w:val="24"/>
        </w:rPr>
        <w:t xml:space="preserve"> and the overall survival</w:t>
      </w:r>
      <w:r>
        <w:rPr>
          <w:rFonts w:ascii="Times New Roman" w:hAnsi="Times New Roman" w:cs="Times New Roman" w:hint="eastAsia"/>
          <w:b/>
          <w:bCs/>
          <w:szCs w:val="24"/>
        </w:rPr>
        <w:t>.</w:t>
      </w:r>
    </w:p>
    <w:p w14:paraId="49C11720" w14:textId="172C888A" w:rsidR="00D0403B" w:rsidRPr="00AE7422" w:rsidRDefault="00D0403B">
      <w:pPr>
        <w:rPr>
          <w:rFonts w:ascii="Times New Roman" w:hAnsi="Times New Roman" w:cs="Times New Roman"/>
          <w:b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227EE3A6" wp14:editId="66367F47">
            <wp:extent cx="7761514" cy="4365643"/>
            <wp:effectExtent l="0" t="0" r="0" b="0"/>
            <wp:docPr id="1263195649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95649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626" cy="436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C0E1" w14:textId="75DDCE0D" w:rsidR="00D2664C" w:rsidRPr="00AE7422" w:rsidRDefault="009A6C98">
      <w:pPr>
        <w:rPr>
          <w:rFonts w:ascii="Times New Roman" w:hAnsi="Times New Roman" w:cs="Times New Roman" w:hint="eastAsia"/>
          <w:b/>
          <w:bCs/>
          <w:szCs w:val="24"/>
        </w:rPr>
        <w:sectPr w:rsidR="00D2664C" w:rsidRPr="00AE7422" w:rsidSect="009A488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60"/>
        </w:sect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D2664C" w:rsidRPr="00AE7422">
        <w:rPr>
          <w:rFonts w:ascii="Times New Roman" w:hAnsi="Times New Roman" w:cs="Times New Roman"/>
          <w:b/>
          <w:bCs/>
          <w:szCs w:val="24"/>
        </w:rPr>
        <w:t>Figure S</w:t>
      </w:r>
      <w:r w:rsidR="00452E5E" w:rsidRPr="00AE7422">
        <w:rPr>
          <w:rFonts w:ascii="Times New Roman" w:hAnsi="Times New Roman" w:cs="Times New Roman" w:hint="eastAsia"/>
          <w:b/>
          <w:bCs/>
          <w:szCs w:val="24"/>
        </w:rPr>
        <w:t>3</w:t>
      </w:r>
      <w:r w:rsidR="00FF4358">
        <w:rPr>
          <w:rFonts w:ascii="Times New Roman" w:hAnsi="Times New Roman" w:cs="Times New Roman" w:hint="eastAsia"/>
          <w:b/>
          <w:bCs/>
          <w:szCs w:val="24"/>
        </w:rPr>
        <w:t>(B)</w:t>
      </w:r>
      <w:r w:rsidR="00D2664C" w:rsidRPr="00AE7422">
        <w:rPr>
          <w:rFonts w:ascii="Times New Roman" w:hAnsi="Times New Roman" w:cs="Times New Roman"/>
          <w:b/>
          <w:bCs/>
          <w:szCs w:val="24"/>
        </w:rPr>
        <w:t xml:space="preserve">. The change patterns of </w:t>
      </w:r>
      <w:r w:rsidR="00FF4358">
        <w:rPr>
          <w:rFonts w:ascii="Times New Roman" w:hAnsi="Times New Roman" w:cs="Times New Roman" w:hint="eastAsia"/>
          <w:b/>
          <w:bCs/>
          <w:szCs w:val="24"/>
        </w:rPr>
        <w:t>total bilirubin</w:t>
      </w:r>
      <w:r w:rsidR="00D2664C" w:rsidRPr="00AE7422">
        <w:rPr>
          <w:rFonts w:ascii="Times New Roman" w:hAnsi="Times New Roman" w:cs="Times New Roman"/>
          <w:b/>
          <w:bCs/>
          <w:szCs w:val="24"/>
        </w:rPr>
        <w:t xml:space="preserve"> and the overall survival</w:t>
      </w:r>
      <w:r w:rsidR="00FF4358">
        <w:rPr>
          <w:rFonts w:ascii="Times New Roman" w:hAnsi="Times New Roman" w:cs="Times New Roman" w:hint="eastAsia"/>
          <w:b/>
          <w:bCs/>
          <w:szCs w:val="24"/>
        </w:rPr>
        <w:t>.</w:t>
      </w:r>
    </w:p>
    <w:p w14:paraId="5F696C73" w14:textId="425B01E9" w:rsidR="00A10559" w:rsidRPr="00AE7422" w:rsidRDefault="00A10559" w:rsidP="00513D34">
      <w:pPr>
        <w:rPr>
          <w:rFonts w:ascii="Times New Roman" w:hAnsi="Times New Roman" w:cs="Times New Roman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38652049" wp14:editId="7ED01306">
            <wp:extent cx="5278120" cy="373189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F8D4" w14:textId="5936C806" w:rsidR="00D83705" w:rsidRPr="00AE7422" w:rsidRDefault="009A6C98" w:rsidP="00D83705">
      <w:pPr>
        <w:rPr>
          <w:rFonts w:ascii="Times New Roman" w:hAnsi="Times New Roman" w:cs="Times New Roman" w:hint="eastAsia"/>
          <w:b/>
          <w:bCs/>
          <w:szCs w:val="24"/>
        </w:rPr>
      </w:pPr>
      <w:r w:rsidRPr="00AE7422">
        <w:rPr>
          <w:rFonts w:ascii="Times New Roman" w:hAnsi="Times New Roman" w:cs="Times New Roman"/>
          <w:b/>
          <w:bCs/>
          <w:szCs w:val="24"/>
        </w:rPr>
        <w:t>Supplementary</w:t>
      </w:r>
      <w:r w:rsidRPr="00AE7422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D83705" w:rsidRPr="00AE7422">
        <w:rPr>
          <w:rFonts w:ascii="Times New Roman" w:hAnsi="Times New Roman" w:cs="Times New Roman"/>
          <w:b/>
          <w:bCs/>
          <w:szCs w:val="24"/>
        </w:rPr>
        <w:t>Figure S</w:t>
      </w:r>
      <w:r w:rsidR="00452E5E" w:rsidRPr="00AE7422">
        <w:rPr>
          <w:rFonts w:ascii="Times New Roman" w:hAnsi="Times New Roman" w:cs="Times New Roman" w:hint="eastAsia"/>
          <w:b/>
          <w:bCs/>
          <w:szCs w:val="24"/>
        </w:rPr>
        <w:t>4</w:t>
      </w:r>
      <w:r w:rsidR="00D83705" w:rsidRPr="00AE7422">
        <w:rPr>
          <w:rFonts w:ascii="Times New Roman" w:hAnsi="Times New Roman" w:cs="Times New Roman"/>
          <w:b/>
          <w:bCs/>
          <w:szCs w:val="24"/>
        </w:rPr>
        <w:t>. Survey and management for patients with higher or equal to grade 2 hepatitis</w:t>
      </w:r>
      <w:r w:rsidR="00FF4358">
        <w:rPr>
          <w:rFonts w:ascii="Times New Roman" w:hAnsi="Times New Roman" w:cs="Times New Roman" w:hint="eastAsia"/>
          <w:b/>
          <w:bCs/>
          <w:szCs w:val="24"/>
        </w:rPr>
        <w:t>.</w:t>
      </w:r>
    </w:p>
    <w:p w14:paraId="28401B9D" w14:textId="77777777" w:rsidR="00A10559" w:rsidRPr="00AE7422" w:rsidRDefault="00A10559" w:rsidP="00513D34">
      <w:pPr>
        <w:rPr>
          <w:rFonts w:ascii="Times New Roman" w:hAnsi="Times New Roman" w:cs="Times New Roman"/>
          <w:b/>
          <w:bCs/>
          <w:szCs w:val="24"/>
        </w:rPr>
      </w:pPr>
    </w:p>
    <w:p w14:paraId="41239FD3" w14:textId="77777777" w:rsidR="00513D34" w:rsidRPr="00AE7422" w:rsidRDefault="00513D34" w:rsidP="00562C52">
      <w:pPr>
        <w:rPr>
          <w:rFonts w:ascii="Times New Roman" w:hAnsi="Times New Roman" w:cs="Times New Roman"/>
          <w:szCs w:val="24"/>
        </w:rPr>
      </w:pPr>
    </w:p>
    <w:sectPr w:rsidR="00513D34" w:rsidRPr="00AE7422" w:rsidSect="009A4882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ECC890" w14:textId="77777777" w:rsidR="009A4882" w:rsidRDefault="009A4882" w:rsidP="00562C52">
      <w:r>
        <w:separator/>
      </w:r>
    </w:p>
  </w:endnote>
  <w:endnote w:type="continuationSeparator" w:id="0">
    <w:p w14:paraId="2826F9A2" w14:textId="77777777" w:rsidR="009A4882" w:rsidRDefault="009A4882" w:rsidP="0056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FF495" w14:textId="77777777" w:rsidR="009A4882" w:rsidRDefault="009A4882" w:rsidP="00562C52">
      <w:r>
        <w:separator/>
      </w:r>
    </w:p>
  </w:footnote>
  <w:footnote w:type="continuationSeparator" w:id="0">
    <w:p w14:paraId="03E95DF6" w14:textId="77777777" w:rsidR="009A4882" w:rsidRDefault="009A4882" w:rsidP="00562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067EB"/>
    <w:multiLevelType w:val="hybridMultilevel"/>
    <w:tmpl w:val="E070D268"/>
    <w:lvl w:ilvl="0" w:tplc="FD2E5344">
      <w:start w:val="84"/>
      <w:numFmt w:val="bullet"/>
      <w:lvlText w:val=""/>
      <w:lvlJc w:val="left"/>
      <w:pPr>
        <w:ind w:left="360" w:hanging="360"/>
      </w:pPr>
      <w:rPr>
        <w:rFonts w:ascii="Wingdings" w:eastAsia="新細明體" w:hAnsi="Wingdings" w:cstheme="minorHAnsi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436245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MwBBJmxgam5obmhko6SsGpxcWZ+XkgBZa1AC4/KZEsAAAA"/>
  </w:docVars>
  <w:rsids>
    <w:rsidRoot w:val="00530F8C"/>
    <w:rsid w:val="00001D1E"/>
    <w:rsid w:val="00004178"/>
    <w:rsid w:val="00006FEF"/>
    <w:rsid w:val="00066AC2"/>
    <w:rsid w:val="00074E9C"/>
    <w:rsid w:val="000F1608"/>
    <w:rsid w:val="00135FA9"/>
    <w:rsid w:val="0014001B"/>
    <w:rsid w:val="001E08C3"/>
    <w:rsid w:val="00212926"/>
    <w:rsid w:val="00253750"/>
    <w:rsid w:val="00256728"/>
    <w:rsid w:val="00275CFC"/>
    <w:rsid w:val="002A5402"/>
    <w:rsid w:val="0034745F"/>
    <w:rsid w:val="003C7832"/>
    <w:rsid w:val="003D7C5D"/>
    <w:rsid w:val="003E13F0"/>
    <w:rsid w:val="003E7BD1"/>
    <w:rsid w:val="0042058E"/>
    <w:rsid w:val="00452E5E"/>
    <w:rsid w:val="00465AB9"/>
    <w:rsid w:val="004A3E70"/>
    <w:rsid w:val="00513D34"/>
    <w:rsid w:val="00530F8C"/>
    <w:rsid w:val="00534C3A"/>
    <w:rsid w:val="00562C52"/>
    <w:rsid w:val="00563E31"/>
    <w:rsid w:val="005E79C5"/>
    <w:rsid w:val="00605126"/>
    <w:rsid w:val="0067285C"/>
    <w:rsid w:val="00683581"/>
    <w:rsid w:val="00696303"/>
    <w:rsid w:val="006E0CC8"/>
    <w:rsid w:val="00711ED1"/>
    <w:rsid w:val="007365E9"/>
    <w:rsid w:val="0075472C"/>
    <w:rsid w:val="007814D5"/>
    <w:rsid w:val="00784917"/>
    <w:rsid w:val="008D3D96"/>
    <w:rsid w:val="009A4882"/>
    <w:rsid w:val="009A6C98"/>
    <w:rsid w:val="009F0CB1"/>
    <w:rsid w:val="009F0F83"/>
    <w:rsid w:val="00A10559"/>
    <w:rsid w:val="00A43B7A"/>
    <w:rsid w:val="00A500C3"/>
    <w:rsid w:val="00A52334"/>
    <w:rsid w:val="00A5389D"/>
    <w:rsid w:val="00AA7FA4"/>
    <w:rsid w:val="00AC4692"/>
    <w:rsid w:val="00AE7422"/>
    <w:rsid w:val="00B842DB"/>
    <w:rsid w:val="00BA705D"/>
    <w:rsid w:val="00BA77DC"/>
    <w:rsid w:val="00BD5386"/>
    <w:rsid w:val="00C07A60"/>
    <w:rsid w:val="00C16905"/>
    <w:rsid w:val="00D01686"/>
    <w:rsid w:val="00D0403B"/>
    <w:rsid w:val="00D0596B"/>
    <w:rsid w:val="00D2664C"/>
    <w:rsid w:val="00D65B84"/>
    <w:rsid w:val="00D83705"/>
    <w:rsid w:val="00DB34E6"/>
    <w:rsid w:val="00DB4FDD"/>
    <w:rsid w:val="00DC5AE1"/>
    <w:rsid w:val="00DD7078"/>
    <w:rsid w:val="00E161F7"/>
    <w:rsid w:val="00E3383E"/>
    <w:rsid w:val="00E44593"/>
    <w:rsid w:val="00E564F5"/>
    <w:rsid w:val="00E83203"/>
    <w:rsid w:val="00EA5D17"/>
    <w:rsid w:val="00EB11B0"/>
    <w:rsid w:val="00EE6DA4"/>
    <w:rsid w:val="00F24BAF"/>
    <w:rsid w:val="00FA1FD2"/>
    <w:rsid w:val="00FF4358"/>
    <w:rsid w:val="1137D174"/>
    <w:rsid w:val="1EA1F2CD"/>
    <w:rsid w:val="3DE077C9"/>
    <w:rsid w:val="7C7AC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54AE21"/>
  <w15:chartTrackingRefBased/>
  <w15:docId w15:val="{AFEAACE8-5FEF-4A58-96C7-5065201DF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3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5">
    <w:name w:val="Grid Table 2 Accent 5"/>
    <w:basedOn w:val="a1"/>
    <w:uiPriority w:val="47"/>
    <w:rsid w:val="00530F8C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3">
    <w:name w:val="List Paragraph"/>
    <w:basedOn w:val="a"/>
    <w:uiPriority w:val="34"/>
    <w:qFormat/>
    <w:rsid w:val="0021292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6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62C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62C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62C5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62C5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6-5">
    <w:name w:val="Grid Table 6 Colorful Accent 5"/>
    <w:basedOn w:val="a1"/>
    <w:uiPriority w:val="5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8">
    <w:name w:val="Table Grid"/>
    <w:basedOn w:val="a1"/>
    <w:uiPriority w:val="39"/>
    <w:rsid w:val="009F0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6">
    <w:name w:val="Grid Table 6 Colorful Accent 6"/>
    <w:basedOn w:val="a1"/>
    <w:uiPriority w:val="51"/>
    <w:rsid w:val="0014001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1">
    <w:name w:val="Grid Table 6 Colorful Accent 1"/>
    <w:basedOn w:val="a1"/>
    <w:uiPriority w:val="51"/>
    <w:rsid w:val="00BA77DC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9CDB0-C547-4C88-9051-7F9C718E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882</Words>
  <Characters>4131</Characters>
  <Application>Microsoft Office Word</Application>
  <DocSecurity>0</DocSecurity>
  <Lines>413</Lines>
  <Paragraphs>385</Paragraphs>
  <ScaleCrop>false</ScaleCrop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Chia-Hsun Hsieh</dc:creator>
  <cp:keywords/>
  <dc:description/>
  <cp:lastModifiedBy>謝佳訓</cp:lastModifiedBy>
  <cp:revision>8</cp:revision>
  <dcterms:created xsi:type="dcterms:W3CDTF">2024-09-10T17:21:00Z</dcterms:created>
  <dcterms:modified xsi:type="dcterms:W3CDTF">2024-09-10T18:00:00Z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75d930bde2ffc7170c32046d29b8c8ca5831fb30e6b8acc61a1955bf8b6b523f</vt:lpwstr>
  </property>
</Properties>
</file>