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4F16C" w14:textId="76C89D92" w:rsidR="00B73859" w:rsidRDefault="007066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667E">
        <w:rPr>
          <w:rFonts w:ascii="Times New Roman" w:hAnsi="Times New Roman" w:cs="Times New Roman"/>
          <w:b/>
          <w:bCs/>
          <w:sz w:val="24"/>
          <w:szCs w:val="24"/>
        </w:rPr>
        <w:t>Supplementary information for</w:t>
      </w:r>
    </w:p>
    <w:p w14:paraId="64799EDF" w14:textId="77777777" w:rsidR="0070667E" w:rsidRPr="0070667E" w:rsidRDefault="007066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DD1BDA" w14:textId="77777777" w:rsidR="00F860F2" w:rsidRDefault="00F860F2" w:rsidP="0070667E">
      <w:pPr>
        <w:widowControl/>
        <w:spacing w:line="480" w:lineRule="auto"/>
        <w:jc w:val="center"/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</w:pPr>
      <w:r w:rsidRPr="00F860F2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 xml:space="preserve">Ischemic-preconditioning induced serum </w:t>
      </w:r>
      <w:proofErr w:type="spellStart"/>
      <w:r w:rsidRPr="00F860F2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>exosomal</w:t>
      </w:r>
      <w:proofErr w:type="spellEnd"/>
      <w:r w:rsidRPr="00F860F2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 xml:space="preserve"> miR-133a-3p improved post-myocardial infarction repair via targeting LTBP1 and PPP2CA</w:t>
      </w:r>
      <w:r w:rsidRPr="00F860F2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 xml:space="preserve"> </w:t>
      </w:r>
    </w:p>
    <w:p w14:paraId="5DEA5C36" w14:textId="77777777" w:rsidR="00F860F2" w:rsidRPr="00F860F2" w:rsidRDefault="00F860F2" w:rsidP="00F860F2">
      <w:pPr>
        <w:widowControl/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Na Yang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1,2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*, Yong-Bo Hou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2,3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*, Tian-Hao Cui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2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, Jun-Ma Yu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2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, Shu-Fang He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4,5</w:t>
      </w:r>
      <w:r w:rsidRPr="00F860F2">
        <w:rPr>
          <w:rFonts w:ascii="Times New Roman" w:eastAsia="宋体" w:hAnsi="Times New Roman" w:cs="Times New Roman"/>
          <w:kern w:val="0"/>
          <w:sz w:val="24"/>
          <w:szCs w:val="24"/>
          <w:lang w:eastAsia="en-US"/>
          <w14:ligatures w14:val="none"/>
        </w:rPr>
        <w:t>†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, Hai-Juan Zhu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1</w:t>
      </w:r>
      <w:r w:rsidRPr="00F860F2">
        <w:rPr>
          <w:rFonts w:ascii="Times New Roman" w:eastAsia="宋体" w:hAnsi="Times New Roman" w:cs="Times New Roman"/>
          <w:kern w:val="0"/>
          <w:sz w:val="24"/>
          <w:szCs w:val="24"/>
          <w:lang w:eastAsia="en-US"/>
          <w14:ligatures w14:val="none"/>
        </w:rPr>
        <w:t>†</w:t>
      </w:r>
    </w:p>
    <w:p w14:paraId="02E075F6" w14:textId="77777777" w:rsidR="00F860F2" w:rsidRPr="00F860F2" w:rsidRDefault="00F860F2" w:rsidP="00F860F2">
      <w:pPr>
        <w:widowControl/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*These authors contributed equally to this work</w:t>
      </w:r>
    </w:p>
    <w:p w14:paraId="1C3990FD" w14:textId="77777777" w:rsidR="00F860F2" w:rsidRPr="00F860F2" w:rsidRDefault="00F860F2" w:rsidP="00F860F2">
      <w:pPr>
        <w:widowControl/>
        <w:numPr>
          <w:ilvl w:val="0"/>
          <w:numId w:val="1"/>
        </w:numPr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bookmarkStart w:id="0" w:name="_Hlk157463700"/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Department of Anesthesiology, Maternal and Child Medical Center of Anhui Medical University, Hefei, Anhui, Chin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a</w:t>
      </w:r>
    </w:p>
    <w:p w14:paraId="677C0044" w14:textId="77777777" w:rsidR="00F860F2" w:rsidRPr="00F860F2" w:rsidRDefault="00F860F2" w:rsidP="00F860F2">
      <w:pPr>
        <w:widowControl/>
        <w:numPr>
          <w:ilvl w:val="0"/>
          <w:numId w:val="1"/>
        </w:numPr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Department of Anesthesiology, The Third Affiliated Hospital of Anhui Medical University (The First People’s Hospital of Hefei), Hefei, Anhui, China</w:t>
      </w:r>
    </w:p>
    <w:bookmarkEnd w:id="0"/>
    <w:p w14:paraId="1B23200D" w14:textId="77777777" w:rsidR="00F860F2" w:rsidRPr="00F860F2" w:rsidRDefault="00F860F2" w:rsidP="00F860F2">
      <w:pPr>
        <w:widowControl/>
        <w:numPr>
          <w:ilvl w:val="0"/>
          <w:numId w:val="1"/>
        </w:numPr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Department of Anesthesiology, </w:t>
      </w:r>
      <w:proofErr w:type="spellStart"/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Wannan</w:t>
      </w:r>
      <w:proofErr w:type="spellEnd"/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 Medical College, Wuhu, Anhui, China</w:t>
      </w:r>
    </w:p>
    <w:p w14:paraId="2D91430E" w14:textId="77777777" w:rsidR="00F860F2" w:rsidRPr="00F860F2" w:rsidRDefault="00F860F2" w:rsidP="00F860F2">
      <w:pPr>
        <w:widowControl/>
        <w:numPr>
          <w:ilvl w:val="0"/>
          <w:numId w:val="1"/>
        </w:numPr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Department of Anesthesiology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and </w:t>
      </w:r>
      <w:r w:rsidRPr="00F860F2">
        <w:rPr>
          <w:rFonts w:ascii="Times New Roman" w:eastAsia="等线" w:hAnsi="Times New Roman" w:cs="Times New Roman"/>
          <w:kern w:val="0"/>
          <w:sz w:val="22"/>
          <w:lang w:eastAsia="en-US"/>
          <w14:ligatures w14:val="none"/>
        </w:rPr>
        <w:t>Perioperative Medicine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, </w:t>
      </w:r>
      <w:r w:rsidRPr="00F860F2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The 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Second Affiliated Hospital of Anhui Medical University, Hefei, China</w:t>
      </w:r>
    </w:p>
    <w:p w14:paraId="38C629A2" w14:textId="77777777" w:rsidR="00F860F2" w:rsidRPr="00F860F2" w:rsidRDefault="00F860F2" w:rsidP="00F860F2">
      <w:pPr>
        <w:widowControl/>
        <w:numPr>
          <w:ilvl w:val="0"/>
          <w:numId w:val="1"/>
        </w:numPr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Key Laboratory of Anesthesiology and Perioperative Medicine of Anhui Higher Education Institutes, Anhui Medical University, Hefei, Anhui, China</w:t>
      </w:r>
    </w:p>
    <w:p w14:paraId="2537F283" w14:textId="77777777" w:rsidR="00F860F2" w:rsidRPr="00F860F2" w:rsidRDefault="00F860F2" w:rsidP="00F860F2">
      <w:pPr>
        <w:widowControl/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</w:p>
    <w:p w14:paraId="6E5F4A14" w14:textId="77777777" w:rsidR="00F860F2" w:rsidRPr="00F860F2" w:rsidRDefault="00F860F2" w:rsidP="00F860F2">
      <w:pPr>
        <w:widowControl/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宋体" w:hAnsi="Times New Roman" w:cs="Times New Roman"/>
          <w:kern w:val="0"/>
          <w:sz w:val="24"/>
          <w:szCs w:val="24"/>
          <w:lang w:eastAsia="en-US"/>
          <w14:ligatures w14:val="none"/>
        </w:rPr>
        <w:t>†</w:t>
      </w:r>
      <w:r w:rsidRPr="00F860F2"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eastAsia="en-US"/>
          <w14:ligatures w14:val="none"/>
        </w:rPr>
        <w:t>Correspondence: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 Shu-Fang He and </w:t>
      </w:r>
      <w:r w:rsidRPr="00F860F2">
        <w:rPr>
          <w:rFonts w:ascii="Times New Roman" w:eastAsia="等线" w:hAnsi="Times New Roman" w:cs="Times New Roman"/>
          <w:sz w:val="24"/>
          <w:szCs w:val="24"/>
          <w14:ligatures w14:val="none"/>
        </w:rPr>
        <w:t>Hai-Juan Zhu are the co-corresponding authors.</w:t>
      </w:r>
    </w:p>
    <w:p w14:paraId="58A9CDD6" w14:textId="77777777" w:rsidR="00F860F2" w:rsidRPr="00F860F2" w:rsidRDefault="00F860F2" w:rsidP="00F860F2">
      <w:pPr>
        <w:widowControl/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Shu-Fang He,</w:t>
      </w:r>
      <w:r w:rsidRPr="00F860F2">
        <w:rPr>
          <w:rFonts w:ascii="Times New Roman" w:eastAsia="等线" w:hAnsi="Times New Roman" w:cs="Times New Roman"/>
          <w:kern w:val="0"/>
          <w:sz w:val="24"/>
          <w:szCs w:val="24"/>
          <w:lang w:val="fr-FR" w:eastAsia="en-US"/>
          <w14:ligatures w14:val="none"/>
        </w:rPr>
        <w:t xml:space="preserve"> Email: sfhe@ahmu.edu.cn</w:t>
      </w:r>
    </w:p>
    <w:p w14:paraId="054A6C3A" w14:textId="77777777" w:rsidR="00F860F2" w:rsidRPr="00F860F2" w:rsidRDefault="00F860F2" w:rsidP="00F860F2">
      <w:pPr>
        <w:widowControl/>
        <w:spacing w:line="48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F860F2">
        <w:rPr>
          <w:rFonts w:ascii="Times New Roman" w:eastAsia="等线" w:hAnsi="Times New Roman" w:cs="Times New Roman"/>
          <w:kern w:val="0"/>
          <w:sz w:val="24"/>
          <w:szCs w:val="24"/>
          <w:lang w:val="fr-FR" w:eastAsia="en-US"/>
          <w14:ligatures w14:val="none"/>
        </w:rPr>
        <w:t>Hai-Juan Zhu, Email:</w:t>
      </w:r>
      <w:r w:rsidRPr="00F860F2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35880762@qq.com</w:t>
      </w:r>
    </w:p>
    <w:p w14:paraId="748815DD" w14:textId="77777777" w:rsidR="0070667E" w:rsidRPr="00D123DA" w:rsidRDefault="0070667E">
      <w:pPr>
        <w:rPr>
          <w:rFonts w:ascii="Times New Roman" w:hAnsi="Times New Roman" w:cs="Times New Roman"/>
          <w:sz w:val="24"/>
          <w:szCs w:val="24"/>
        </w:rPr>
      </w:pPr>
    </w:p>
    <w:p w14:paraId="66A06516" w14:textId="77777777" w:rsidR="0070667E" w:rsidRDefault="0070667E">
      <w:pPr>
        <w:rPr>
          <w:rFonts w:ascii="Times New Roman" w:hAnsi="Times New Roman" w:cs="Times New Roman"/>
          <w:sz w:val="24"/>
          <w:szCs w:val="24"/>
        </w:rPr>
      </w:pPr>
    </w:p>
    <w:p w14:paraId="30786A80" w14:textId="77777777" w:rsidR="0070667E" w:rsidRDefault="0070667E">
      <w:pPr>
        <w:rPr>
          <w:rFonts w:ascii="Times New Roman" w:hAnsi="Times New Roman" w:cs="Times New Roman"/>
          <w:sz w:val="24"/>
          <w:szCs w:val="24"/>
        </w:rPr>
      </w:pPr>
    </w:p>
    <w:p w14:paraId="1A5DFE0A" w14:textId="77777777" w:rsidR="0070667E" w:rsidRDefault="0070667E">
      <w:pPr>
        <w:rPr>
          <w:rFonts w:ascii="Times New Roman" w:hAnsi="Times New Roman" w:cs="Times New Roman"/>
          <w:sz w:val="24"/>
          <w:szCs w:val="24"/>
        </w:rPr>
      </w:pPr>
    </w:p>
    <w:p w14:paraId="6E59FAC8" w14:textId="77777777" w:rsidR="00F860F2" w:rsidRDefault="00F860F2">
      <w:pPr>
        <w:rPr>
          <w:rFonts w:ascii="Times New Roman" w:hAnsi="Times New Roman" w:cs="Times New Roman"/>
          <w:sz w:val="24"/>
          <w:szCs w:val="24"/>
        </w:rPr>
      </w:pPr>
    </w:p>
    <w:p w14:paraId="75444411" w14:textId="77777777" w:rsidR="00F860F2" w:rsidRDefault="00F860F2">
      <w:pPr>
        <w:rPr>
          <w:rFonts w:ascii="Times New Roman" w:hAnsi="Times New Roman" w:cs="Times New Roman"/>
          <w:sz w:val="24"/>
          <w:szCs w:val="24"/>
        </w:rPr>
      </w:pPr>
    </w:p>
    <w:p w14:paraId="25ECEF89" w14:textId="10B72F10" w:rsidR="0070667E" w:rsidRDefault="0070667E" w:rsidP="003431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0667E"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Pr="0070667E">
        <w:rPr>
          <w:rFonts w:ascii="Times New Roman" w:hAnsi="Times New Roman" w:cs="Times New Roman" w:hint="eastAsia"/>
          <w:b/>
          <w:bCs/>
          <w:sz w:val="24"/>
          <w:szCs w:val="24"/>
        </w:rPr>
        <w:t>upplemental figures</w:t>
      </w:r>
    </w:p>
    <w:p w14:paraId="50EFE694" w14:textId="77777777" w:rsidR="000C37E2" w:rsidRDefault="000C37E2" w:rsidP="003431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2E6D8" w14:textId="6818A548" w:rsidR="00F860F2" w:rsidRPr="0070667E" w:rsidRDefault="000C37E2" w:rsidP="003431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89ADE0" wp14:editId="0458DC80">
            <wp:extent cx="5274310" cy="4504690"/>
            <wp:effectExtent l="0" t="0" r="2540" b="0"/>
            <wp:docPr id="1420147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47767" name="图片 14201477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66EB" w14:textId="312353FE" w:rsidR="00343156" w:rsidRDefault="00343156" w:rsidP="00343156">
      <w:pPr>
        <w:widowControl/>
        <w:spacing w:line="36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Fig </w:t>
      </w:r>
      <w:r w:rsidR="00D123DA" w:rsidRPr="006237FE">
        <w:rPr>
          <w:rFonts w:ascii="Times New Roman" w:eastAsia="等线" w:hAnsi="Times New Roman" w:cs="Times New Roman" w:hint="eastAsia"/>
          <w:b/>
          <w:bCs/>
          <w:kern w:val="0"/>
          <w:sz w:val="24"/>
          <w:szCs w:val="24"/>
          <w14:ligatures w14:val="none"/>
        </w:rPr>
        <w:t>S</w:t>
      </w: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>1: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Establishment of IPC rat model and the analysis of </w:t>
      </w:r>
      <w:proofErr w:type="spellStart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miRs</w:t>
      </w:r>
      <w:proofErr w:type="spellEnd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in Con-</w:t>
      </w:r>
      <w:proofErr w:type="spellStart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and IPC-</w:t>
      </w:r>
      <w:proofErr w:type="spellStart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. 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(A) Electrocardiograms of IPC or control rats were recorded using the BL-420S biological signal acquisition and processing system. (B) Different </w:t>
      </w:r>
      <w:proofErr w:type="spellStart"/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miRs</w:t>
      </w:r>
      <w:proofErr w:type="spellEnd"/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expression levels between IPC-</w:t>
      </w:r>
      <w:proofErr w:type="spellStart"/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and Con-</w:t>
      </w:r>
      <w:proofErr w:type="spellStart"/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(n=6). </w:t>
      </w:r>
      <w:bookmarkStart w:id="1" w:name="_Hlk173135013"/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IPC: ischemic preconditioning; </w:t>
      </w:r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IPC-</w:t>
      </w:r>
      <w:proofErr w:type="spellStart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, exosomes isolated from IPC rat serum; Con-</w:t>
      </w:r>
      <w:proofErr w:type="spellStart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, exosomes isolated from control rat serum;</w:t>
      </w:r>
      <w:bookmarkEnd w:id="1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343156">
        <w:rPr>
          <w:rFonts w:ascii="Times New Roman" w:eastAsia="等线" w:hAnsi="Times New Roman" w:cs="Times New Roman"/>
          <w:color w:val="FF0000"/>
          <w:sz w:val="24"/>
          <w:szCs w:val="24"/>
          <w14:ligatures w14:val="none"/>
        </w:rPr>
        <w:t>miR</w:t>
      </w:r>
      <w:proofErr w:type="spellEnd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, microRNA. </w:t>
      </w:r>
      <w:r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Pr="00343156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p</w:t>
      </w:r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&lt;0.05,</w:t>
      </w:r>
      <w:r w:rsidRPr="00343156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and </w:t>
      </w:r>
      <w:proofErr w:type="spellStart"/>
      <w:r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ns</w:t>
      </w:r>
      <w:r w:rsidRPr="00343156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p</w:t>
      </w:r>
      <w:proofErr w:type="spellEnd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&gt;0.05. Data are presented as the mean ± SEM.</w:t>
      </w:r>
    </w:p>
    <w:p w14:paraId="6F80F0EA" w14:textId="77777777" w:rsidR="000C37E2" w:rsidRDefault="000C37E2" w:rsidP="00343156">
      <w:pPr>
        <w:widowControl/>
        <w:spacing w:line="36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69A33BC7" w14:textId="77777777" w:rsidR="000C37E2" w:rsidRDefault="000C37E2" w:rsidP="00343156">
      <w:pPr>
        <w:widowControl/>
        <w:spacing w:line="36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4842D3FB" w14:textId="77777777" w:rsidR="000C37E2" w:rsidRDefault="000C37E2" w:rsidP="00343156">
      <w:pPr>
        <w:widowControl/>
        <w:spacing w:line="36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78238B2B" w14:textId="77777777" w:rsidR="000C37E2" w:rsidRDefault="000C37E2" w:rsidP="00343156">
      <w:pPr>
        <w:widowControl/>
        <w:spacing w:line="36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1AD73CFC" w14:textId="77777777" w:rsidR="000C37E2" w:rsidRDefault="000C37E2" w:rsidP="00343156">
      <w:pPr>
        <w:widowControl/>
        <w:spacing w:line="36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3AEF10FA" w14:textId="29D0998F" w:rsidR="000C37E2" w:rsidRPr="00343156" w:rsidRDefault="000C37E2" w:rsidP="00343156">
      <w:pPr>
        <w:widowControl/>
        <w:spacing w:line="360" w:lineRule="auto"/>
        <w:rPr>
          <w:rFonts w:ascii="Times New Roman" w:eastAsia="等线" w:hAnsi="Times New Roman" w:cs="Times New Roman" w:hint="eastAsia"/>
          <w:sz w:val="24"/>
          <w:szCs w:val="24"/>
          <w14:ligatures w14:val="none"/>
        </w:rPr>
      </w:pPr>
      <w:r>
        <w:rPr>
          <w:rFonts w:ascii="Times New Roman" w:eastAsia="等线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29FC6D6" wp14:editId="1DB6AEB3">
            <wp:extent cx="5274310" cy="5630545"/>
            <wp:effectExtent l="0" t="0" r="2540" b="8255"/>
            <wp:docPr id="19199242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24264" name="图片 19199242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3564" w14:textId="21BACD53" w:rsidR="00343156" w:rsidRPr="00FE7337" w:rsidRDefault="00343156" w:rsidP="00343156">
      <w:pPr>
        <w:widowControl/>
        <w:spacing w:line="480" w:lineRule="auto"/>
        <w:rPr>
          <w:rFonts w:ascii="Times New Roman" w:eastAsia="等线" w:hAnsi="Times New Roman" w:cs="Times New Roman"/>
          <w:color w:val="FF0000"/>
          <w:kern w:val="0"/>
          <w:sz w:val="24"/>
          <w:szCs w:val="24"/>
          <w:lang w:eastAsia="en-US"/>
          <w14:ligatures w14:val="none"/>
        </w:rPr>
      </w:pPr>
      <w:r w:rsidRPr="00343156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 xml:space="preserve">Supplementary Fig </w:t>
      </w:r>
      <w:r w:rsidR="00D123DA" w:rsidRPr="006237FE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>S</w:t>
      </w:r>
      <w:r w:rsidRPr="00343156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>2:</w:t>
      </w:r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</w:t>
      </w:r>
      <w:r w:rsidRPr="00FE7337">
        <w:rPr>
          <w:rFonts w:ascii="Times New Roman" w:eastAsia="等线" w:hAnsi="Times New Roman" w:cs="Times New Roman"/>
          <w:color w:val="FF0000"/>
          <w:kern w:val="0"/>
          <w:sz w:val="24"/>
          <w:szCs w:val="24"/>
          <w:lang w:eastAsia="en-US"/>
          <w14:ligatures w14:val="none"/>
        </w:rPr>
        <w:t>Serum exosomes could be absorbed by cardiomyocytes and H9c2 cells. (A) Representative images of heart tissue that were intracardially injected with PKH26-labeled</w:t>
      </w:r>
      <w:r w:rsidRPr="00FE7337">
        <w:rPr>
          <w:rFonts w:ascii="Times New Roman" w:eastAsia="等线" w:hAnsi="Times New Roman" w:cs="Times New Roman"/>
          <w:color w:val="FF0000"/>
          <w:kern w:val="0"/>
          <w:sz w:val="24"/>
          <w:szCs w:val="24"/>
          <w14:ligatures w14:val="none"/>
        </w:rPr>
        <w:t xml:space="preserve"> Control or</w:t>
      </w:r>
      <w:r w:rsidRPr="00FE7337">
        <w:rPr>
          <w:rFonts w:ascii="Times New Roman" w:eastAsia="等线" w:hAnsi="Times New Roman" w:cs="Times New Roman"/>
          <w:color w:val="FF0000"/>
          <w:kern w:val="0"/>
          <w:sz w:val="24"/>
          <w:szCs w:val="24"/>
          <w:lang w:eastAsia="en-US"/>
          <w14:ligatures w14:val="none"/>
        </w:rPr>
        <w:t xml:space="preserve"> IPC exosomes (red). The nuclei of cardiomyocytes were stained with DAPI (blue). Scale bar: 200 µm or 50 µm. (B) Representative images of H9c2 cells that were incubated with PKH-26-labeled </w:t>
      </w:r>
      <w:r w:rsidRPr="00FE7337">
        <w:rPr>
          <w:rFonts w:ascii="Times New Roman" w:eastAsia="等线" w:hAnsi="Times New Roman" w:cs="Times New Roman"/>
          <w:color w:val="FF0000"/>
          <w:kern w:val="0"/>
          <w:sz w:val="24"/>
          <w:szCs w:val="24"/>
          <w14:ligatures w14:val="none"/>
        </w:rPr>
        <w:t xml:space="preserve">Control or </w:t>
      </w:r>
      <w:r w:rsidRPr="00FE7337">
        <w:rPr>
          <w:rFonts w:ascii="Times New Roman" w:eastAsia="等线" w:hAnsi="Times New Roman" w:cs="Times New Roman"/>
          <w:color w:val="FF0000"/>
          <w:kern w:val="0"/>
          <w:sz w:val="24"/>
          <w:szCs w:val="24"/>
          <w:lang w:eastAsia="en-US"/>
          <w14:ligatures w14:val="none"/>
        </w:rPr>
        <w:t>IPC exosomes (red) for 1h, 6h, and 24h, respectively. H9c2 cell nuclei were stained with DAPI (blue). Scale bar: 10</w:t>
      </w:r>
      <w:r w:rsidR="00D123DA" w:rsidRPr="00FE7337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14:ligatures w14:val="none"/>
        </w:rPr>
        <w:t xml:space="preserve"> </w:t>
      </w:r>
      <w:r w:rsidRPr="00FE7337">
        <w:rPr>
          <w:rFonts w:ascii="Times New Roman" w:eastAsia="等线" w:hAnsi="Times New Roman" w:cs="Times New Roman"/>
          <w:color w:val="FF0000"/>
          <w:kern w:val="0"/>
          <w:sz w:val="24"/>
          <w:szCs w:val="24"/>
          <w:lang w:eastAsia="en-US"/>
          <w14:ligatures w14:val="none"/>
        </w:rPr>
        <w:t xml:space="preserve">µm. IPC, ischemic preconditioning; </w:t>
      </w:r>
      <w:r w:rsidR="00454A74" w:rsidRPr="00454A74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:lang w:eastAsia="en-US"/>
          <w14:ligatures w14:val="none"/>
        </w:rPr>
        <w:t>IPC-</w:t>
      </w:r>
      <w:proofErr w:type="spellStart"/>
      <w:r w:rsidR="00454A74" w:rsidRPr="00454A74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:lang w:eastAsia="en-US"/>
          <w14:ligatures w14:val="none"/>
        </w:rPr>
        <w:t>exo</w:t>
      </w:r>
      <w:proofErr w:type="spellEnd"/>
      <w:r w:rsidR="00454A74" w:rsidRPr="00454A74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:lang w:eastAsia="en-US"/>
          <w14:ligatures w14:val="none"/>
        </w:rPr>
        <w:t xml:space="preserve">, exosomes isolated from IPC rat </w:t>
      </w:r>
      <w:r w:rsidR="00454A74" w:rsidRPr="00454A74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:lang w:eastAsia="en-US"/>
          <w14:ligatures w14:val="none"/>
        </w:rPr>
        <w:lastRenderedPageBreak/>
        <w:t>serum; Con-</w:t>
      </w:r>
      <w:proofErr w:type="spellStart"/>
      <w:r w:rsidR="00454A74" w:rsidRPr="00454A74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:lang w:eastAsia="en-US"/>
          <w14:ligatures w14:val="none"/>
        </w:rPr>
        <w:t>exo</w:t>
      </w:r>
      <w:proofErr w:type="spellEnd"/>
      <w:r w:rsidR="00454A74" w:rsidRPr="00454A74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:lang w:eastAsia="en-US"/>
          <w14:ligatures w14:val="none"/>
        </w:rPr>
        <w:t>, exosomes isolated from control rat serum;</w:t>
      </w:r>
      <w:r w:rsidR="00454A74">
        <w:rPr>
          <w:rFonts w:ascii="Times New Roman" w:eastAsia="等线" w:hAnsi="Times New Roman" w:cs="Times New Roman" w:hint="eastAsia"/>
          <w:color w:val="FF0000"/>
          <w:kern w:val="0"/>
          <w:sz w:val="24"/>
          <w:szCs w:val="24"/>
          <w14:ligatures w14:val="none"/>
        </w:rPr>
        <w:t xml:space="preserve"> </w:t>
      </w:r>
      <w:r w:rsidRPr="00FE7337">
        <w:rPr>
          <w:rFonts w:ascii="Times New Roman" w:eastAsia="等线" w:hAnsi="Times New Roman" w:cs="Times New Roman"/>
          <w:color w:val="FF0000"/>
          <w:kern w:val="0"/>
          <w:sz w:val="24"/>
          <w:szCs w:val="24"/>
          <w:lang w:eastAsia="en-US"/>
          <w14:ligatures w14:val="none"/>
        </w:rPr>
        <w:t>DAPI, 4’,6-diamidino-2-phenylindole.</w:t>
      </w:r>
    </w:p>
    <w:p w14:paraId="4BA7548A" w14:textId="77777777" w:rsidR="000C37E2" w:rsidRDefault="000C37E2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07851244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6C9CE566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19C83D87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6EDA446D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380ABA66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4F5D52F6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44ACD6EE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5EA379E9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5B515869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1F574261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477C1642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7C1EF074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</w:p>
    <w:p w14:paraId="510DA407" w14:textId="77777777" w:rsidR="00454A74" w:rsidRDefault="00454A74" w:rsidP="00343156">
      <w:pPr>
        <w:widowControl/>
        <w:spacing w:line="480" w:lineRule="auto"/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</w:pPr>
    </w:p>
    <w:p w14:paraId="0C369C7A" w14:textId="5B730681" w:rsidR="000C37E2" w:rsidRPr="00343156" w:rsidRDefault="000C37E2" w:rsidP="00343156">
      <w:pPr>
        <w:widowControl/>
        <w:spacing w:line="480" w:lineRule="auto"/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</w:pPr>
      <w:r>
        <w:rPr>
          <w:rFonts w:ascii="Times New Roman" w:eastAsia="等线" w:hAnsi="Times New Roman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66CD610C" wp14:editId="5E9538F3">
            <wp:extent cx="5274310" cy="4712335"/>
            <wp:effectExtent l="0" t="0" r="2540" b="0"/>
            <wp:docPr id="18192387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38744" name="图片 18192387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A716" w14:textId="4877BBED" w:rsidR="002A5835" w:rsidRPr="00BF1097" w:rsidRDefault="00343156" w:rsidP="002A5835">
      <w:pPr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Fig </w:t>
      </w:r>
      <w:r w:rsidR="00D123DA" w:rsidRPr="006237FE">
        <w:rPr>
          <w:rFonts w:ascii="Times New Roman" w:eastAsia="等线" w:hAnsi="Times New Roman" w:cs="Times New Roman" w:hint="eastAsia"/>
          <w:b/>
          <w:bCs/>
          <w:kern w:val="0"/>
          <w:sz w:val="24"/>
          <w:szCs w:val="24"/>
          <w14:ligatures w14:val="none"/>
        </w:rPr>
        <w:t>S</w:t>
      </w: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>3</w:t>
      </w:r>
      <w:r w:rsidR="00C96AD3">
        <w:rPr>
          <w:rFonts w:ascii="Times New Roman" w:eastAsia="等线" w:hAnsi="Times New Roman" w:cs="Times New Roman" w:hint="eastAsia"/>
          <w:b/>
          <w:bCs/>
          <w:kern w:val="0"/>
          <w:sz w:val="24"/>
          <w:szCs w:val="24"/>
          <w14:ligatures w14:val="none"/>
        </w:rPr>
        <w:t>a</w:t>
      </w: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>: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T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h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 effect of IPC-</w:t>
      </w:r>
      <w:proofErr w:type="spellStart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in MI rats. 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(A) Electrocardiograms of MI or Sham rats were recorded using the BL-420S biological signal acquisition and processing system. (B) </w:t>
      </w:r>
      <w:r w:rsidRPr="00343156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L</w:t>
      </w:r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eft ventricular internal diameter at end systole (LVIDs) and left ventricular internal diameter at end diastole (</w:t>
      </w:r>
      <w:proofErr w:type="spellStart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LVIDd</w:t>
      </w:r>
      <w:proofErr w:type="spellEnd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) of rats in each group (n=6). </w:t>
      </w:r>
      <w:r w:rsidR="00454A74"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IPC</w:t>
      </w:r>
      <w:r w:rsidR="007D06B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,</w:t>
      </w:r>
      <w:r w:rsidR="00454A74"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ischemic preconditioning; </w:t>
      </w:r>
      <w:r w:rsidR="00454A74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IPC-</w:t>
      </w:r>
      <w:proofErr w:type="spellStart"/>
      <w:r w:rsidR="00454A74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exo</w:t>
      </w:r>
      <w:proofErr w:type="spellEnd"/>
      <w:r w:rsidR="00454A74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, exosomes isolated from IPC rat serum; Con-</w:t>
      </w:r>
      <w:proofErr w:type="spellStart"/>
      <w:r w:rsidR="00454A74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exo</w:t>
      </w:r>
      <w:proofErr w:type="spellEnd"/>
      <w:r w:rsidR="00454A74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, exosomes isolated from control rat serum;</w:t>
      </w:r>
      <w:r w:rsidR="00454A74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 MI, </w:t>
      </w:r>
      <w:r w:rsidR="002A5835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myocardial infarction</w:t>
      </w:r>
      <w:r w:rsidR="002C031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; </w:t>
      </w:r>
      <w:r w:rsidR="002C031D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Con-s</w:t>
      </w:r>
      <w:r w:rsidR="002C031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,</w:t>
      </w:r>
      <w:r w:rsidR="00F526FF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 </w:t>
      </w:r>
      <w:r w:rsidR="00F526FF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free</w:t>
      </w:r>
      <w:r w:rsidR="00F526FF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-</w:t>
      </w:r>
      <w:r w:rsidR="00F526FF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exosomes </w:t>
      </w:r>
      <w:r w:rsidR="00F526FF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serum</w:t>
      </w:r>
      <w:r w:rsidR="002C031D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from control </w:t>
      </w:r>
      <w:r w:rsidR="002C031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rats; </w:t>
      </w:r>
      <w:r w:rsidR="002C031D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IPC-s</w:t>
      </w:r>
      <w:r w:rsidR="002C031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, </w:t>
      </w:r>
      <w:r w:rsidR="002C031D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free</w:t>
      </w:r>
      <w:r w:rsidR="00F526FF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-</w:t>
      </w:r>
      <w:r w:rsidR="002C031D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exosomes </w:t>
      </w:r>
      <w:r w:rsidR="00F526FF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serum </w:t>
      </w:r>
      <w:r w:rsidR="002C031D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from </w:t>
      </w:r>
      <w:r w:rsidR="002C031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IPC</w:t>
      </w:r>
      <w:r w:rsidR="002C031D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</w:t>
      </w:r>
      <w:r w:rsidR="002C031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rats</w:t>
      </w:r>
      <w:r w:rsidR="002C031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.</w:t>
      </w:r>
      <w:r w:rsidR="002A5835" w:rsidRPr="002A5835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 xml:space="preserve"> </w:t>
      </w:r>
      <w:r w:rsidR="002A5835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2A5835" w:rsidRPr="00343156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p</w:t>
      </w:r>
      <w:r w:rsidR="002A5835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&lt;0.05, </w:t>
      </w:r>
      <w:r w:rsidR="002A5835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2A5835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2A5835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2A5835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2A5835" w:rsidRPr="00343156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p</w:t>
      </w:r>
      <w:r w:rsidR="002A5835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&lt;0.000</w:t>
      </w:r>
      <w:r w:rsidR="002A5835" w:rsidRPr="00343156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1 </w:t>
      </w:r>
      <w:r w:rsidR="002A5835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and </w:t>
      </w:r>
      <w:proofErr w:type="spellStart"/>
      <w:r w:rsidR="002A5835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ns</w:t>
      </w:r>
      <w:r w:rsidR="002A5835" w:rsidRPr="00343156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p</w:t>
      </w:r>
      <w:proofErr w:type="spellEnd"/>
      <w:r w:rsidR="002A5835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&gt;0.05. Data are presented as the mean ± SEM.</w:t>
      </w:r>
    </w:p>
    <w:p w14:paraId="42C7C549" w14:textId="69EAA944" w:rsidR="00454A74" w:rsidRPr="002A5835" w:rsidRDefault="00454A74" w:rsidP="00343156">
      <w:pPr>
        <w:spacing w:line="480" w:lineRule="auto"/>
        <w:rPr>
          <w:rFonts w:ascii="Times New Roman" w:eastAsia="等线" w:hAnsi="Times New Roman" w:cs="Times New Roman" w:hint="eastAsia"/>
          <w:sz w:val="24"/>
          <w:szCs w:val="24"/>
          <w14:ligatures w14:val="none"/>
        </w:rPr>
      </w:pPr>
    </w:p>
    <w:p w14:paraId="61112993" w14:textId="77777777" w:rsidR="00454A74" w:rsidRDefault="00454A74" w:rsidP="00343156">
      <w:pPr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201C2536" w14:textId="77777777" w:rsidR="00454A74" w:rsidRDefault="00454A74" w:rsidP="00343156">
      <w:pPr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2171E6E6" w14:textId="5B02673B" w:rsidR="00454A74" w:rsidRDefault="00B41E9C" w:rsidP="00343156">
      <w:pPr>
        <w:spacing w:line="480" w:lineRule="auto"/>
        <w:rPr>
          <w:rFonts w:ascii="Times New Roman" w:eastAsia="等线" w:hAnsi="Times New Roman" w:cs="Times New Roman" w:hint="eastAsia"/>
          <w:sz w:val="24"/>
          <w:szCs w:val="24"/>
          <w14:ligatures w14:val="none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4A236EC5" wp14:editId="20297C4A">
            <wp:extent cx="3588106" cy="6035954"/>
            <wp:effectExtent l="0" t="0" r="0" b="3175"/>
            <wp:docPr id="2976857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85711" name="图片 2976857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106" cy="60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0603" w14:textId="689AC500" w:rsidR="00343156" w:rsidRDefault="00454A74" w:rsidP="00343156">
      <w:pPr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Fig </w:t>
      </w:r>
      <w:r w:rsidRPr="006237FE">
        <w:rPr>
          <w:rFonts w:ascii="Times New Roman" w:eastAsia="等线" w:hAnsi="Times New Roman" w:cs="Times New Roman" w:hint="eastAsia"/>
          <w:b/>
          <w:bCs/>
          <w:kern w:val="0"/>
          <w:sz w:val="24"/>
          <w:szCs w:val="24"/>
          <w14:ligatures w14:val="none"/>
        </w:rPr>
        <w:t>S</w:t>
      </w: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>3</w:t>
      </w:r>
      <w:r w:rsidR="00C96AD3">
        <w:rPr>
          <w:rFonts w:ascii="Times New Roman" w:eastAsia="等线" w:hAnsi="Times New Roman" w:cs="Times New Roman" w:hint="eastAsia"/>
          <w:b/>
          <w:bCs/>
          <w:kern w:val="0"/>
          <w:sz w:val="24"/>
          <w:szCs w:val="24"/>
          <w14:ligatures w14:val="none"/>
        </w:rPr>
        <w:t>b</w:t>
      </w:r>
      <w:r w:rsidRPr="00343156">
        <w:rPr>
          <w:rFonts w:ascii="Times New Roman" w:eastAsia="等线" w:hAnsi="Times New Roman" w:cs="Times New Roman"/>
          <w:b/>
          <w:bCs/>
          <w:kern w:val="0"/>
          <w:sz w:val="24"/>
          <w:szCs w:val="24"/>
          <w14:ligatures w14:val="none"/>
        </w:rPr>
        <w:t>: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T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h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 effect of IPC-</w:t>
      </w:r>
      <w:proofErr w:type="spellStart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proofErr w:type="spellEnd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in MI rats. </w:t>
      </w:r>
      <w:r w:rsidR="00343156" w:rsidRPr="00343156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(C) </w:t>
      </w:r>
      <w:r w:rsidR="00343156"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The serum level of tumor necrosis factor-alpha (TNF-α), interleukin- (IL-) 1β, and IL-6 in the rat (n=6)</w:t>
      </w:r>
      <w:r w:rsidR="00343156"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. </w:t>
      </w:r>
      <w:r w:rsidR="00B41E9C"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IPC</w:t>
      </w:r>
      <w:r w:rsidR="00C9023F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,</w:t>
      </w:r>
      <w:r w:rsidR="00B41E9C"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ischemic preconditioning; </w:t>
      </w:r>
      <w:r w:rsidR="00B41E9C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IPC-</w:t>
      </w:r>
      <w:proofErr w:type="spellStart"/>
      <w:r w:rsidR="00B41E9C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exo</w:t>
      </w:r>
      <w:proofErr w:type="spellEnd"/>
      <w:r w:rsidR="00B41E9C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, exosomes isolated from IPC rat serum; Con-</w:t>
      </w:r>
      <w:proofErr w:type="spellStart"/>
      <w:r w:rsidR="00B41E9C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exo</w:t>
      </w:r>
      <w:proofErr w:type="spellEnd"/>
      <w:r w:rsidR="00B41E9C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, exosomes isolated from control rat serum;</w:t>
      </w:r>
      <w:r w:rsidR="00B41E9C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 MI, myocardial infarction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; 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Con-s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, 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free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-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exosomes 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serum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from control 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rats; 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IPC-s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, 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>free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-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exosomes 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serum 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from 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IPC</w:t>
      </w:r>
      <w:r w:rsidR="001B14E9" w:rsidRPr="002C031D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rats</w:t>
      </w:r>
      <w:r w:rsidR="00B41E9C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.</w:t>
      </w:r>
      <w:r w:rsidR="00343156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 xml:space="preserve"> </w:t>
      </w:r>
      <w:r w:rsidR="00343156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343156" w:rsidRPr="00343156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p</w:t>
      </w:r>
      <w:r w:rsidR="00343156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&lt;0.05, </w:t>
      </w:r>
      <w:r w:rsidR="00343156"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="00343156"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="00343156" w:rsidRPr="00343156">
        <w:rPr>
          <w:rFonts w:ascii="Times New Roman" w:eastAsia="等线" w:hAnsi="Times New Roman" w:cs="Times New Roman"/>
          <w:i/>
          <w:iCs/>
          <w:kern w:val="0"/>
          <w:sz w:val="24"/>
          <w:szCs w:val="24"/>
          <w:lang w:eastAsia="en-US"/>
          <w14:ligatures w14:val="none"/>
        </w:rPr>
        <w:t>p</w:t>
      </w:r>
      <w:r w:rsidR="00343156"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&lt;0.01,</w:t>
      </w:r>
      <w:r w:rsidR="00F85678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</w:t>
      </w:r>
      <w:r w:rsidR="001B14E9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and </w:t>
      </w:r>
      <w:r w:rsidR="00343156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343156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343156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343156" w:rsidRPr="00343156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sym w:font="Wingdings 2" w:char="F0DD"/>
      </w:r>
      <w:r w:rsidR="00343156" w:rsidRPr="00343156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p</w:t>
      </w:r>
      <w:r w:rsidR="00343156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&lt;0.000</w:t>
      </w:r>
      <w:r w:rsidR="001B14E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1</w:t>
      </w:r>
      <w:r w:rsidR="00343156"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. Data are presented as the mean ± SEM.</w:t>
      </w:r>
    </w:p>
    <w:p w14:paraId="61639181" w14:textId="650318C4" w:rsidR="00C96AD3" w:rsidRPr="00BF1097" w:rsidRDefault="00C96AD3" w:rsidP="00343156">
      <w:pPr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等线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2DA141C" wp14:editId="479ACA9B">
            <wp:extent cx="4970678" cy="5969203"/>
            <wp:effectExtent l="0" t="0" r="1905" b="0"/>
            <wp:docPr id="7463438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43890" name="图片 7463438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678" cy="59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5BE8" w14:textId="14A49AE3" w:rsidR="00343156" w:rsidRPr="00343156" w:rsidRDefault="00343156" w:rsidP="00343156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343156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 xml:space="preserve">Supplementary Fig </w:t>
      </w:r>
      <w:r w:rsidR="00D123DA" w:rsidRPr="006237FE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>S</w:t>
      </w:r>
      <w:r w:rsidRPr="00343156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>4: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 The impact of </w:t>
      </w:r>
      <w:proofErr w:type="spellStart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exosomal</w:t>
      </w:r>
      <w:proofErr w:type="spellEnd"/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miR-133a-3p on cardiac function and pro-inflammatory factors.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:lang w:eastAsia="en-US"/>
          <w14:ligatures w14:val="none"/>
        </w:rPr>
        <w:t xml:space="preserve"> 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(A) </w:t>
      </w:r>
      <w:r w:rsidRPr="00343156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L</w:t>
      </w:r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eft ventricular internal diameter at end systole (LVIDs) and left ventricular internal diameter at end diastole (</w:t>
      </w:r>
      <w:proofErr w:type="spellStart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LVIDd</w:t>
      </w:r>
      <w:proofErr w:type="spellEnd"/>
      <w:r w:rsidRPr="00343156">
        <w:rPr>
          <w:rFonts w:ascii="Times New Roman" w:eastAsia="等线" w:hAnsi="Times New Roman" w:cs="Times New Roman"/>
          <w:sz w:val="24"/>
          <w:szCs w:val="24"/>
          <w14:ligatures w14:val="none"/>
        </w:rPr>
        <w:t>) of rats in each group (n=6)</w:t>
      </w:r>
      <w:r w:rsidRPr="00343156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. 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(B)</w:t>
      </w:r>
      <w:r w:rsidRPr="00343156">
        <w:rPr>
          <w:rFonts w:ascii="等线" w:eastAsia="等线" w:hAnsi="等线" w:cs="Times New Roman"/>
          <w:kern w:val="0"/>
          <w:sz w:val="20"/>
          <w:szCs w:val="24"/>
          <w:lang w:eastAsia="en-US"/>
          <w14:ligatures w14:val="none"/>
        </w:rPr>
        <w:t xml:space="preserve"> </w:t>
      </w:r>
      <w:proofErr w:type="spellStart"/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Exosomal</w:t>
      </w:r>
      <w:proofErr w:type="spellEnd"/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 miR-133a-3p regulates the serum level of tumor necrosis factor-alpha (TNF-α), interleukin- (IL-) 1β, and IL-6 in the rat (n=6).</w:t>
      </w:r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 </w:t>
      </w:r>
      <w:r w:rsidR="0087718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MI, myocardial infarction;</w:t>
      </w:r>
      <w:r w:rsidR="0087718D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 </w:t>
      </w:r>
      <w:r w:rsidR="0087718D"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IPC</w:t>
      </w:r>
      <w:r w:rsidR="00AF0F58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-</w:t>
      </w:r>
      <w:proofErr w:type="spellStart"/>
      <w:r w:rsidR="00AF0F58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proofErr w:type="spellEnd"/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,</w:t>
      </w:r>
      <w:r w:rsidR="0087718D" w:rsidRPr="00343156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 xml:space="preserve"> ischemic preconditioning</w:t>
      </w:r>
      <w:r w:rsidR="00AF0F58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-induced serum exosomes</w:t>
      </w:r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; MI+IPC-</w:t>
      </w:r>
      <w:proofErr w:type="spellStart"/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r w:rsidR="0087718D" w:rsidRPr="0087718D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Antagomir</w:t>
      </w:r>
      <w:proofErr w:type="spellEnd"/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, </w:t>
      </w:r>
      <w:r w:rsidR="0087718D" w:rsidRP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MI rat injected with miR-133a-3p antagomir transfected IPC-</w:t>
      </w:r>
      <w:proofErr w:type="spellStart"/>
      <w:r w:rsidR="0087718D" w:rsidRP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proofErr w:type="spellEnd"/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; </w:t>
      </w:r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MI+IPC-</w:t>
      </w:r>
      <w:proofErr w:type="spellStart"/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r w:rsidR="0087718D" w:rsidRPr="0087718D">
        <w:rPr>
          <w:rFonts w:ascii="Times New Roman" w:eastAsia="等线" w:hAnsi="Times New Roman" w:cs="Times New Roman" w:hint="eastAsia"/>
          <w:kern w:val="0"/>
          <w:sz w:val="24"/>
          <w:szCs w:val="24"/>
          <w:vertAlign w:val="superscript"/>
          <w14:ligatures w14:val="none"/>
        </w:rPr>
        <w:t>NC</w:t>
      </w:r>
      <w:proofErr w:type="spellEnd"/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, </w:t>
      </w:r>
      <w:r w:rsidR="0087718D" w:rsidRP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 xml:space="preserve">MI rat </w:t>
      </w:r>
      <w:r w:rsidR="0087718D" w:rsidRP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lastRenderedPageBreak/>
        <w:t>injected with miR-133a-3p antagomir NC transfected IPC-</w:t>
      </w:r>
      <w:proofErr w:type="spellStart"/>
      <w:r w:rsidR="0087718D" w:rsidRP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exo</w:t>
      </w:r>
      <w:proofErr w:type="spellEnd"/>
      <w:r w:rsidR="0087718D">
        <w:rPr>
          <w:rFonts w:ascii="Times New Roman" w:eastAsia="等线" w:hAnsi="Times New Roman" w:cs="Times New Roman" w:hint="eastAsia"/>
          <w:kern w:val="0"/>
          <w:sz w:val="24"/>
          <w:szCs w:val="24"/>
          <w14:ligatures w14:val="none"/>
        </w:rPr>
        <w:t>.</w:t>
      </w:r>
      <w:r w:rsidR="0087718D">
        <w:rPr>
          <w:rFonts w:ascii="Wingdings 2" w:eastAsia="等线" w:hAnsi="Wingdings 2" w:cs="Times New Roman" w:hint="eastAsia"/>
          <w:kern w:val="0"/>
          <w:sz w:val="24"/>
          <w:szCs w:val="24"/>
          <w:vertAlign w:val="superscript"/>
          <w14:ligatures w14:val="none"/>
        </w:rPr>
        <w:t xml:space="preserve"> </w:t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Times New Roman" w:eastAsia="等线" w:hAnsi="Times New Roman" w:cs="Times New Roman"/>
          <w:i/>
          <w:iCs/>
          <w:kern w:val="0"/>
          <w:sz w:val="24"/>
          <w:szCs w:val="24"/>
          <w:lang w:eastAsia="en-US"/>
          <w14:ligatures w14:val="none"/>
        </w:rPr>
        <w:t>p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&lt;0.05, </w:t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Times New Roman" w:eastAsia="等线" w:hAnsi="Times New Roman" w:cs="Times New Roman"/>
          <w:i/>
          <w:iCs/>
          <w:kern w:val="0"/>
          <w:sz w:val="24"/>
          <w:szCs w:val="24"/>
          <w:lang w:eastAsia="en-US"/>
          <w14:ligatures w14:val="none"/>
        </w:rPr>
        <w:t>p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&lt;0.01, </w:t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Times New Roman" w:eastAsia="等线" w:hAnsi="Times New Roman" w:cs="Times New Roman"/>
          <w:i/>
          <w:iCs/>
          <w:kern w:val="0"/>
          <w:sz w:val="24"/>
          <w:szCs w:val="24"/>
          <w:lang w:eastAsia="en-US"/>
          <w14:ligatures w14:val="none"/>
        </w:rPr>
        <w:t>p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&lt;0.001, </w:t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Wingdings 2" w:eastAsia="等线" w:hAnsi="Wingdings 2" w:cs="Times New Roman"/>
          <w:kern w:val="0"/>
          <w:sz w:val="24"/>
          <w:szCs w:val="24"/>
          <w:vertAlign w:val="superscript"/>
          <w:lang w:eastAsia="en-US"/>
          <w14:ligatures w14:val="none"/>
        </w:rPr>
        <w:sym w:font="Wingdings 2" w:char="F0DD"/>
      </w:r>
      <w:r w:rsidRPr="00343156">
        <w:rPr>
          <w:rFonts w:ascii="Times New Roman" w:eastAsia="等线" w:hAnsi="Times New Roman" w:cs="Times New Roman"/>
          <w:i/>
          <w:iCs/>
          <w:kern w:val="0"/>
          <w:sz w:val="24"/>
          <w:szCs w:val="24"/>
          <w:lang w:eastAsia="en-US"/>
          <w14:ligatures w14:val="none"/>
        </w:rPr>
        <w:t>p</w:t>
      </w:r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 xml:space="preserve">&lt;0.0001 and </w:t>
      </w:r>
      <w:proofErr w:type="spellStart"/>
      <w:r w:rsidRPr="00343156">
        <w:rPr>
          <w:rFonts w:ascii="Times New Roman" w:eastAsia="等线" w:hAnsi="Times New Roman" w:cs="Times New Roman"/>
          <w:kern w:val="0"/>
          <w:sz w:val="24"/>
          <w:szCs w:val="24"/>
          <w:vertAlign w:val="superscript"/>
          <w:lang w:eastAsia="en-US"/>
          <w14:ligatures w14:val="none"/>
        </w:rPr>
        <w:t>ns</w:t>
      </w:r>
      <w:r w:rsidRPr="00343156">
        <w:rPr>
          <w:rFonts w:ascii="Times New Roman" w:eastAsia="等线" w:hAnsi="Times New Roman" w:cs="Times New Roman"/>
          <w:i/>
          <w:iCs/>
          <w:kern w:val="0"/>
          <w:sz w:val="24"/>
          <w:szCs w:val="24"/>
          <w:lang w:eastAsia="en-US"/>
          <w14:ligatures w14:val="none"/>
        </w:rPr>
        <w:t>p</w:t>
      </w:r>
      <w:proofErr w:type="spellEnd"/>
      <w:r w:rsidRPr="00343156">
        <w:rPr>
          <w:rFonts w:ascii="Times New Roman" w:eastAsia="等线" w:hAnsi="Times New Roman" w:cs="Times New Roman"/>
          <w:kern w:val="0"/>
          <w:sz w:val="24"/>
          <w:szCs w:val="24"/>
          <w:lang w:eastAsia="en-US"/>
          <w14:ligatures w14:val="none"/>
        </w:rPr>
        <w:t>&gt;0.05. Data are presented as the mean ± SEM.</w:t>
      </w:r>
    </w:p>
    <w:p w14:paraId="7BA39C23" w14:textId="16CC1976" w:rsidR="0070667E" w:rsidRDefault="0070667E">
      <w:pPr>
        <w:rPr>
          <w:rFonts w:ascii="Times New Roman" w:hAnsi="Times New Roman" w:cs="Times New Roman"/>
          <w:sz w:val="24"/>
          <w:szCs w:val="24"/>
        </w:rPr>
      </w:pPr>
    </w:p>
    <w:p w14:paraId="523F8074" w14:textId="2AB93BD8" w:rsidR="0070667E" w:rsidRDefault="0070667E" w:rsidP="00392496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5823ED" w14:textId="1BBFB7D0" w:rsidR="0070667E" w:rsidRPr="0070667E" w:rsidRDefault="0070667E" w:rsidP="0070667E">
      <w:pPr>
        <w:rPr>
          <w:rFonts w:ascii="Times New Roman" w:hAnsi="Times New Roman" w:cs="Times New Roman"/>
          <w:b/>
          <w:bCs/>
          <w14:ligatures w14:val="none"/>
        </w:rPr>
      </w:pPr>
      <w:r w:rsidRPr="0070667E">
        <w:rPr>
          <w:rFonts w:ascii="Times New Roman" w:hAnsi="Times New Roman" w:cs="Times New Roman" w:hint="eastAsia"/>
          <w:b/>
          <w:bCs/>
          <w14:ligatures w14:val="none"/>
        </w:rPr>
        <w:lastRenderedPageBreak/>
        <w:t>S</w:t>
      </w:r>
      <w:r w:rsidRPr="0070667E">
        <w:rPr>
          <w:rFonts w:ascii="Times New Roman" w:hAnsi="Times New Roman" w:cs="Times New Roman"/>
          <w:b/>
          <w:bCs/>
          <w14:ligatures w14:val="none"/>
        </w:rPr>
        <w:t>u</w:t>
      </w:r>
      <w:r w:rsidRPr="0070667E">
        <w:rPr>
          <w:rFonts w:ascii="Times New Roman" w:hAnsi="Times New Roman" w:cs="Times New Roman" w:hint="eastAsia"/>
          <w:b/>
          <w:bCs/>
          <w14:ligatures w14:val="none"/>
        </w:rPr>
        <w:t>pplemental tables</w:t>
      </w:r>
    </w:p>
    <w:p w14:paraId="5DA8160A" w14:textId="77777777" w:rsidR="0070667E" w:rsidRDefault="0070667E" w:rsidP="0070667E">
      <w:pPr>
        <w:rPr>
          <w:rFonts w:ascii="Times New Roman" w:hAnsi="Times New Roman" w:cs="Times New Roman"/>
          <w14:ligatures w14:val="none"/>
        </w:rPr>
      </w:pPr>
    </w:p>
    <w:p w14:paraId="49B9DA70" w14:textId="23EDB670" w:rsidR="0070667E" w:rsidRPr="002F6008" w:rsidRDefault="0070667E" w:rsidP="0070667E">
      <w:pPr>
        <w:rPr>
          <w:rFonts w:ascii="Times New Roman" w:hAnsi="Times New Roman" w:cs="Times New Roman"/>
          <w:b/>
          <w:bCs/>
          <w14:ligatures w14:val="none"/>
        </w:rPr>
      </w:pPr>
      <w:r w:rsidRPr="002F6008">
        <w:rPr>
          <w:rFonts w:ascii="Times New Roman" w:hAnsi="Times New Roman" w:cs="Times New Roman"/>
          <w:b/>
          <w:bCs/>
          <w14:ligatures w14:val="none"/>
        </w:rPr>
        <w:t>Supplementary Table 1: Sequences of microRNA and m</w:t>
      </w:r>
      <w:r w:rsidR="00BF1097" w:rsidRPr="002F6008">
        <w:rPr>
          <w:rFonts w:ascii="Times New Roman" w:hAnsi="Times New Roman" w:cs="Times New Roman" w:hint="eastAsia"/>
          <w:b/>
          <w:bCs/>
          <w14:ligatures w14:val="none"/>
        </w:rPr>
        <w:t xml:space="preserve">essenger </w:t>
      </w:r>
      <w:r w:rsidRPr="002F6008">
        <w:rPr>
          <w:rFonts w:ascii="Times New Roman" w:hAnsi="Times New Roman" w:cs="Times New Roman"/>
          <w:b/>
          <w:bCs/>
          <w14:ligatures w14:val="none"/>
        </w:rPr>
        <w:t>RNA.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0"/>
        <w:gridCol w:w="1020"/>
        <w:gridCol w:w="5646"/>
      </w:tblGrid>
      <w:tr w:rsidR="0070667E" w:rsidRPr="0070667E" w14:paraId="13E28ADE" w14:textId="77777777" w:rsidTr="006E016D">
        <w:trPr>
          <w:trHeight w:val="550"/>
        </w:trPr>
        <w:tc>
          <w:tcPr>
            <w:tcW w:w="982" w:type="pct"/>
          </w:tcPr>
          <w:p w14:paraId="79FDDAAB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miR-133a-3p</w:t>
            </w:r>
          </w:p>
        </w:tc>
        <w:tc>
          <w:tcPr>
            <w:tcW w:w="615" w:type="pct"/>
            <w:shd w:val="clear" w:color="auto" w:fill="auto"/>
          </w:tcPr>
          <w:p w14:paraId="1ABAC61D" w14:textId="77777777" w:rsidR="0070667E" w:rsidRPr="0070667E" w:rsidRDefault="0070667E" w:rsidP="0070667E">
            <w:pPr>
              <w:widowControl/>
              <w:jc w:val="left"/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Forward</w:t>
            </w:r>
          </w:p>
        </w:tc>
        <w:tc>
          <w:tcPr>
            <w:tcW w:w="3403" w:type="pct"/>
            <w:shd w:val="clear" w:color="auto" w:fill="auto"/>
          </w:tcPr>
          <w:p w14:paraId="0A4F00E8" w14:textId="77777777" w:rsidR="0070667E" w:rsidRPr="0070667E" w:rsidRDefault="0070667E" w:rsidP="0070667E">
            <w:pPr>
              <w:widowControl/>
              <w:jc w:val="left"/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tttggtccccttcaaccagctg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1DDDA92D" w14:textId="77777777" w:rsidTr="006E016D">
        <w:trPr>
          <w:trHeight w:val="550"/>
        </w:trPr>
        <w:tc>
          <w:tcPr>
            <w:tcW w:w="982" w:type="pct"/>
            <w:vMerge w:val="restart"/>
          </w:tcPr>
          <w:p w14:paraId="74F61E2B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LTBP1</w:t>
            </w:r>
          </w:p>
        </w:tc>
        <w:tc>
          <w:tcPr>
            <w:tcW w:w="615" w:type="pct"/>
          </w:tcPr>
          <w:p w14:paraId="20F04851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Forward</w:t>
            </w:r>
          </w:p>
        </w:tc>
        <w:tc>
          <w:tcPr>
            <w:tcW w:w="3403" w:type="pct"/>
          </w:tcPr>
          <w:p w14:paraId="3D130618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gggactctcccagcagatac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697EABE0" w14:textId="77777777" w:rsidTr="006E016D">
        <w:trPr>
          <w:trHeight w:val="550"/>
        </w:trPr>
        <w:tc>
          <w:tcPr>
            <w:tcW w:w="982" w:type="pct"/>
            <w:vMerge/>
          </w:tcPr>
          <w:p w14:paraId="5BAFF0BF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</w:p>
        </w:tc>
        <w:tc>
          <w:tcPr>
            <w:tcW w:w="615" w:type="pct"/>
          </w:tcPr>
          <w:p w14:paraId="07B3C195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Reverse</w:t>
            </w:r>
          </w:p>
        </w:tc>
        <w:tc>
          <w:tcPr>
            <w:tcW w:w="3403" w:type="pct"/>
          </w:tcPr>
          <w:p w14:paraId="16161DB7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gctctccagagaccaccttt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4A57A11C" w14:textId="77777777" w:rsidTr="006E016D">
        <w:trPr>
          <w:trHeight w:val="550"/>
        </w:trPr>
        <w:tc>
          <w:tcPr>
            <w:tcW w:w="982" w:type="pct"/>
            <w:vMerge w:val="restart"/>
          </w:tcPr>
          <w:p w14:paraId="3B94ABA2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PPP2CA</w:t>
            </w:r>
          </w:p>
        </w:tc>
        <w:tc>
          <w:tcPr>
            <w:tcW w:w="615" w:type="pct"/>
          </w:tcPr>
          <w:p w14:paraId="518937F9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Forward</w:t>
            </w:r>
          </w:p>
        </w:tc>
        <w:tc>
          <w:tcPr>
            <w:tcW w:w="3403" w:type="pct"/>
          </w:tcPr>
          <w:p w14:paraId="1835284C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tgccatgaccggaatgtagt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4395C09F" w14:textId="77777777" w:rsidTr="006E016D">
        <w:trPr>
          <w:trHeight w:val="550"/>
        </w:trPr>
        <w:tc>
          <w:tcPr>
            <w:tcW w:w="982" w:type="pct"/>
            <w:vMerge/>
          </w:tcPr>
          <w:p w14:paraId="1ECC7D2D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</w:p>
        </w:tc>
        <w:tc>
          <w:tcPr>
            <w:tcW w:w="615" w:type="pct"/>
          </w:tcPr>
          <w:p w14:paraId="25EADE32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Reverse</w:t>
            </w:r>
          </w:p>
        </w:tc>
        <w:tc>
          <w:tcPr>
            <w:tcW w:w="3403" w:type="pct"/>
          </w:tcPr>
          <w:p w14:paraId="3E5AFC81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gctggatcgaactgcaagaa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27D29DCE" w14:textId="77777777" w:rsidTr="006E016D">
        <w:trPr>
          <w:trHeight w:val="550"/>
        </w:trPr>
        <w:tc>
          <w:tcPr>
            <w:tcW w:w="982" w:type="pct"/>
            <w:vMerge w:val="restart"/>
          </w:tcPr>
          <w:p w14:paraId="630B72D8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TGF-beta 1</w:t>
            </w:r>
          </w:p>
        </w:tc>
        <w:tc>
          <w:tcPr>
            <w:tcW w:w="615" w:type="pct"/>
          </w:tcPr>
          <w:p w14:paraId="4941B590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Forward</w:t>
            </w:r>
          </w:p>
        </w:tc>
        <w:tc>
          <w:tcPr>
            <w:tcW w:w="3403" w:type="pct"/>
          </w:tcPr>
          <w:p w14:paraId="78DF4122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ggctaccatgccaacttctg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04949A11" w14:textId="77777777" w:rsidTr="006E016D">
        <w:trPr>
          <w:trHeight w:val="550"/>
        </w:trPr>
        <w:tc>
          <w:tcPr>
            <w:tcW w:w="982" w:type="pct"/>
            <w:vMerge/>
          </w:tcPr>
          <w:p w14:paraId="55FCA367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</w:p>
        </w:tc>
        <w:tc>
          <w:tcPr>
            <w:tcW w:w="615" w:type="pct"/>
          </w:tcPr>
          <w:p w14:paraId="58158FC4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Reverse</w:t>
            </w:r>
          </w:p>
        </w:tc>
        <w:tc>
          <w:tcPr>
            <w:tcW w:w="3403" w:type="pct"/>
          </w:tcPr>
          <w:p w14:paraId="4E393AE1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cgtagtagacgatgggcagt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7E338EA9" w14:textId="77777777" w:rsidTr="006E016D">
        <w:trPr>
          <w:trHeight w:val="550"/>
        </w:trPr>
        <w:tc>
          <w:tcPr>
            <w:tcW w:w="982" w:type="pct"/>
            <w:vMerge w:val="restart"/>
          </w:tcPr>
          <w:p w14:paraId="53E726DC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TGF-beta 2</w:t>
            </w:r>
          </w:p>
        </w:tc>
        <w:tc>
          <w:tcPr>
            <w:tcW w:w="615" w:type="pct"/>
          </w:tcPr>
          <w:p w14:paraId="65CAB7F6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Forward</w:t>
            </w:r>
          </w:p>
        </w:tc>
        <w:tc>
          <w:tcPr>
            <w:tcW w:w="3403" w:type="pct"/>
          </w:tcPr>
          <w:p w14:paraId="2D0043BE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tgcactactgtgtgctgaga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5C2EEE11" w14:textId="77777777" w:rsidTr="006E016D">
        <w:trPr>
          <w:trHeight w:val="550"/>
        </w:trPr>
        <w:tc>
          <w:tcPr>
            <w:tcW w:w="982" w:type="pct"/>
            <w:vMerge/>
          </w:tcPr>
          <w:p w14:paraId="1AF4E3E8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</w:p>
        </w:tc>
        <w:tc>
          <w:tcPr>
            <w:tcW w:w="615" w:type="pct"/>
          </w:tcPr>
          <w:p w14:paraId="3FD7EE28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Reverse</w:t>
            </w:r>
          </w:p>
        </w:tc>
        <w:tc>
          <w:tcPr>
            <w:tcW w:w="3403" w:type="pct"/>
          </w:tcPr>
          <w:p w14:paraId="59D85B2F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tgcaggtagacagactgagc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240AF7F5" w14:textId="77777777" w:rsidTr="006E016D">
        <w:trPr>
          <w:trHeight w:val="550"/>
        </w:trPr>
        <w:tc>
          <w:tcPr>
            <w:tcW w:w="982" w:type="pct"/>
            <w:vMerge w:val="restart"/>
          </w:tcPr>
          <w:p w14:paraId="0F6FF3C5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GAPDH</w:t>
            </w:r>
          </w:p>
        </w:tc>
        <w:tc>
          <w:tcPr>
            <w:tcW w:w="615" w:type="pct"/>
          </w:tcPr>
          <w:p w14:paraId="54E78E21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Forward</w:t>
            </w:r>
          </w:p>
        </w:tc>
        <w:tc>
          <w:tcPr>
            <w:tcW w:w="3403" w:type="pct"/>
          </w:tcPr>
          <w:p w14:paraId="52445F5B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gacatgccgcctggagaaac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  <w:tr w:rsidR="0070667E" w:rsidRPr="0070667E" w14:paraId="3B6B965C" w14:textId="77777777" w:rsidTr="006E016D">
        <w:trPr>
          <w:trHeight w:val="550"/>
        </w:trPr>
        <w:tc>
          <w:tcPr>
            <w:tcW w:w="982" w:type="pct"/>
            <w:vMerge/>
          </w:tcPr>
          <w:p w14:paraId="53D739EF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</w:p>
        </w:tc>
        <w:tc>
          <w:tcPr>
            <w:tcW w:w="615" w:type="pct"/>
          </w:tcPr>
          <w:p w14:paraId="02D66E0E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>Reverse</w:t>
            </w:r>
          </w:p>
        </w:tc>
        <w:tc>
          <w:tcPr>
            <w:tcW w:w="3403" w:type="pct"/>
          </w:tcPr>
          <w:p w14:paraId="7748B599" w14:textId="77777777" w:rsidR="0070667E" w:rsidRPr="0070667E" w:rsidRDefault="0070667E" w:rsidP="0070667E">
            <w:pPr>
              <w:rPr>
                <w:rFonts w:ascii="Times New Roman" w:hAnsi="Times New Roman" w:cs="Times New Roman"/>
                <w14:ligatures w14:val="none"/>
              </w:rPr>
            </w:pPr>
            <w:r w:rsidRPr="0070667E">
              <w:rPr>
                <w:rFonts w:ascii="Times New Roman" w:hAnsi="Times New Roman" w:cs="Times New Roman"/>
                <w14:ligatures w14:val="none"/>
              </w:rPr>
              <w:t xml:space="preserve">5’ </w:t>
            </w:r>
            <w:proofErr w:type="spellStart"/>
            <w:r w:rsidRPr="0070667E">
              <w:rPr>
                <w:rFonts w:ascii="Times New Roman" w:hAnsi="Times New Roman" w:cs="Times New Roman"/>
                <w14:ligatures w14:val="none"/>
              </w:rPr>
              <w:t>agcccaggatgccctttagt</w:t>
            </w:r>
            <w:proofErr w:type="spellEnd"/>
            <w:r w:rsidRPr="0070667E">
              <w:rPr>
                <w:rFonts w:ascii="Times New Roman" w:hAnsi="Times New Roman" w:cs="Times New Roman"/>
                <w14:ligatures w14:val="none"/>
              </w:rPr>
              <w:t xml:space="preserve"> 3’</w:t>
            </w:r>
          </w:p>
        </w:tc>
      </w:tr>
    </w:tbl>
    <w:p w14:paraId="297427DB" w14:textId="77777777" w:rsidR="0070667E" w:rsidRPr="0070667E" w:rsidRDefault="0070667E" w:rsidP="0070667E">
      <w:pPr>
        <w:rPr>
          <w:rFonts w:ascii="Times New Roman" w:hAnsi="Times New Roman" w:cs="Times New Roman"/>
          <w14:ligatures w14:val="none"/>
        </w:rPr>
      </w:pPr>
      <w:r w:rsidRPr="0070667E">
        <w:rPr>
          <w:rFonts w:ascii="Times New Roman" w:hAnsi="Times New Roman" w:cs="Times New Roman"/>
          <w14:ligatures w14:val="none"/>
        </w:rPr>
        <w:t>Note: U6 was provided in miRNA First Strand cDNA Synthesis Kit (Tailing Reaction).</w:t>
      </w:r>
    </w:p>
    <w:p w14:paraId="46756280" w14:textId="3D014B22" w:rsidR="0070667E" w:rsidRPr="0070667E" w:rsidRDefault="0070667E">
      <w:pPr>
        <w:rPr>
          <w:rFonts w:ascii="Times New Roman" w:hAnsi="Times New Roman" w:cs="Times New Roman"/>
          <w:sz w:val="24"/>
          <w:szCs w:val="24"/>
        </w:rPr>
      </w:pPr>
    </w:p>
    <w:p w14:paraId="75AC377B" w14:textId="77777777" w:rsidR="0070667E" w:rsidRDefault="0070667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DEBD40" w14:textId="77777777" w:rsidR="0070667E" w:rsidRPr="002F6008" w:rsidRDefault="0070667E" w:rsidP="0070667E">
      <w:pPr>
        <w:rPr>
          <w:rFonts w:ascii="Times New Roman" w:hAnsi="Times New Roman" w:cs="Times New Roman"/>
          <w:b/>
          <w:bCs/>
          <w14:ligatures w14:val="none"/>
        </w:rPr>
      </w:pPr>
      <w:r w:rsidRPr="002F6008">
        <w:rPr>
          <w:rFonts w:ascii="Times New Roman" w:hAnsi="Times New Roman" w:cs="Times New Roman"/>
          <w:b/>
          <w:bCs/>
          <w14:ligatures w14:val="none"/>
        </w:rPr>
        <w:lastRenderedPageBreak/>
        <w:t>Supplementary Table 2: Primary antibodies in western blot assay.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957"/>
        <w:gridCol w:w="2834"/>
        <w:gridCol w:w="2505"/>
      </w:tblGrid>
      <w:tr w:rsidR="0070667E" w:rsidRPr="0070667E" w14:paraId="2F8FDB66" w14:textId="77777777" w:rsidTr="006E016D">
        <w:tc>
          <w:tcPr>
            <w:tcW w:w="1782" w:type="pct"/>
          </w:tcPr>
          <w:p w14:paraId="3A0F1C0A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Primary antibody</w:t>
            </w:r>
          </w:p>
        </w:tc>
        <w:tc>
          <w:tcPr>
            <w:tcW w:w="1708" w:type="pct"/>
          </w:tcPr>
          <w:p w14:paraId="70B372AA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Catalog Number</w:t>
            </w:r>
          </w:p>
        </w:tc>
        <w:tc>
          <w:tcPr>
            <w:tcW w:w="1510" w:type="pct"/>
          </w:tcPr>
          <w:p w14:paraId="2F42C517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Source</w:t>
            </w:r>
          </w:p>
        </w:tc>
      </w:tr>
      <w:tr w:rsidR="0070667E" w:rsidRPr="0070667E" w14:paraId="26F2D1AA" w14:textId="77777777" w:rsidTr="006E016D">
        <w:tc>
          <w:tcPr>
            <w:tcW w:w="1782" w:type="pct"/>
          </w:tcPr>
          <w:p w14:paraId="3CE09BF1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α-SMA</w:t>
            </w:r>
          </w:p>
        </w:tc>
        <w:tc>
          <w:tcPr>
            <w:tcW w:w="1708" w:type="pct"/>
          </w:tcPr>
          <w:p w14:paraId="0FCB35C2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#14968</w:t>
            </w:r>
          </w:p>
        </w:tc>
        <w:tc>
          <w:tcPr>
            <w:tcW w:w="1510" w:type="pct"/>
          </w:tcPr>
          <w:p w14:paraId="01DA18B7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Cell Signaling</w:t>
            </w:r>
          </w:p>
        </w:tc>
      </w:tr>
      <w:tr w:rsidR="0070667E" w:rsidRPr="0070667E" w14:paraId="2444823B" w14:textId="77777777" w:rsidTr="006E016D">
        <w:tc>
          <w:tcPr>
            <w:tcW w:w="1782" w:type="pct"/>
          </w:tcPr>
          <w:p w14:paraId="4C622E8B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CTGF</w:t>
            </w:r>
          </w:p>
        </w:tc>
        <w:tc>
          <w:tcPr>
            <w:tcW w:w="1708" w:type="pct"/>
          </w:tcPr>
          <w:p w14:paraId="6DA0556C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SAB5700677</w:t>
            </w:r>
          </w:p>
        </w:tc>
        <w:tc>
          <w:tcPr>
            <w:tcW w:w="1510" w:type="pct"/>
          </w:tcPr>
          <w:p w14:paraId="3AFA02A7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Sigma</w:t>
            </w:r>
          </w:p>
        </w:tc>
      </w:tr>
      <w:tr w:rsidR="0070667E" w:rsidRPr="0070667E" w14:paraId="34330D26" w14:textId="77777777" w:rsidTr="006E016D">
        <w:tc>
          <w:tcPr>
            <w:tcW w:w="1782" w:type="pct"/>
          </w:tcPr>
          <w:p w14:paraId="7344E8CC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proofErr w:type="spellStart"/>
            <w:r w:rsidRPr="0070667E">
              <w:rPr>
                <w:rFonts w:ascii="Times New Roman" w:hAnsi="Times New Roman" w:cs="Times New Roman"/>
              </w:rPr>
              <w:t>Bax</w:t>
            </w:r>
            <w:proofErr w:type="spellEnd"/>
          </w:p>
        </w:tc>
        <w:tc>
          <w:tcPr>
            <w:tcW w:w="1708" w:type="pct"/>
          </w:tcPr>
          <w:p w14:paraId="35A3D25F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50599-2-Ig</w:t>
            </w:r>
          </w:p>
        </w:tc>
        <w:tc>
          <w:tcPr>
            <w:tcW w:w="1510" w:type="pct"/>
          </w:tcPr>
          <w:p w14:paraId="68CA4E84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proofErr w:type="spellStart"/>
            <w:r w:rsidRPr="0070667E">
              <w:rPr>
                <w:rFonts w:ascii="Times New Roman" w:hAnsi="Times New Roman" w:cs="Times New Roman"/>
              </w:rPr>
              <w:t>Proteintch</w:t>
            </w:r>
            <w:proofErr w:type="spellEnd"/>
          </w:p>
        </w:tc>
      </w:tr>
      <w:tr w:rsidR="0070667E" w:rsidRPr="0070667E" w14:paraId="07930C99" w14:textId="77777777" w:rsidTr="006E016D">
        <w:tc>
          <w:tcPr>
            <w:tcW w:w="1782" w:type="pct"/>
          </w:tcPr>
          <w:p w14:paraId="258C3390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Bcl-2</w:t>
            </w:r>
          </w:p>
        </w:tc>
        <w:tc>
          <w:tcPr>
            <w:tcW w:w="1708" w:type="pct"/>
          </w:tcPr>
          <w:p w14:paraId="0EA2DD1A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196495</w:t>
            </w:r>
          </w:p>
        </w:tc>
        <w:tc>
          <w:tcPr>
            <w:tcW w:w="1510" w:type="pct"/>
          </w:tcPr>
          <w:p w14:paraId="1908F45B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Abcam</w:t>
            </w:r>
          </w:p>
        </w:tc>
      </w:tr>
      <w:tr w:rsidR="0070667E" w:rsidRPr="0070667E" w14:paraId="1D2AB77A" w14:textId="77777777" w:rsidTr="006E016D">
        <w:tc>
          <w:tcPr>
            <w:tcW w:w="1782" w:type="pct"/>
          </w:tcPr>
          <w:p w14:paraId="2F56EC46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LTBP1</w:t>
            </w:r>
          </w:p>
        </w:tc>
        <w:tc>
          <w:tcPr>
            <w:tcW w:w="1708" w:type="pct"/>
          </w:tcPr>
          <w:p w14:paraId="34B31717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Ab78294</w:t>
            </w:r>
          </w:p>
        </w:tc>
        <w:tc>
          <w:tcPr>
            <w:tcW w:w="1510" w:type="pct"/>
          </w:tcPr>
          <w:p w14:paraId="5589A924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Abcam</w:t>
            </w:r>
          </w:p>
        </w:tc>
      </w:tr>
      <w:tr w:rsidR="0070667E" w:rsidRPr="0070667E" w14:paraId="54F341DC" w14:textId="77777777" w:rsidTr="006E016D">
        <w:tc>
          <w:tcPr>
            <w:tcW w:w="1782" w:type="pct"/>
          </w:tcPr>
          <w:p w14:paraId="0ACD7E4B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PPP2CA</w:t>
            </w:r>
          </w:p>
        </w:tc>
        <w:tc>
          <w:tcPr>
            <w:tcW w:w="1708" w:type="pct"/>
          </w:tcPr>
          <w:p w14:paraId="0872B4DA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13482-1-AP</w:t>
            </w:r>
          </w:p>
        </w:tc>
        <w:tc>
          <w:tcPr>
            <w:tcW w:w="1510" w:type="pct"/>
          </w:tcPr>
          <w:p w14:paraId="3390CC1D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proofErr w:type="spellStart"/>
            <w:r w:rsidRPr="0070667E">
              <w:rPr>
                <w:rFonts w:ascii="Times New Roman" w:hAnsi="Times New Roman" w:cs="Times New Roman"/>
              </w:rPr>
              <w:t>Proteintch</w:t>
            </w:r>
            <w:proofErr w:type="spellEnd"/>
          </w:p>
        </w:tc>
      </w:tr>
      <w:tr w:rsidR="0070667E" w:rsidRPr="0070667E" w14:paraId="08936C74" w14:textId="77777777" w:rsidTr="006E016D">
        <w:tc>
          <w:tcPr>
            <w:tcW w:w="1782" w:type="pct"/>
          </w:tcPr>
          <w:p w14:paraId="13328026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TGF-beta 1</w:t>
            </w:r>
          </w:p>
        </w:tc>
        <w:tc>
          <w:tcPr>
            <w:tcW w:w="1708" w:type="pct"/>
          </w:tcPr>
          <w:p w14:paraId="136AE283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Ab215715</w:t>
            </w:r>
          </w:p>
        </w:tc>
        <w:tc>
          <w:tcPr>
            <w:tcW w:w="1510" w:type="pct"/>
          </w:tcPr>
          <w:p w14:paraId="0680719E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Abcam</w:t>
            </w:r>
          </w:p>
        </w:tc>
      </w:tr>
      <w:tr w:rsidR="0070667E" w:rsidRPr="0070667E" w14:paraId="1FF62690" w14:textId="77777777" w:rsidTr="006E016D">
        <w:tc>
          <w:tcPr>
            <w:tcW w:w="1782" w:type="pct"/>
          </w:tcPr>
          <w:p w14:paraId="1AB45E82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TGF-beta 2</w:t>
            </w:r>
          </w:p>
        </w:tc>
        <w:tc>
          <w:tcPr>
            <w:tcW w:w="1708" w:type="pct"/>
          </w:tcPr>
          <w:p w14:paraId="149A55D4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A3640</w:t>
            </w:r>
          </w:p>
        </w:tc>
        <w:tc>
          <w:tcPr>
            <w:tcW w:w="1510" w:type="pct"/>
          </w:tcPr>
          <w:p w14:paraId="7FDB6D1E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proofErr w:type="spellStart"/>
            <w:r w:rsidRPr="0070667E">
              <w:rPr>
                <w:rFonts w:ascii="Times New Roman" w:hAnsi="Times New Roman" w:cs="Times New Roman"/>
              </w:rPr>
              <w:t>ABclonal</w:t>
            </w:r>
            <w:proofErr w:type="spellEnd"/>
          </w:p>
        </w:tc>
      </w:tr>
      <w:tr w:rsidR="0070667E" w:rsidRPr="0070667E" w14:paraId="3B72D024" w14:textId="77777777" w:rsidTr="006E016D">
        <w:tc>
          <w:tcPr>
            <w:tcW w:w="1782" w:type="pct"/>
          </w:tcPr>
          <w:p w14:paraId="41323628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1708" w:type="pct"/>
          </w:tcPr>
          <w:p w14:paraId="3E548030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60004-1-Ig</w:t>
            </w:r>
          </w:p>
        </w:tc>
        <w:tc>
          <w:tcPr>
            <w:tcW w:w="1510" w:type="pct"/>
          </w:tcPr>
          <w:p w14:paraId="4AC67B3E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proofErr w:type="spellStart"/>
            <w:r w:rsidRPr="0070667E">
              <w:rPr>
                <w:rFonts w:ascii="Times New Roman" w:hAnsi="Times New Roman" w:cs="Times New Roman"/>
              </w:rPr>
              <w:t>Proteintch</w:t>
            </w:r>
            <w:proofErr w:type="spellEnd"/>
          </w:p>
        </w:tc>
      </w:tr>
      <w:tr w:rsidR="0070667E" w:rsidRPr="0070667E" w14:paraId="11391BC3" w14:textId="77777777" w:rsidTr="006E016D">
        <w:tc>
          <w:tcPr>
            <w:tcW w:w="1782" w:type="pct"/>
          </w:tcPr>
          <w:p w14:paraId="3EA7CE05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CD9</w:t>
            </w:r>
          </w:p>
        </w:tc>
        <w:tc>
          <w:tcPr>
            <w:tcW w:w="1708" w:type="pct"/>
          </w:tcPr>
          <w:p w14:paraId="46976098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#98327</w:t>
            </w:r>
          </w:p>
        </w:tc>
        <w:tc>
          <w:tcPr>
            <w:tcW w:w="1510" w:type="pct"/>
          </w:tcPr>
          <w:p w14:paraId="38618BB3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Cell Signaling</w:t>
            </w:r>
          </w:p>
        </w:tc>
      </w:tr>
      <w:tr w:rsidR="0070667E" w:rsidRPr="0070667E" w14:paraId="5A52909B" w14:textId="77777777" w:rsidTr="006E016D">
        <w:tc>
          <w:tcPr>
            <w:tcW w:w="1782" w:type="pct"/>
          </w:tcPr>
          <w:p w14:paraId="56EAB120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CD63</w:t>
            </w:r>
          </w:p>
        </w:tc>
        <w:tc>
          <w:tcPr>
            <w:tcW w:w="1708" w:type="pct"/>
          </w:tcPr>
          <w:p w14:paraId="0499F5B1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#PA5-92370</w:t>
            </w:r>
          </w:p>
        </w:tc>
        <w:tc>
          <w:tcPr>
            <w:tcW w:w="1510" w:type="pct"/>
          </w:tcPr>
          <w:p w14:paraId="21732B58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Invitrogen</w:t>
            </w:r>
          </w:p>
        </w:tc>
      </w:tr>
      <w:tr w:rsidR="0070667E" w:rsidRPr="0070667E" w14:paraId="2C2BAC83" w14:textId="77777777" w:rsidTr="006E016D">
        <w:tc>
          <w:tcPr>
            <w:tcW w:w="1782" w:type="pct"/>
          </w:tcPr>
          <w:p w14:paraId="2C8268A5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HSP70</w:t>
            </w:r>
          </w:p>
        </w:tc>
        <w:tc>
          <w:tcPr>
            <w:tcW w:w="1708" w:type="pct"/>
          </w:tcPr>
          <w:p w14:paraId="21F54FB8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#4872</w:t>
            </w:r>
          </w:p>
        </w:tc>
        <w:tc>
          <w:tcPr>
            <w:tcW w:w="1510" w:type="pct"/>
          </w:tcPr>
          <w:p w14:paraId="5B000E26" w14:textId="77777777" w:rsidR="0070667E" w:rsidRPr="0070667E" w:rsidRDefault="0070667E" w:rsidP="0070667E">
            <w:pPr>
              <w:rPr>
                <w:rFonts w:ascii="Times New Roman" w:hAnsi="Times New Roman" w:cs="Times New Roman"/>
              </w:rPr>
            </w:pPr>
            <w:r w:rsidRPr="0070667E">
              <w:rPr>
                <w:rFonts w:ascii="Times New Roman" w:hAnsi="Times New Roman" w:cs="Times New Roman"/>
              </w:rPr>
              <w:t>Cell Signaling</w:t>
            </w:r>
          </w:p>
        </w:tc>
      </w:tr>
    </w:tbl>
    <w:p w14:paraId="2285D5DD" w14:textId="77777777" w:rsidR="0070667E" w:rsidRPr="0070667E" w:rsidRDefault="0070667E" w:rsidP="0070667E">
      <w:pPr>
        <w:rPr>
          <w:rFonts w:hint="eastAsia"/>
          <w14:ligatures w14:val="none"/>
        </w:rPr>
      </w:pPr>
    </w:p>
    <w:p w14:paraId="7C98DE8F" w14:textId="77777777" w:rsidR="00343156" w:rsidRPr="00343156" w:rsidRDefault="00343156">
      <w:pPr>
        <w:rPr>
          <w:rFonts w:ascii="Times New Roman" w:hAnsi="Times New Roman" w:cs="Times New Roman"/>
          <w:sz w:val="24"/>
          <w:szCs w:val="24"/>
        </w:rPr>
      </w:pPr>
    </w:p>
    <w:sectPr w:rsidR="00343156" w:rsidRPr="003431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540F5" w14:textId="77777777" w:rsidR="00E809BB" w:rsidRDefault="00E809BB" w:rsidP="0070667E">
      <w:pPr>
        <w:rPr>
          <w:rFonts w:hint="eastAsia"/>
        </w:rPr>
      </w:pPr>
      <w:r>
        <w:separator/>
      </w:r>
    </w:p>
  </w:endnote>
  <w:endnote w:type="continuationSeparator" w:id="0">
    <w:p w14:paraId="329981D7" w14:textId="77777777" w:rsidR="00E809BB" w:rsidRDefault="00E809BB" w:rsidP="0070667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C2BBB" w14:textId="77777777" w:rsidR="00E809BB" w:rsidRDefault="00E809BB" w:rsidP="0070667E">
      <w:pPr>
        <w:rPr>
          <w:rFonts w:hint="eastAsia"/>
        </w:rPr>
      </w:pPr>
      <w:r>
        <w:separator/>
      </w:r>
    </w:p>
  </w:footnote>
  <w:footnote w:type="continuationSeparator" w:id="0">
    <w:p w14:paraId="01E1C51A" w14:textId="77777777" w:rsidR="00E809BB" w:rsidRDefault="00E809BB" w:rsidP="0070667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806B95"/>
    <w:multiLevelType w:val="hybridMultilevel"/>
    <w:tmpl w:val="23C0BEBA"/>
    <w:lvl w:ilvl="0" w:tplc="BD54C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5526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859"/>
    <w:rsid w:val="00002FEE"/>
    <w:rsid w:val="00076EA2"/>
    <w:rsid w:val="000C37E2"/>
    <w:rsid w:val="000F31D3"/>
    <w:rsid w:val="00173608"/>
    <w:rsid w:val="001A3E87"/>
    <w:rsid w:val="001B14E9"/>
    <w:rsid w:val="00217BF1"/>
    <w:rsid w:val="002945D6"/>
    <w:rsid w:val="002A5835"/>
    <w:rsid w:val="002C031D"/>
    <w:rsid w:val="002F6008"/>
    <w:rsid w:val="00343156"/>
    <w:rsid w:val="00392496"/>
    <w:rsid w:val="00395140"/>
    <w:rsid w:val="00454A74"/>
    <w:rsid w:val="0056538B"/>
    <w:rsid w:val="006237FE"/>
    <w:rsid w:val="00633485"/>
    <w:rsid w:val="00637C03"/>
    <w:rsid w:val="006B5CE7"/>
    <w:rsid w:val="0070667E"/>
    <w:rsid w:val="007D06B6"/>
    <w:rsid w:val="0087718D"/>
    <w:rsid w:val="00AF0F58"/>
    <w:rsid w:val="00B41E9C"/>
    <w:rsid w:val="00B73859"/>
    <w:rsid w:val="00BF1097"/>
    <w:rsid w:val="00C9023F"/>
    <w:rsid w:val="00C96AD3"/>
    <w:rsid w:val="00CC185C"/>
    <w:rsid w:val="00D123DA"/>
    <w:rsid w:val="00D61A62"/>
    <w:rsid w:val="00E809BB"/>
    <w:rsid w:val="00F22180"/>
    <w:rsid w:val="00F526FF"/>
    <w:rsid w:val="00F85678"/>
    <w:rsid w:val="00F860F2"/>
    <w:rsid w:val="00FE7337"/>
    <w:rsid w:val="00FF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195F0"/>
  <w15:chartTrackingRefBased/>
  <w15:docId w15:val="{AA834487-5D1E-473B-A92B-0CF58F950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6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66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66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667E"/>
    <w:rPr>
      <w:sz w:val="18"/>
      <w:szCs w:val="18"/>
    </w:rPr>
  </w:style>
  <w:style w:type="table" w:styleId="a7">
    <w:name w:val="Table Grid"/>
    <w:basedOn w:val="a1"/>
    <w:uiPriority w:val="39"/>
    <w:rsid w:val="0070667E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10</Pages>
  <Words>785</Words>
  <Characters>4475</Characters>
  <Application>Microsoft Office Word</Application>
  <DocSecurity>0</DocSecurity>
  <Lines>37</Lines>
  <Paragraphs>10</Paragraphs>
  <ScaleCrop>false</ScaleCrop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娜 杨</dc:creator>
  <cp:keywords/>
  <dc:description/>
  <cp:lastModifiedBy>娜 杨</cp:lastModifiedBy>
  <cp:revision>29</cp:revision>
  <dcterms:created xsi:type="dcterms:W3CDTF">2024-06-09T14:30:00Z</dcterms:created>
  <dcterms:modified xsi:type="dcterms:W3CDTF">2024-07-29T01:29:00Z</dcterms:modified>
</cp:coreProperties>
</file>