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71690" w14:textId="602D4035" w:rsidR="00223624" w:rsidRPr="0082500B" w:rsidRDefault="00223624" w:rsidP="00223624">
      <w:pPr>
        <w:rPr>
          <w:rFonts w:cs="Times New Roman"/>
          <w:color w:val="000000"/>
          <w:sz w:val="21"/>
          <w:szCs w:val="21"/>
        </w:rPr>
      </w:pPr>
      <w:r w:rsidRPr="0082500B">
        <w:rPr>
          <w:rFonts w:cs="Times New Roman"/>
          <w:b/>
          <w:bCs/>
          <w:color w:val="000000"/>
          <w:sz w:val="21"/>
          <w:szCs w:val="21"/>
        </w:rPr>
        <w:t>Table S1</w:t>
      </w:r>
      <w:r w:rsidRPr="0082500B">
        <w:rPr>
          <w:rFonts w:cs="Times New Roman"/>
          <w:color w:val="000000"/>
          <w:sz w:val="21"/>
          <w:szCs w:val="21"/>
        </w:rPr>
        <w:t>. Clinical and pathological characteristics of 127 LARC patients with TNT</w:t>
      </w:r>
      <w:r w:rsidRPr="0082500B">
        <w:rPr>
          <w:rFonts w:cs="Times New Roman" w:hint="eastAsia"/>
          <w:color w:val="000000"/>
          <w:sz w:val="21"/>
          <w:szCs w:val="21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9"/>
        <w:gridCol w:w="2326"/>
      </w:tblGrid>
      <w:tr w:rsidR="00223624" w:rsidRPr="0082500B" w14:paraId="03696F19" w14:textId="77777777" w:rsidTr="00E74BE2">
        <w:trPr>
          <w:trHeight w:val="278"/>
          <w:tblHeader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819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b/>
                <w:bCs/>
                <w:color w:val="000000"/>
                <w:kern w:val="0"/>
                <w:sz w:val="16"/>
                <w:szCs w:val="16"/>
              </w:rPr>
              <w:t>Factors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8D00E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b/>
                <w:bCs/>
                <w:color w:val="000000"/>
                <w:kern w:val="0"/>
                <w:sz w:val="16"/>
                <w:szCs w:val="16"/>
              </w:rPr>
              <w:t>Patients, n (%) or mean (± SD)</w:t>
            </w:r>
          </w:p>
        </w:tc>
      </w:tr>
      <w:tr w:rsidR="00223624" w:rsidRPr="0082500B" w14:paraId="58B34FDF" w14:textId="77777777" w:rsidTr="00E74BE2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D43D" w14:textId="77777777" w:rsidR="00223624" w:rsidRPr="0082500B" w:rsidRDefault="00223624" w:rsidP="00E74BE2">
            <w:pPr>
              <w:widowControl/>
              <w:spacing w:line="180" w:lineRule="auto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cs="Times New Roman"/>
                <w:color w:val="000000"/>
                <w:kern w:val="0"/>
                <w:sz w:val="16"/>
                <w:szCs w:val="16"/>
              </w:rPr>
              <w:t>No. of patients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F63746" w14:textId="77777777" w:rsidR="00223624" w:rsidRPr="0082500B" w:rsidRDefault="00223624" w:rsidP="00E74BE2">
            <w:pPr>
              <w:widowControl/>
              <w:spacing w:line="180" w:lineRule="auto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cs="Times New Roman"/>
                <w:color w:val="000000"/>
                <w:kern w:val="0"/>
                <w:sz w:val="16"/>
                <w:szCs w:val="16"/>
              </w:rPr>
              <w:t>127</w:t>
            </w:r>
          </w:p>
        </w:tc>
      </w:tr>
      <w:tr w:rsidR="00223624" w:rsidRPr="0082500B" w14:paraId="4B48B889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F6E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Age (Mean ± 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AD98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54.1 ± 11.4</w:t>
            </w:r>
          </w:p>
        </w:tc>
      </w:tr>
      <w:tr w:rsidR="00223624" w:rsidRPr="0082500B" w14:paraId="62BB6C3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3018" w14:textId="77777777" w:rsidR="00223624" w:rsidRPr="0082500B" w:rsidRDefault="00223624" w:rsidP="00E74BE2">
            <w:pPr>
              <w:widowControl/>
              <w:spacing w:line="180" w:lineRule="auto"/>
              <w:ind w:firstLine="18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≤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DD7C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71 (67.0)</w:t>
            </w:r>
          </w:p>
        </w:tc>
      </w:tr>
      <w:tr w:rsidR="00223624" w:rsidRPr="0082500B" w14:paraId="6C657D16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720C" w14:textId="77777777" w:rsidR="00223624" w:rsidRPr="0082500B" w:rsidRDefault="00223624" w:rsidP="00E74BE2">
            <w:pPr>
              <w:widowControl/>
              <w:spacing w:line="180" w:lineRule="auto"/>
              <w:ind w:firstLine="18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&gt;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02F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35 (33.0)</w:t>
            </w:r>
          </w:p>
        </w:tc>
      </w:tr>
      <w:tr w:rsidR="00223624" w:rsidRPr="0082500B" w14:paraId="4E192506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B54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F0B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2442AF3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25C8" w14:textId="77777777" w:rsidR="00223624" w:rsidRPr="0082500B" w:rsidRDefault="00223624" w:rsidP="00E74BE2">
            <w:pPr>
              <w:widowControl/>
              <w:spacing w:line="180" w:lineRule="auto"/>
              <w:ind w:firstLine="18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31E2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88 (69.3)</w:t>
            </w:r>
          </w:p>
        </w:tc>
      </w:tr>
      <w:tr w:rsidR="00223624" w:rsidRPr="0082500B" w14:paraId="14603890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1A5C" w14:textId="77777777" w:rsidR="00223624" w:rsidRPr="0082500B" w:rsidRDefault="00223624" w:rsidP="00E74BE2">
            <w:pPr>
              <w:widowControl/>
              <w:spacing w:line="180" w:lineRule="auto"/>
              <w:ind w:firstLine="18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8054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39 (30.7)</w:t>
            </w:r>
          </w:p>
        </w:tc>
      </w:tr>
      <w:tr w:rsidR="00223624" w:rsidRPr="0082500B" w14:paraId="51A86DCD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9AC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42B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23.5 ± 3.0</w:t>
            </w:r>
          </w:p>
        </w:tc>
      </w:tr>
      <w:tr w:rsidR="00223624" w:rsidRPr="0082500B" w14:paraId="0E3EB849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2CF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cT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AAE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72518E02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78A0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05D2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 (3.9)</w:t>
            </w:r>
          </w:p>
        </w:tc>
      </w:tr>
      <w:tr w:rsidR="00223624" w:rsidRPr="0082500B" w14:paraId="3CA92129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C675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7475A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80 (63.0)</w:t>
            </w:r>
          </w:p>
        </w:tc>
      </w:tr>
      <w:tr w:rsidR="00223624" w:rsidRPr="0082500B" w14:paraId="271B5A4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F717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8F4F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42 (33.1)</w:t>
            </w:r>
          </w:p>
        </w:tc>
      </w:tr>
      <w:tr w:rsidR="00223624" w:rsidRPr="0082500B" w14:paraId="345BDDDA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99B3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Pre-TNT cN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F4E4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1DF50E32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AD40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4F699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11 (10.4)</w:t>
            </w:r>
          </w:p>
        </w:tc>
      </w:tr>
      <w:tr w:rsidR="00223624" w:rsidRPr="0082500B" w14:paraId="5ACE37DA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59FF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709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49 (41.5)</w:t>
            </w:r>
          </w:p>
        </w:tc>
      </w:tr>
      <w:tr w:rsidR="00223624" w:rsidRPr="0082500B" w14:paraId="3D26BFE9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1837B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E4F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67 (48.1)</w:t>
            </w:r>
          </w:p>
        </w:tc>
      </w:tr>
      <w:tr w:rsidR="00223624" w:rsidRPr="0082500B" w14:paraId="29841F09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2D1B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TNM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8280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0A162CCA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603B" w14:textId="77777777" w:rsidR="00223624" w:rsidRPr="0082500B" w:rsidRDefault="00223624" w:rsidP="00E74BE2">
            <w:pPr>
              <w:widowControl/>
              <w:spacing w:line="180" w:lineRule="auto"/>
              <w:ind w:firstLine="18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IIA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879B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 (6.3)</w:t>
            </w:r>
          </w:p>
        </w:tc>
      </w:tr>
      <w:tr w:rsidR="00223624" w:rsidRPr="0082500B" w14:paraId="1D848C40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EEF1" w14:textId="77777777" w:rsidR="00223624" w:rsidRPr="0082500B" w:rsidRDefault="00223624" w:rsidP="00E74BE2">
            <w:pPr>
              <w:widowControl/>
              <w:spacing w:line="180" w:lineRule="auto"/>
              <w:ind w:firstLine="18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IIIA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57CF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 (2.4)</w:t>
            </w:r>
          </w:p>
        </w:tc>
      </w:tr>
      <w:tr w:rsidR="00223624" w:rsidRPr="0082500B" w14:paraId="755662D9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52408" w14:textId="77777777" w:rsidR="00223624" w:rsidRPr="0082500B" w:rsidRDefault="00223624" w:rsidP="00E74BE2">
            <w:pPr>
              <w:widowControl/>
              <w:spacing w:line="180" w:lineRule="auto"/>
              <w:ind w:firstLine="18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IIIB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403E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67 (52.7)</w:t>
            </w:r>
          </w:p>
        </w:tc>
      </w:tr>
      <w:tr w:rsidR="00223624" w:rsidRPr="0082500B" w14:paraId="5DB427B5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1167" w14:textId="77777777" w:rsidR="00223624" w:rsidRPr="0082500B" w:rsidRDefault="00223624" w:rsidP="00E74BE2">
            <w:pPr>
              <w:widowControl/>
              <w:spacing w:line="180" w:lineRule="auto"/>
              <w:ind w:firstLine="18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IIIC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458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49 (38.6)</w:t>
            </w:r>
          </w:p>
        </w:tc>
      </w:tr>
      <w:tr w:rsidR="00223624" w:rsidRPr="0082500B" w14:paraId="464D92BC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443C3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CRM +,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71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44 (34.6)</w:t>
            </w:r>
          </w:p>
        </w:tc>
      </w:tr>
      <w:tr w:rsidR="00223624" w:rsidRPr="0082500B" w14:paraId="096E2EC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306E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EMVI +,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504A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45 (35.4)</w:t>
            </w:r>
          </w:p>
        </w:tc>
      </w:tr>
      <w:tr w:rsidR="00223624" w:rsidRPr="0082500B" w14:paraId="034047B3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5B7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tumor diameter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0D5A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5.4 ± 1.7</w:t>
            </w:r>
          </w:p>
        </w:tc>
      </w:tr>
      <w:tr w:rsidR="00223624" w:rsidRPr="0082500B" w14:paraId="03EAA61F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5912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Distance from anal verge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4E67A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 ± 1.4</w:t>
            </w:r>
          </w:p>
        </w:tc>
      </w:tr>
      <w:tr w:rsidR="00223624" w:rsidRPr="0082500B" w14:paraId="273BB93B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B7E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Grade 3/4 adverse events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B4B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014FF78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E3BA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218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3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 (23.6)</w:t>
            </w:r>
          </w:p>
        </w:tc>
      </w:tr>
      <w:tr w:rsidR="00223624" w:rsidRPr="0082500B" w14:paraId="7CC4B49A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C412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Neutropenia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DD4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 (13.4)</w:t>
            </w:r>
          </w:p>
        </w:tc>
      </w:tr>
      <w:tr w:rsidR="00223624" w:rsidRPr="0082500B" w14:paraId="737D707D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6BC9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Anemia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D0F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 (11.0)</w:t>
            </w:r>
          </w:p>
        </w:tc>
      </w:tr>
      <w:tr w:rsidR="00223624" w:rsidRPr="0082500B" w14:paraId="3D33873B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66AB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Thrombocytopenia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8052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 (11.0)</w:t>
            </w:r>
          </w:p>
        </w:tc>
      </w:tr>
      <w:tr w:rsidR="00223624" w:rsidRPr="0082500B" w14:paraId="67BD790B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7BA2C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Diarrhea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1EB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6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(4.7)</w:t>
            </w:r>
          </w:p>
        </w:tc>
      </w:tr>
      <w:tr w:rsidR="00223624" w:rsidRPr="0082500B" w14:paraId="269C62E0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9931B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Vomiting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532B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(3.1)</w:t>
            </w:r>
          </w:p>
        </w:tc>
      </w:tr>
      <w:tr w:rsidR="00223624" w:rsidRPr="0082500B" w14:paraId="01E87DBC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0570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Radiation dermatitis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804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(1.6)</w:t>
            </w:r>
          </w:p>
        </w:tc>
      </w:tr>
      <w:tr w:rsidR="00223624" w:rsidRPr="0082500B" w14:paraId="0C8C0CA6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3E4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Albumin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37B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41.6 ± 5.9</w:t>
            </w:r>
          </w:p>
        </w:tc>
      </w:tr>
      <w:tr w:rsidR="00223624" w:rsidRPr="0082500B" w14:paraId="47F853C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DF36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971F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6.65 ± 1.92</w:t>
            </w:r>
          </w:p>
        </w:tc>
      </w:tr>
      <w:tr w:rsidR="00223624" w:rsidRPr="0082500B" w14:paraId="2ACEFD1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F3F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Neutrophil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BE79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4.26 ± 1.60</w:t>
            </w:r>
          </w:p>
        </w:tc>
      </w:tr>
      <w:tr w:rsidR="00223624" w:rsidRPr="0082500B" w14:paraId="20FBE7D0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FA8E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Lymphocyte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82E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1.72 ± 0.55</w:t>
            </w:r>
          </w:p>
        </w:tc>
      </w:tr>
      <w:tr w:rsidR="00223624" w:rsidRPr="0082500B" w14:paraId="2EA7155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DA12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Platelet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2D7A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247.9 ± 75.1</w:t>
            </w:r>
          </w:p>
        </w:tc>
      </w:tr>
      <w:tr w:rsidR="00223624" w:rsidRPr="0082500B" w14:paraId="4C56463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A093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4FD3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128.5 ± 22.4</w:t>
            </w:r>
          </w:p>
        </w:tc>
      </w:tr>
      <w:tr w:rsidR="00223624" w:rsidRPr="0082500B" w14:paraId="001C5D7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844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Pre-TNT 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C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C63C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9.9 ± 18.7</w:t>
            </w:r>
          </w:p>
        </w:tc>
      </w:tr>
      <w:tr w:rsidR="00223624" w:rsidRPr="0082500B" w14:paraId="47F9AD1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D94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Pre-TNT 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C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A19-9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20E4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35.8 ± 69.1</w:t>
            </w:r>
          </w:p>
        </w:tc>
      </w:tr>
      <w:tr w:rsidR="00223624" w:rsidRPr="0082500B" w14:paraId="23AEADDB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AD7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CD4+ T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4F8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645.4 ±</w:t>
            </w:r>
            <w:r w:rsidRPr="0082500B">
              <w:rPr>
                <w:rFonts w:cs="Times New Roman"/>
                <w:color w:val="000000"/>
              </w:rPr>
              <w:t xml:space="preserve"> 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251.0</w:t>
            </w:r>
          </w:p>
        </w:tc>
      </w:tr>
      <w:tr w:rsidR="00223624" w:rsidRPr="0082500B" w14:paraId="35FF77E1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618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Pre-TNT CD8+ T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B6AD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395.4 ± 208.3</w:t>
            </w:r>
          </w:p>
        </w:tc>
      </w:tr>
      <w:tr w:rsidR="00223624" w:rsidRPr="0082500B" w14:paraId="4102382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6B32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CD4+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/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CD8+ T cell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A74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.84 ± 0.76</w:t>
            </w:r>
          </w:p>
        </w:tc>
      </w:tr>
      <w:tr w:rsidR="00223624" w:rsidRPr="0082500B" w14:paraId="0B3170B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0A5C2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NK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3AD7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58.2 ± 146.3</w:t>
            </w:r>
          </w:p>
        </w:tc>
      </w:tr>
      <w:tr w:rsidR="00223624" w:rsidRPr="0082500B" w14:paraId="7FFE000A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CE5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 NK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/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T cell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EA49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6.9 ± 9.0</w:t>
            </w:r>
          </w:p>
        </w:tc>
      </w:tr>
      <w:tr w:rsidR="00223624" w:rsidRPr="0082500B" w14:paraId="2A36F862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6ADB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 xml:space="preserve"> N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2AB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.83 ± 2.34</w:t>
            </w:r>
          </w:p>
        </w:tc>
      </w:tr>
      <w:tr w:rsidR="00223624" w:rsidRPr="0082500B" w14:paraId="7FB31FAF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39BE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874B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58.5 ± 78.4</w:t>
            </w:r>
          </w:p>
        </w:tc>
      </w:tr>
      <w:tr w:rsidR="00223624" w:rsidRPr="0082500B" w14:paraId="7DEBCF47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37BC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HALP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151CB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 ± 23.7</w:t>
            </w:r>
          </w:p>
        </w:tc>
      </w:tr>
      <w:tr w:rsidR="00223624" w:rsidRPr="0082500B" w14:paraId="74AA99D7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E4C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AE9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5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 ± 6.7</w:t>
            </w:r>
          </w:p>
        </w:tc>
      </w:tr>
      <w:tr w:rsidR="00223624" w:rsidRPr="0082500B" w14:paraId="045B111C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B5C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Pre-TNT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GNRI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68A0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106.5 ± 11.1</w:t>
            </w:r>
          </w:p>
        </w:tc>
      </w:tr>
      <w:tr w:rsidR="00223624" w:rsidRPr="0082500B" w14:paraId="4770D1E3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005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Post-TNT tumor diameter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6DB8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 ± 1.6</w:t>
            </w:r>
          </w:p>
        </w:tc>
      </w:tr>
      <w:tr w:rsidR="00223624" w:rsidRPr="0082500B" w14:paraId="4FB75B83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D75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Post-TNT Distance from anal verge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0C3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 ± 2.1</w:t>
            </w:r>
          </w:p>
        </w:tc>
      </w:tr>
      <w:tr w:rsidR="00223624" w:rsidRPr="0082500B" w14:paraId="1B298828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94C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Post-TNT cT stage 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with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out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1DCA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38CEF5E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1BBB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cT0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AD6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13 (72.2)</w:t>
            </w:r>
          </w:p>
        </w:tc>
      </w:tr>
      <w:tr w:rsidR="00223624" w:rsidRPr="0082500B" w14:paraId="367E83DB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824D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cT3 or cT4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CB1D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 (17.8)</w:t>
            </w:r>
          </w:p>
        </w:tc>
      </w:tr>
      <w:tr w:rsidR="00223624" w:rsidRPr="0082500B" w14:paraId="56A91570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35B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Post-TNT pT stage 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with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4A9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561F2A3F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4553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pT0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609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18 (16.5)</w:t>
            </w:r>
          </w:p>
        </w:tc>
      </w:tr>
      <w:tr w:rsidR="00223624" w:rsidRPr="0082500B" w14:paraId="0411E2B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8A1B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F1C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 (7.3)</w:t>
            </w:r>
          </w:p>
        </w:tc>
      </w:tr>
      <w:tr w:rsidR="00223624" w:rsidRPr="0082500B" w14:paraId="7B7BAF79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5423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96A3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36 (33.0)</w:t>
            </w:r>
          </w:p>
        </w:tc>
      </w:tr>
      <w:tr w:rsidR="00223624" w:rsidRPr="0082500B" w14:paraId="4E408A38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A101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87A8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28 (25.7)</w:t>
            </w:r>
          </w:p>
        </w:tc>
      </w:tr>
      <w:tr w:rsidR="00223624" w:rsidRPr="0082500B" w14:paraId="693428DD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5AA4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065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19 (17.4)</w:t>
            </w:r>
          </w:p>
        </w:tc>
      </w:tr>
      <w:tr w:rsidR="00223624" w:rsidRPr="0082500B" w14:paraId="15812D71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A58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Post-TNT cN stage without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7CC3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1CCE7CF2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1169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cN0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D95F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13 (72.2)</w:t>
            </w:r>
          </w:p>
        </w:tc>
      </w:tr>
      <w:tr w:rsidR="00223624" w:rsidRPr="0082500B" w14:paraId="7DBA45AA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1872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cN1 or cN2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2A0A9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 (17.8)</w:t>
            </w:r>
          </w:p>
        </w:tc>
      </w:tr>
      <w:tr w:rsidR="00223624" w:rsidRPr="0082500B" w14:paraId="0282D93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758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Post-TNT pN stage with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B619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3CAEC21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D22C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DA19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73 (67.0)</w:t>
            </w:r>
          </w:p>
        </w:tc>
      </w:tr>
      <w:tr w:rsidR="00223624" w:rsidRPr="0082500B" w14:paraId="5F769A48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60AB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14D13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33 (30.3)</w:t>
            </w:r>
          </w:p>
        </w:tc>
      </w:tr>
      <w:tr w:rsidR="00223624" w:rsidRPr="0082500B" w14:paraId="5ED00711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A7D4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4A8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 (2.7)</w:t>
            </w:r>
          </w:p>
        </w:tc>
      </w:tr>
      <w:tr w:rsidR="00223624" w:rsidRPr="0082500B" w14:paraId="05C749E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F1D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96B3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0D389FC7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62DB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NA due to W&amp;W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F39C9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24 (18.9)</w:t>
            </w:r>
          </w:p>
        </w:tc>
      </w:tr>
      <w:tr w:rsidR="00223624" w:rsidRPr="0082500B" w14:paraId="10659AC8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3AE8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NA due to TRG0/1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B72B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13 (10.2)</w:t>
            </w:r>
          </w:p>
        </w:tc>
      </w:tr>
      <w:tr w:rsidR="00223624" w:rsidRPr="0082500B" w14:paraId="43ADA5B1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99F0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NA due to progression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574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 (4.0)</w:t>
            </w:r>
          </w:p>
        </w:tc>
      </w:tr>
      <w:tr w:rsidR="00223624" w:rsidRPr="0082500B" w14:paraId="4E0FAFCB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56E8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F9CB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21 (16.5)</w:t>
            </w:r>
          </w:p>
        </w:tc>
      </w:tr>
      <w:tr w:rsidR="00223624" w:rsidRPr="0082500B" w14:paraId="1CF5F355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F0C9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3A6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58 (45.7)</w:t>
            </w:r>
          </w:p>
        </w:tc>
      </w:tr>
      <w:tr w:rsidR="00223624" w:rsidRPr="0082500B" w14:paraId="4F380AA7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D807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375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 (4.7)</w:t>
            </w:r>
          </w:p>
        </w:tc>
      </w:tr>
      <w:tr w:rsidR="00223624" w:rsidRPr="0082500B" w14:paraId="51E47B75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80C9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Lymphovascular invasion +,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69E0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18 (14.5)</w:t>
            </w:r>
          </w:p>
        </w:tc>
      </w:tr>
      <w:tr w:rsidR="00223624" w:rsidRPr="0082500B" w14:paraId="60113C82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237A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Perineural invasion +,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CF5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16 (12.9)</w:t>
            </w:r>
          </w:p>
        </w:tc>
      </w:tr>
      <w:tr w:rsidR="00223624" w:rsidRPr="0082500B" w14:paraId="7370E2D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B236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Resection margin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976D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2E2507B7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DF38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R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2391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107 (84.2)</w:t>
            </w:r>
          </w:p>
        </w:tc>
      </w:tr>
      <w:tr w:rsidR="00223624" w:rsidRPr="0082500B" w14:paraId="18FA9338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C195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R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0639F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(1.6)</w:t>
            </w:r>
          </w:p>
        </w:tc>
      </w:tr>
      <w:tr w:rsidR="00223624" w:rsidRPr="0082500B" w14:paraId="09701392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979E" w14:textId="64D2EE0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No surgery</w:t>
            </w:r>
            <w:r w:rsidR="009571C4"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852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 (14.2)</w:t>
            </w:r>
          </w:p>
        </w:tc>
      </w:tr>
      <w:tr w:rsidR="00223624" w:rsidRPr="0082500B" w14:paraId="733E1773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B78D2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bookmarkStart w:id="0" w:name="_Hlk155711150"/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MSI status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CD4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71721F56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67DF4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dMMR/MSI-H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D81F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6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 (54.3)</w:t>
            </w:r>
          </w:p>
        </w:tc>
      </w:tr>
      <w:tr w:rsidR="00223624" w:rsidRPr="0082500B" w14:paraId="63F87BDD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0CAB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pMMR/MSS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7E1A6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(0)</w:t>
            </w:r>
          </w:p>
        </w:tc>
      </w:tr>
      <w:tr w:rsidR="00223624" w:rsidRPr="0082500B" w14:paraId="26633419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AFF7" w14:textId="47F75B4B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lastRenderedPageBreak/>
              <w:t>N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</w:t>
            </w:r>
            <w:r w:rsidR="009571C4"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790A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5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 (45.7)</w:t>
            </w:r>
          </w:p>
        </w:tc>
      </w:tr>
      <w:tr w:rsidR="00223624" w:rsidRPr="0082500B" w14:paraId="7C390496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772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EGFR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E55E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0F9FAB91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EC99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E780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3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 (26.8)</w:t>
            </w:r>
          </w:p>
        </w:tc>
      </w:tr>
      <w:tr w:rsidR="00223624" w:rsidRPr="0082500B" w14:paraId="468E2DC8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9949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-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8DE3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 (22.8)</w:t>
            </w:r>
          </w:p>
        </w:tc>
      </w:tr>
      <w:tr w:rsidR="00223624" w:rsidRPr="0082500B" w14:paraId="73E09CF3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3635" w14:textId="2B9324CA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N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</w:t>
            </w:r>
            <w:r w:rsidR="009571C4"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865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6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 (50.4)</w:t>
            </w:r>
          </w:p>
        </w:tc>
      </w:tr>
      <w:tr w:rsidR="00223624" w:rsidRPr="0082500B" w14:paraId="027CBD13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1A14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HER2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383A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646492BF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37A1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D808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7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(5.5)</w:t>
            </w:r>
          </w:p>
        </w:tc>
      </w:tr>
      <w:tr w:rsidR="00223624" w:rsidRPr="0082500B" w14:paraId="2040AF84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90DE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-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423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5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 (44.9)</w:t>
            </w:r>
          </w:p>
        </w:tc>
      </w:tr>
      <w:tr w:rsidR="00223624" w:rsidRPr="0082500B" w14:paraId="0D921901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2C23" w14:textId="6EC9378C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N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</w:t>
            </w:r>
            <w:r w:rsidR="009571C4"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205A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6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 (49.6)</w:t>
            </w:r>
          </w:p>
        </w:tc>
      </w:tr>
      <w:tr w:rsidR="00223624" w:rsidRPr="0082500B" w14:paraId="1CF39B71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FC0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Post-TNT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690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4A3FF595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017C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Dixon's procedure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8DE2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9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 (74.8)</w:t>
            </w:r>
          </w:p>
        </w:tc>
      </w:tr>
      <w:tr w:rsidR="00223624" w:rsidRPr="0082500B" w14:paraId="7FB85E0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266E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Hartmann’s procedure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8008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 (3.1)</w:t>
            </w:r>
          </w:p>
        </w:tc>
      </w:tr>
      <w:tr w:rsidR="00223624" w:rsidRPr="0082500B" w14:paraId="3A4E0F07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D2F67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Miles’ procedure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670C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10 (7.9)</w:t>
            </w:r>
          </w:p>
        </w:tc>
      </w:tr>
      <w:tr w:rsidR="00223624" w:rsidRPr="0082500B" w14:paraId="288753B8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346F3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W&amp;W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B617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13 (10.2)</w:t>
            </w:r>
          </w:p>
        </w:tc>
      </w:tr>
      <w:tr w:rsidR="00223624" w:rsidRPr="0082500B" w14:paraId="6D9161BF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78A2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Systemic 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7C0EF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5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 (3.9)</w:t>
            </w:r>
          </w:p>
        </w:tc>
      </w:tr>
      <w:tr w:rsidR="00223624" w:rsidRPr="0082500B" w14:paraId="6F00B8BC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FBCD1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 xml:space="preserve">Treatment </w:t>
            </w:r>
            <w:r w:rsidRPr="0082500B">
              <w:rPr>
                <w:rFonts w:eastAsia="DengXian" w:cs="Times New Roman" w:hint="eastAsia"/>
                <w:color w:val="000000"/>
                <w:kern w:val="0"/>
                <w:sz w:val="16"/>
                <w:szCs w:val="16"/>
              </w:rPr>
              <w:t>r</w:t>
            </w: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esponse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956F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23624" w:rsidRPr="0082500B" w14:paraId="3B5027C8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BF657" w14:textId="04232ECB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Good response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2CC5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cs="Times New Roman"/>
                <w:color w:val="000000"/>
                <w:kern w:val="0"/>
                <w:sz w:val="16"/>
                <w:szCs w:val="16"/>
              </w:rPr>
              <w:t>70 (55.1)</w:t>
            </w:r>
          </w:p>
        </w:tc>
      </w:tr>
      <w:tr w:rsidR="00223624" w:rsidRPr="0082500B" w14:paraId="1C7C68EE" w14:textId="77777777" w:rsidTr="00E74BE2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EF90" w14:textId="77777777" w:rsidR="00223624" w:rsidRPr="0082500B" w:rsidRDefault="00223624" w:rsidP="00E74BE2">
            <w:pPr>
              <w:widowControl/>
              <w:spacing w:line="180" w:lineRule="auto"/>
              <w:ind w:firstLine="160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Poor response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1ADD" w14:textId="77777777" w:rsidR="00223624" w:rsidRPr="0082500B" w:rsidRDefault="00223624" w:rsidP="00E74BE2">
            <w:pPr>
              <w:widowControl/>
              <w:spacing w:line="180" w:lineRule="auto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82500B">
              <w:rPr>
                <w:rFonts w:cs="Times New Roman"/>
                <w:color w:val="000000"/>
                <w:kern w:val="0"/>
                <w:sz w:val="16"/>
                <w:szCs w:val="16"/>
              </w:rPr>
              <w:t>57 (44.9)</w:t>
            </w:r>
          </w:p>
        </w:tc>
      </w:tr>
    </w:tbl>
    <w:p w14:paraId="6BD2215D" w14:textId="77777777" w:rsidR="00223624" w:rsidRPr="0082500B" w:rsidRDefault="00223624" w:rsidP="00223624">
      <w:pPr>
        <w:jc w:val="left"/>
        <w:rPr>
          <w:color w:val="000000"/>
        </w:rPr>
      </w:pPr>
    </w:p>
    <w:p w14:paraId="7756E1BF" w14:textId="66A4BE5C" w:rsidR="00223624" w:rsidRPr="0082500B" w:rsidRDefault="00223624" w:rsidP="00223624">
      <w:pPr>
        <w:spacing w:line="240" w:lineRule="auto"/>
        <w:rPr>
          <w:color w:val="000000"/>
        </w:rPr>
      </w:pPr>
      <w:r w:rsidRPr="0082500B">
        <w:rPr>
          <w:color w:val="000000"/>
        </w:rPr>
        <w:br w:type="textWrapping" w:clear="all"/>
      </w:r>
      <w:r w:rsidRPr="0082500B">
        <w:rPr>
          <w:rFonts w:eastAsia="DengXian" w:cs="Times New Roman" w:hint="eastAsia"/>
          <w:color w:val="000000"/>
          <w:kern w:val="0"/>
          <w:sz w:val="16"/>
          <w:szCs w:val="16"/>
          <w:vertAlign w:val="superscript"/>
        </w:rPr>
        <w:t>a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 xml:space="preserve">Patient entered watch and wait protocol; </w:t>
      </w:r>
      <w:r w:rsidRPr="0082500B">
        <w:rPr>
          <w:rFonts w:eastAsia="DengXian" w:cs="Times New Roman" w:hint="eastAsia"/>
          <w:color w:val="000000"/>
          <w:kern w:val="0"/>
          <w:sz w:val="16"/>
          <w:szCs w:val="16"/>
          <w:vertAlign w:val="superscript"/>
        </w:rPr>
        <w:t>b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 xml:space="preserve">Patients did not undergo surgery due to tumor progression; </w:t>
      </w:r>
      <w:r w:rsidR="009571C4" w:rsidRPr="0082500B">
        <w:rPr>
          <w:rFonts w:eastAsia="DengXian" w:cs="Times New Roman"/>
          <w:color w:val="000000"/>
          <w:kern w:val="0"/>
          <w:sz w:val="16"/>
          <w:szCs w:val="16"/>
          <w:vertAlign w:val="superscript"/>
        </w:rPr>
        <w:t>c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 xml:space="preserve">Patient did not undergo surgery due to watch and wait protocol or tumor progression; </w:t>
      </w:r>
      <w:r w:rsidR="009571C4" w:rsidRPr="0082500B">
        <w:rPr>
          <w:rFonts w:eastAsia="DengXian" w:cs="Times New Roman" w:hint="eastAsia"/>
          <w:color w:val="000000"/>
          <w:kern w:val="0"/>
          <w:sz w:val="16"/>
          <w:szCs w:val="16"/>
          <w:vertAlign w:val="superscript"/>
        </w:rPr>
        <w:t>d</w:t>
      </w:r>
      <w:r w:rsidR="009571C4" w:rsidRPr="0082500B">
        <w:rPr>
          <w:rFonts w:eastAsia="DengXian" w:cs="Times New Roman"/>
          <w:color w:val="000000"/>
          <w:kern w:val="0"/>
          <w:sz w:val="16"/>
          <w:szCs w:val="16"/>
        </w:rPr>
        <w:t>The surgical specimen exhibits a TRG0/1 treatment effect, or patients did not undergone surgery;</w:t>
      </w:r>
      <w:r w:rsidR="009571C4" w:rsidRPr="0082500B">
        <w:rPr>
          <w:rFonts w:eastAsia="DengXian" w:cs="Times New Roman" w:hint="eastAsia"/>
          <w:color w:val="000000"/>
          <w:kern w:val="0"/>
          <w:sz w:val="16"/>
          <w:szCs w:val="16"/>
        </w:rPr>
        <w:t xml:space="preserve"> </w:t>
      </w:r>
      <w:r w:rsidRPr="0082500B">
        <w:rPr>
          <w:color w:val="000000"/>
          <w:sz w:val="16"/>
          <w:szCs w:val="16"/>
        </w:rPr>
        <w:t xml:space="preserve">BMI, body mass index; 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>CA19-9, Carbohydrate antigen 19-9; CEA, carcinoembryonic antigen;</w:t>
      </w:r>
      <w:r w:rsidRPr="0082500B">
        <w:rPr>
          <w:color w:val="000000"/>
          <w:sz w:val="16"/>
          <w:szCs w:val="16"/>
        </w:rPr>
        <w:t xml:space="preserve"> 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 xml:space="preserve">CRM, </w:t>
      </w:r>
      <w:r w:rsidRPr="0082500B">
        <w:rPr>
          <w:color w:val="000000"/>
          <w:sz w:val="16"/>
          <w:szCs w:val="16"/>
        </w:rPr>
        <w:t>circumferential resection margin; cT/N stage, clinical T/N stage;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 xml:space="preserve"> EMVI,</w:t>
      </w:r>
      <w:r w:rsidRPr="0082500B">
        <w:rPr>
          <w:color w:val="000000"/>
        </w:rPr>
        <w:t xml:space="preserve"> 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 xml:space="preserve">extramural venous invasion; </w:t>
      </w:r>
      <w:r w:rsidRPr="0082500B">
        <w:rPr>
          <w:color w:val="000000"/>
          <w:sz w:val="16"/>
          <w:szCs w:val="16"/>
        </w:rPr>
        <w:t>NA, not available; TNT, total neoadjuvant therapy</w:t>
      </w:r>
      <w:r w:rsidRPr="0082500B">
        <w:rPr>
          <w:rFonts w:hint="eastAsia"/>
          <w:color w:val="000000"/>
          <w:sz w:val="16"/>
          <w:szCs w:val="16"/>
        </w:rPr>
        <w:t>;</w:t>
      </w:r>
      <w:r w:rsidRPr="0082500B">
        <w:rPr>
          <w:color w:val="000000"/>
          <w:sz w:val="16"/>
          <w:szCs w:val="16"/>
        </w:rPr>
        <w:t xml:space="preserve"> 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>TRG, tumor regression grade;</w:t>
      </w:r>
      <w:r w:rsidRPr="0082500B">
        <w:rPr>
          <w:color w:val="000000"/>
          <w:sz w:val="16"/>
          <w:szCs w:val="16"/>
        </w:rPr>
        <w:t xml:space="preserve"> W</w:t>
      </w:r>
      <w:r w:rsidRPr="0082500B">
        <w:rPr>
          <w:rFonts w:eastAsia="DengXian" w:cs="Times New Roman"/>
          <w:color w:val="000000"/>
          <w:kern w:val="0"/>
          <w:sz w:val="16"/>
          <w:szCs w:val="16"/>
        </w:rPr>
        <w:t>&amp;W, watch and wait.</w:t>
      </w:r>
    </w:p>
    <w:p w14:paraId="358BEA88" w14:textId="77777777" w:rsidR="005D3E4B" w:rsidRPr="0082500B" w:rsidRDefault="005D3E4B">
      <w:pPr>
        <w:rPr>
          <w:color w:val="000000"/>
        </w:rPr>
      </w:pPr>
    </w:p>
    <w:sectPr w:rsidR="005D3E4B" w:rsidRPr="0082500B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01120" w14:textId="77777777" w:rsidR="005809E9" w:rsidRDefault="005809E9" w:rsidP="00B87FE5">
      <w:pPr>
        <w:spacing w:line="240" w:lineRule="auto"/>
      </w:pPr>
      <w:r>
        <w:separator/>
      </w:r>
    </w:p>
  </w:endnote>
  <w:endnote w:type="continuationSeparator" w:id="0">
    <w:p w14:paraId="3F7B3639" w14:textId="77777777" w:rsidR="005809E9" w:rsidRDefault="005809E9" w:rsidP="00B87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AB0E9" w14:textId="182D112D" w:rsidR="00B87FE5" w:rsidRDefault="00B87F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F89A68" wp14:editId="2C720C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31593852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FB1C1" w14:textId="7B033B2F" w:rsidR="00B87FE5" w:rsidRPr="00B87FE5" w:rsidRDefault="00B87FE5" w:rsidP="00B87F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87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89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" filled="f" stroked="f">
              <v:textbox style="mso-fit-shape-to-text:t" inset="20pt,0,0,15pt">
                <w:txbxContent>
                  <w:p w14:paraId="7F6FB1C1" w14:textId="7B033B2F" w:rsidR="00B87FE5" w:rsidRPr="00B87FE5" w:rsidRDefault="00B87FE5" w:rsidP="00B87F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87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E5AE" w14:textId="1BBE5978" w:rsidR="00B87FE5" w:rsidRDefault="00B87F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7B0E08" wp14:editId="02AF2FD7">
              <wp:simplePos x="1143000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4137230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0EACB" w14:textId="0E7C2D5D" w:rsidR="00B87FE5" w:rsidRPr="00B87FE5" w:rsidRDefault="00B87FE5" w:rsidP="00B87F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87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B0E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" filled="f" stroked="f">
              <v:textbox style="mso-fit-shape-to-text:t" inset="20pt,0,0,15pt">
                <w:txbxContent>
                  <w:p w14:paraId="0D40EACB" w14:textId="0E7C2D5D" w:rsidR="00B87FE5" w:rsidRPr="00B87FE5" w:rsidRDefault="00B87FE5" w:rsidP="00B87F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87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87DB" w14:textId="43C75B53" w:rsidR="00B87FE5" w:rsidRDefault="00B87F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074D27" wp14:editId="7BAFB3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1925627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8E899" w14:textId="64A01BB5" w:rsidR="00B87FE5" w:rsidRPr="00B87FE5" w:rsidRDefault="00B87FE5" w:rsidP="00B87F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87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74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" filled="f" stroked="f">
              <v:textbox style="mso-fit-shape-to-text:t" inset="20pt,0,0,15pt">
                <w:txbxContent>
                  <w:p w14:paraId="6618E899" w14:textId="64A01BB5" w:rsidR="00B87FE5" w:rsidRPr="00B87FE5" w:rsidRDefault="00B87FE5" w:rsidP="00B87F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87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96C0B" w14:textId="77777777" w:rsidR="005809E9" w:rsidRDefault="005809E9" w:rsidP="00B87FE5">
      <w:pPr>
        <w:spacing w:line="240" w:lineRule="auto"/>
      </w:pPr>
      <w:r>
        <w:separator/>
      </w:r>
    </w:p>
  </w:footnote>
  <w:footnote w:type="continuationSeparator" w:id="0">
    <w:p w14:paraId="3B4F6BD2" w14:textId="77777777" w:rsidR="005809E9" w:rsidRDefault="005809E9" w:rsidP="00B87F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24"/>
    <w:rsid w:val="00000610"/>
    <w:rsid w:val="001762F8"/>
    <w:rsid w:val="00200ED8"/>
    <w:rsid w:val="00223624"/>
    <w:rsid w:val="005119B6"/>
    <w:rsid w:val="005809E9"/>
    <w:rsid w:val="005D3E4B"/>
    <w:rsid w:val="00680CD2"/>
    <w:rsid w:val="0082500B"/>
    <w:rsid w:val="009571C4"/>
    <w:rsid w:val="00AA38A5"/>
    <w:rsid w:val="00AE0F81"/>
    <w:rsid w:val="00B87FE5"/>
    <w:rsid w:val="00D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3A091"/>
  <w14:defaultImageDpi w14:val="32767"/>
  <w15:chartTrackingRefBased/>
  <w15:docId w15:val="{5F3B4992-6F59-4D79-9ABE-BD421C6E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24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0F81"/>
    <w:pPr>
      <w:keepNext/>
      <w:keepLines/>
      <w:spacing w:before="260" w:after="260" w:line="416" w:lineRule="auto"/>
      <w:outlineLvl w:val="1"/>
    </w:pPr>
    <w:rPr>
      <w:rFonts w:eastAsia="SimSun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0F81"/>
    <w:rPr>
      <w:rFonts w:ascii="Times New Roman" w:eastAsia="SimSun" w:hAnsi="Times New Roman" w:cstheme="majorBidi"/>
      <w:b/>
      <w:bCs/>
      <w:sz w:val="32"/>
      <w:szCs w:val="32"/>
    </w:rPr>
  </w:style>
  <w:style w:type="paragraph" w:customStyle="1" w:styleId="7">
    <w:name w:val="7一级标题"/>
    <w:next w:val="Normal"/>
    <w:rsid w:val="00200ED8"/>
    <w:pPr>
      <w:adjustRightInd w:val="0"/>
      <w:snapToGrid w:val="0"/>
      <w:spacing w:line="360" w:lineRule="auto"/>
      <w:jc w:val="center"/>
    </w:pPr>
    <w:rPr>
      <w:rFonts w:ascii="Times New Roman" w:eastAsia="Microsoft YaHei" w:hAnsi="Times New Roman"/>
      <w:b/>
      <w:kern w:val="0"/>
      <w:sz w:val="32"/>
      <w:szCs w:val="20"/>
    </w:rPr>
  </w:style>
  <w:style w:type="paragraph" w:customStyle="1" w:styleId="8">
    <w:name w:val="8二级标题"/>
    <w:basedOn w:val="7"/>
    <w:qFormat/>
    <w:rsid w:val="00200ED8"/>
    <w:pPr>
      <w:jc w:val="left"/>
      <w:outlineLvl w:val="1"/>
    </w:pPr>
    <w:rPr>
      <w:sz w:val="28"/>
    </w:rPr>
  </w:style>
  <w:style w:type="paragraph" w:customStyle="1" w:styleId="9">
    <w:name w:val="9三级标题"/>
    <w:basedOn w:val="8"/>
    <w:qFormat/>
    <w:rsid w:val="00200ED8"/>
    <w:pPr>
      <w:spacing w:beforeLines="50" w:before="50" w:afterLines="50" w:after="50"/>
      <w:outlineLvl w:val="2"/>
    </w:pPr>
    <w:rPr>
      <w:sz w:val="24"/>
    </w:rPr>
  </w:style>
  <w:style w:type="paragraph" w:customStyle="1" w:styleId="10">
    <w:name w:val="10四级标题"/>
    <w:basedOn w:val="9"/>
    <w:link w:val="10Char"/>
    <w:qFormat/>
    <w:rsid w:val="00200ED8"/>
    <w:pPr>
      <w:outlineLvl w:val="3"/>
    </w:pPr>
    <w:rPr>
      <w:b w:val="0"/>
    </w:rPr>
  </w:style>
  <w:style w:type="character" w:customStyle="1" w:styleId="10Char">
    <w:name w:val="10四级标题 Char"/>
    <w:link w:val="10"/>
    <w:qFormat/>
    <w:rsid w:val="00200ED8"/>
    <w:rPr>
      <w:rFonts w:ascii="Times New Roman" w:eastAsia="Microsoft YaHei" w:hAnsi="Times New Roman"/>
      <w:kern w:val="0"/>
      <w:sz w:val="24"/>
      <w:szCs w:val="20"/>
    </w:rPr>
  </w:style>
  <w:style w:type="paragraph" w:customStyle="1" w:styleId="11">
    <w:name w:val="11图题"/>
    <w:basedOn w:val="Normal"/>
    <w:qFormat/>
    <w:rsid w:val="00200ED8"/>
    <w:pPr>
      <w:jc w:val="center"/>
    </w:pPr>
    <w:rPr>
      <w:rFonts w:eastAsia="SimSun" w:cs="Times New Roman"/>
      <w:b/>
      <w:sz w:val="21"/>
      <w:szCs w:val="20"/>
    </w:rPr>
  </w:style>
  <w:style w:type="paragraph" w:customStyle="1" w:styleId="12">
    <w:name w:val="12图注"/>
    <w:basedOn w:val="11"/>
    <w:qFormat/>
    <w:rsid w:val="00200ED8"/>
    <w:rPr>
      <w:b w:val="0"/>
    </w:rPr>
  </w:style>
  <w:style w:type="paragraph" w:customStyle="1" w:styleId="13">
    <w:name w:val="13参考文献部分正文"/>
    <w:basedOn w:val="Normal"/>
    <w:qFormat/>
    <w:rsid w:val="00200ED8"/>
    <w:pPr>
      <w:widowControl/>
      <w:ind w:left="420" w:hangingChars="175" w:hanging="420"/>
      <w:jc w:val="left"/>
    </w:pPr>
    <w:rPr>
      <w:rFonts w:eastAsia="SimSun" w:cs="Times New Roman"/>
      <w:kern w:val="0"/>
      <w:szCs w:val="20"/>
    </w:rPr>
  </w:style>
  <w:style w:type="paragraph" w:customStyle="1" w:styleId="14">
    <w:name w:val="14综述标题"/>
    <w:basedOn w:val="7"/>
    <w:qFormat/>
    <w:rsid w:val="00200ED8"/>
  </w:style>
  <w:style w:type="paragraph" w:customStyle="1" w:styleId="15">
    <w:name w:val="15综述作者"/>
    <w:basedOn w:val="14"/>
    <w:qFormat/>
    <w:rsid w:val="00200ED8"/>
    <w:rPr>
      <w:rFonts w:eastAsia="FangSong"/>
      <w:sz w:val="28"/>
    </w:rPr>
  </w:style>
  <w:style w:type="paragraph" w:customStyle="1" w:styleId="16">
    <w:name w:val="16综述参考文献标题"/>
    <w:basedOn w:val="9"/>
    <w:qFormat/>
    <w:rsid w:val="00200ED8"/>
  </w:style>
  <w:style w:type="paragraph" w:customStyle="1" w:styleId="17">
    <w:name w:val="17综述参考文献"/>
    <w:basedOn w:val="13"/>
    <w:qFormat/>
    <w:rsid w:val="00200ED8"/>
    <w:rPr>
      <w:sz w:val="21"/>
    </w:rPr>
  </w:style>
  <w:style w:type="paragraph" w:customStyle="1" w:styleId="18">
    <w:name w:val="18科研究成果标题"/>
    <w:basedOn w:val="8"/>
    <w:qFormat/>
    <w:rsid w:val="00200ED8"/>
  </w:style>
  <w:style w:type="paragraph" w:customStyle="1" w:styleId="19">
    <w:name w:val="19表题"/>
    <w:basedOn w:val="11"/>
    <w:rsid w:val="00200ED8"/>
  </w:style>
  <w:style w:type="paragraph" w:customStyle="1" w:styleId="1">
    <w:name w:val="1前置部分标题"/>
    <w:basedOn w:val="7"/>
    <w:next w:val="Normal"/>
    <w:rsid w:val="00200ED8"/>
    <w:pPr>
      <w:spacing w:line="480" w:lineRule="auto"/>
    </w:pPr>
  </w:style>
  <w:style w:type="paragraph" w:customStyle="1" w:styleId="20">
    <w:name w:val="20表格正文"/>
    <w:basedOn w:val="12"/>
    <w:rsid w:val="00200ED8"/>
  </w:style>
  <w:style w:type="paragraph" w:customStyle="1" w:styleId="21">
    <w:name w:val="21表注"/>
    <w:basedOn w:val="12"/>
    <w:rsid w:val="00200ED8"/>
    <w:pPr>
      <w:jc w:val="left"/>
    </w:pPr>
  </w:style>
  <w:style w:type="paragraph" w:customStyle="1" w:styleId="2">
    <w:name w:val="2声明正文"/>
    <w:basedOn w:val="Normal"/>
    <w:next w:val="Normal"/>
    <w:rsid w:val="00200ED8"/>
    <w:pPr>
      <w:widowControl/>
      <w:spacing w:line="480" w:lineRule="auto"/>
      <w:ind w:firstLineChars="200" w:firstLine="480"/>
      <w:jc w:val="left"/>
    </w:pPr>
    <w:rPr>
      <w:kern w:val="0"/>
    </w:rPr>
  </w:style>
  <w:style w:type="paragraph" w:customStyle="1" w:styleId="3">
    <w:name w:val="3论文题目摘要部分"/>
    <w:basedOn w:val="1"/>
    <w:next w:val="7"/>
    <w:qFormat/>
    <w:rsid w:val="00200ED8"/>
    <w:pPr>
      <w:spacing w:line="360" w:lineRule="auto"/>
    </w:pPr>
  </w:style>
  <w:style w:type="paragraph" w:customStyle="1" w:styleId="4">
    <w:name w:val="4中文摘要标题"/>
    <w:basedOn w:val="7"/>
    <w:next w:val="5"/>
    <w:rsid w:val="00200ED8"/>
    <w:rPr>
      <w:sz w:val="30"/>
    </w:rPr>
  </w:style>
  <w:style w:type="paragraph" w:customStyle="1" w:styleId="5">
    <w:name w:val="5摘要正文标题"/>
    <w:basedOn w:val="Normal"/>
    <w:next w:val="Normal"/>
    <w:qFormat/>
    <w:rsid w:val="00200ED8"/>
    <w:pPr>
      <w:widowControl/>
      <w:jc w:val="left"/>
    </w:pPr>
    <w:rPr>
      <w:rFonts w:eastAsia="Microsoft YaHei" w:cs="Times New Roman"/>
      <w:b/>
      <w:kern w:val="0"/>
      <w:szCs w:val="20"/>
    </w:rPr>
  </w:style>
  <w:style w:type="paragraph" w:customStyle="1" w:styleId="6">
    <w:name w:val="6摘要正文"/>
    <w:basedOn w:val="Normal"/>
    <w:qFormat/>
    <w:rsid w:val="00200ED8"/>
    <w:pPr>
      <w:widowControl/>
      <w:ind w:firstLineChars="200" w:firstLine="480"/>
      <w:jc w:val="left"/>
    </w:pPr>
    <w:rPr>
      <w:rFonts w:eastAsia="SimSun" w:cs="Times New Roman"/>
      <w:kern w:val="0"/>
      <w:szCs w:val="20"/>
    </w:rPr>
  </w:style>
  <w:style w:type="paragraph" w:customStyle="1" w:styleId="a">
    <w:name w:val="表格"/>
    <w:basedOn w:val="PlainText"/>
    <w:link w:val="a0"/>
    <w:rsid w:val="00200ED8"/>
    <w:pPr>
      <w:keepNext/>
      <w:ind w:firstLineChars="200" w:firstLine="200"/>
      <w:jc w:val="center"/>
    </w:pPr>
    <w:rPr>
      <w:rFonts w:ascii="Times New Roman" w:eastAsiaTheme="minorEastAsia" w:hAnsi="Times New Roman" w:cs="Times New Roman"/>
      <w:b/>
      <w:sz w:val="21"/>
      <w:szCs w:val="21"/>
      <w:lang w:val="zh-CN"/>
    </w:rPr>
  </w:style>
  <w:style w:type="character" w:customStyle="1" w:styleId="a0">
    <w:name w:val="表格 字符"/>
    <w:link w:val="a"/>
    <w:rsid w:val="00200ED8"/>
    <w:rPr>
      <w:rFonts w:ascii="Times New Roman" w:hAnsi="Times New Roman" w:cs="Times New Roman"/>
      <w:b/>
      <w:szCs w:val="21"/>
      <w:lang w:val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0ED8"/>
    <w:rPr>
      <w:rFonts w:asciiTheme="minorEastAsia" w:eastAsia="SimSun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0ED8"/>
    <w:rPr>
      <w:rFonts w:asciiTheme="minorEastAsia" w:hAnsi="Courier New" w:cs="Courier New"/>
    </w:rPr>
  </w:style>
  <w:style w:type="paragraph" w:customStyle="1" w:styleId="a1">
    <w:name w:val="表格抬头"/>
    <w:basedOn w:val="Normal"/>
    <w:link w:val="a2"/>
    <w:qFormat/>
    <w:rsid w:val="00200ED8"/>
    <w:pPr>
      <w:widowControl/>
      <w:jc w:val="center"/>
    </w:pPr>
    <w:rPr>
      <w:rFonts w:eastAsia="Microsoft YaHei" w:cs="Times New Roman"/>
      <w:b/>
      <w:sz w:val="21"/>
      <w:szCs w:val="21"/>
    </w:rPr>
  </w:style>
  <w:style w:type="character" w:customStyle="1" w:styleId="a2">
    <w:name w:val="表格抬头 字符"/>
    <w:basedOn w:val="DefaultParagraphFont"/>
    <w:link w:val="a1"/>
    <w:rsid w:val="00200ED8"/>
    <w:rPr>
      <w:rFonts w:ascii="Times New Roman" w:eastAsia="Microsoft YaHei" w:hAnsi="Times New Roman" w:cs="Times New Roman"/>
      <w:b/>
      <w:szCs w:val="21"/>
    </w:rPr>
  </w:style>
  <w:style w:type="paragraph" w:customStyle="1" w:styleId="1a">
    <w:name w:val="表格1"/>
    <w:basedOn w:val="a1"/>
    <w:link w:val="1b"/>
    <w:qFormat/>
    <w:rsid w:val="00200ED8"/>
    <w:pPr>
      <w:adjustRightInd w:val="0"/>
      <w:snapToGrid w:val="0"/>
      <w:spacing w:line="240" w:lineRule="auto"/>
      <w:jc w:val="left"/>
    </w:pPr>
    <w:rPr>
      <w:b w:val="0"/>
    </w:rPr>
  </w:style>
  <w:style w:type="character" w:customStyle="1" w:styleId="1b">
    <w:name w:val="表格1 字符"/>
    <w:basedOn w:val="a2"/>
    <w:link w:val="1a"/>
    <w:rsid w:val="00200ED8"/>
    <w:rPr>
      <w:rFonts w:ascii="Times New Roman" w:eastAsia="Microsoft YaHei" w:hAnsi="Times New Roman" w:cs="Times New Roman"/>
      <w:b w:val="0"/>
      <w:szCs w:val="21"/>
    </w:rPr>
  </w:style>
  <w:style w:type="paragraph" w:styleId="Footer">
    <w:name w:val="footer"/>
    <w:basedOn w:val="Normal"/>
    <w:link w:val="FooterChar"/>
    <w:uiPriority w:val="99"/>
    <w:qFormat/>
    <w:rsid w:val="00200ED8"/>
    <w:pPr>
      <w:tabs>
        <w:tab w:val="center" w:pos="4153"/>
        <w:tab w:val="right" w:pos="8306"/>
      </w:tabs>
      <w:snapToGrid w:val="0"/>
      <w:jc w:val="left"/>
    </w:pPr>
    <w:rPr>
      <w:rFonts w:eastAsia="SimSu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0ED8"/>
    <w:rPr>
      <w:rFonts w:ascii="Times New Roman" w:eastAsia="SimSu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qFormat/>
    <w:rsid w:val="0020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SimSun" w:cs="Times New Roman"/>
      <w:sz w:val="18"/>
      <w:szCs w:val="18"/>
    </w:rPr>
  </w:style>
  <w:style w:type="character" w:customStyle="1" w:styleId="HeaderChar">
    <w:name w:val="Header Char"/>
    <w:link w:val="Header"/>
    <w:uiPriority w:val="99"/>
    <w:rsid w:val="00200ED8"/>
    <w:rPr>
      <w:rFonts w:ascii="Times New Roman" w:eastAsia="SimSu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7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F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F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FE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71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65C4-2E36-4563-8529-212A2B89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of2053</dc:creator>
  <cp:keywords/>
  <dc:description/>
  <cp:lastModifiedBy>Capes, Imogen</cp:lastModifiedBy>
  <cp:revision>2</cp:revision>
  <dcterms:created xsi:type="dcterms:W3CDTF">2024-06-04T23:59:00Z</dcterms:created>
  <dcterms:modified xsi:type="dcterms:W3CDTF">2024-06-04T23:59:00Z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b7a462e,12d4d6d9,18a8e97c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2024-06-03T22:42:49Z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89b8e6fb-21a5-401c-9296-4bb882e47612</vt:lpwstr>
  </property>
  <property fmtid="{D5CDD505-2E9C-101B-9397-08002B2CF9AE}" pid="11" name="MSIP_Label_2bbab825-a111-45e4-86a1-18cee0005896_ContentBits">
    <vt:lpwstr>2</vt:lpwstr>
  </property>
</Properties>
</file>