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667AE76" w14:textId="6A3B5821" w:rsidR="008C5B8F" w:rsidRPr="00BE1792" w:rsidRDefault="00D26854" w:rsidP="00BE1792">
      <w:pPr>
        <w:spacing w:line="480" w:lineRule="auto"/>
        <w:rPr>
          <w:rFonts w:ascii="Times New Roman" w:hAnsi="Times New Roman" w:cs="Times New Roman"/>
          <w:b/>
          <w:bCs/>
          <w:sz w:val="32"/>
          <w:szCs w:val="36"/>
        </w:rPr>
      </w:pPr>
      <w:r w:rsidRPr="00BE1792">
        <w:rPr>
          <w:rFonts w:ascii="Times New Roman" w:hAnsi="Times New Roman" w:cs="Times New Roman"/>
          <w:b/>
          <w:bCs/>
          <w:sz w:val="32"/>
          <w:szCs w:val="36"/>
        </w:rPr>
        <w:t>Supplementary Information</w:t>
      </w:r>
    </w:p>
    <w:p w14:paraId="7A269634" w14:textId="77777777" w:rsidR="008C5B8F" w:rsidRPr="00BE1792" w:rsidRDefault="008C5B8F" w:rsidP="00BE1792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E34BCB6" w14:textId="2D6BC4AF" w:rsidR="008C5B8F" w:rsidRPr="0053628E" w:rsidRDefault="00ED5ADD" w:rsidP="00BE1792">
      <w:pPr>
        <w:spacing w:line="480" w:lineRule="auto"/>
        <w:rPr>
          <w:rStyle w:val="a7"/>
        </w:rPr>
      </w:pPr>
      <w:r w:rsidRPr="00BE179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D11C2E6" wp14:editId="5554B334">
            <wp:extent cx="5266055" cy="4034155"/>
            <wp:effectExtent l="0" t="0" r="0" b="4445"/>
            <wp:docPr id="10932639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055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78AF0" w14:textId="30E6456A" w:rsidR="008C5B8F" w:rsidRPr="00BE1792" w:rsidRDefault="008C5B8F" w:rsidP="00BE1792">
      <w:pPr>
        <w:spacing w:line="480" w:lineRule="auto"/>
        <w:rPr>
          <w:rFonts w:ascii="Times New Roman" w:hAnsi="Times New Roman" w:cs="Times New Roman"/>
          <w:sz w:val="22"/>
          <w:szCs w:val="22"/>
        </w:rPr>
      </w:pPr>
      <w:r w:rsidRPr="00BE1792">
        <w:rPr>
          <w:rFonts w:ascii="Times New Roman" w:hAnsi="Times New Roman" w:cs="Times New Roman"/>
          <w:b/>
          <w:bCs/>
          <w:sz w:val="22"/>
          <w:szCs w:val="22"/>
        </w:rPr>
        <w:t>Figure S1.</w:t>
      </w:r>
      <w:r w:rsidRPr="00BE1792">
        <w:rPr>
          <w:rFonts w:ascii="Times New Roman" w:hAnsi="Times New Roman" w:cs="Times New Roman"/>
          <w:sz w:val="22"/>
          <w:szCs w:val="22"/>
        </w:rPr>
        <w:t xml:space="preserve"> </w:t>
      </w:r>
      <w:r w:rsidR="00290054" w:rsidRPr="00BE1792">
        <w:rPr>
          <w:rFonts w:ascii="Times New Roman" w:hAnsi="Times New Roman" w:cs="Times New Roman"/>
          <w:sz w:val="22"/>
          <w:szCs w:val="22"/>
        </w:rPr>
        <w:t xml:space="preserve">Characteristics of </w:t>
      </w:r>
      <w:r w:rsidR="00B547BA" w:rsidRPr="00BE1792">
        <w:rPr>
          <w:rFonts w:ascii="Times New Roman" w:hAnsi="Times New Roman" w:cs="Times New Roman"/>
          <w:sz w:val="22"/>
          <w:szCs w:val="22"/>
        </w:rPr>
        <w:t>IR783-SiO</w:t>
      </w:r>
      <w:r w:rsidR="00B547BA" w:rsidRPr="00BE1792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 w:rsidR="00B547BA" w:rsidRPr="00BE1792">
        <w:rPr>
          <w:rFonts w:ascii="Times New Roman" w:hAnsi="Times New Roman" w:cs="Times New Roman"/>
          <w:sz w:val="22"/>
          <w:szCs w:val="22"/>
        </w:rPr>
        <w:t>NPs@NB</w:t>
      </w:r>
      <w:r w:rsidR="00290054" w:rsidRPr="00BE1792">
        <w:rPr>
          <w:rFonts w:ascii="Times New Roman" w:hAnsi="Times New Roman" w:cs="Times New Roman"/>
          <w:sz w:val="22"/>
          <w:szCs w:val="22"/>
        </w:rPr>
        <w:t xml:space="preserve"> and </w:t>
      </w:r>
      <w:r w:rsidR="00B547BA" w:rsidRPr="00BE1792">
        <w:rPr>
          <w:rFonts w:ascii="Times New Roman" w:hAnsi="Times New Roman" w:cs="Times New Roman"/>
          <w:sz w:val="22"/>
          <w:szCs w:val="22"/>
        </w:rPr>
        <w:t xml:space="preserve">IR783-NB. </w:t>
      </w:r>
      <w:r w:rsidRPr="00BE1792">
        <w:rPr>
          <w:rFonts w:ascii="Times New Roman" w:hAnsi="Times New Roman" w:cs="Times New Roman"/>
          <w:sz w:val="22"/>
          <w:szCs w:val="22"/>
        </w:rPr>
        <w:t xml:space="preserve">Size distribution (A) and zeta potential (B) of </w:t>
      </w:r>
      <w:r w:rsidR="00B547BA" w:rsidRPr="00BE1792">
        <w:rPr>
          <w:rFonts w:ascii="Times New Roman" w:hAnsi="Times New Roman" w:cs="Times New Roman"/>
          <w:sz w:val="22"/>
          <w:szCs w:val="22"/>
        </w:rPr>
        <w:t>IR783-SiO</w:t>
      </w:r>
      <w:r w:rsidR="00B547BA" w:rsidRPr="00BE1792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 w:rsidR="00B547BA" w:rsidRPr="00BE1792">
        <w:rPr>
          <w:rFonts w:ascii="Times New Roman" w:hAnsi="Times New Roman" w:cs="Times New Roman"/>
          <w:sz w:val="22"/>
          <w:szCs w:val="22"/>
        </w:rPr>
        <w:t>NPs@NB</w:t>
      </w:r>
      <w:r w:rsidRPr="00BE1792">
        <w:rPr>
          <w:rFonts w:ascii="Times New Roman" w:hAnsi="Times New Roman" w:cs="Times New Roman"/>
          <w:sz w:val="22"/>
          <w:szCs w:val="22"/>
        </w:rPr>
        <w:t xml:space="preserve">. Size distribution (C) and zeta potential (D) of </w:t>
      </w:r>
      <w:r w:rsidR="00B547BA" w:rsidRPr="00BE1792">
        <w:rPr>
          <w:rFonts w:ascii="Times New Roman" w:hAnsi="Times New Roman" w:cs="Times New Roman"/>
          <w:sz w:val="22"/>
          <w:szCs w:val="22"/>
        </w:rPr>
        <w:t>IR783-NB</w:t>
      </w:r>
      <w:r w:rsidRPr="00BE1792">
        <w:rPr>
          <w:rFonts w:ascii="Times New Roman" w:hAnsi="Times New Roman" w:cs="Times New Roman"/>
          <w:sz w:val="22"/>
          <w:szCs w:val="22"/>
        </w:rPr>
        <w:t>.</w:t>
      </w:r>
    </w:p>
    <w:p w14:paraId="1F1CAAB8" w14:textId="5A69E6E3" w:rsidR="008C5B8F" w:rsidRPr="00BE1792" w:rsidRDefault="008C5B8F" w:rsidP="00BE1792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74EC5C35" w14:textId="260DEE90" w:rsidR="00320FF4" w:rsidRPr="00BE1792" w:rsidRDefault="00320FF4" w:rsidP="00BE1792">
      <w:pPr>
        <w:spacing w:line="48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E179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26AE34" wp14:editId="6CEBEEC7">
            <wp:extent cx="4790220" cy="2133600"/>
            <wp:effectExtent l="0" t="0" r="0" b="0"/>
            <wp:docPr id="78627761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886" cy="2141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2CEBA" w14:textId="59AC62A1" w:rsidR="00A3369D" w:rsidRPr="00BE1792" w:rsidRDefault="00320FF4" w:rsidP="00BE1792">
      <w:pPr>
        <w:spacing w:line="480" w:lineRule="auto"/>
        <w:rPr>
          <w:rFonts w:ascii="Times New Roman" w:hAnsi="Times New Roman" w:cs="Times New Roman"/>
          <w:sz w:val="22"/>
          <w:szCs w:val="22"/>
        </w:rPr>
      </w:pPr>
      <w:bookmarkStart w:id="0" w:name="OLE_LINK23"/>
      <w:r w:rsidRPr="00BE1792">
        <w:rPr>
          <w:rFonts w:ascii="Times New Roman" w:hAnsi="Times New Roman" w:cs="Times New Roman"/>
          <w:b/>
          <w:bCs/>
          <w:sz w:val="22"/>
          <w:szCs w:val="22"/>
        </w:rPr>
        <w:lastRenderedPageBreak/>
        <w:t>Figure S2.</w:t>
      </w:r>
      <w:bookmarkEnd w:id="0"/>
      <w:r w:rsidRPr="00BE1792">
        <w:rPr>
          <w:rFonts w:ascii="Times New Roman" w:hAnsi="Times New Roman" w:cs="Times New Roman"/>
          <w:sz w:val="22"/>
          <w:szCs w:val="22"/>
        </w:rPr>
        <w:t xml:space="preserve"> (A) The absorbance </w:t>
      </w:r>
      <w:bookmarkStart w:id="1" w:name="_Hlk165553832"/>
      <w:r w:rsidRPr="00BE1792">
        <w:rPr>
          <w:rFonts w:ascii="Times New Roman" w:hAnsi="Times New Roman" w:cs="Times New Roman"/>
          <w:sz w:val="22"/>
          <w:szCs w:val="22"/>
        </w:rPr>
        <w:t>s</w:t>
      </w:r>
      <w:r w:rsidR="008E77C8" w:rsidRPr="00BE1792">
        <w:rPr>
          <w:rFonts w:ascii="Times New Roman" w:hAnsi="Times New Roman" w:cs="Times New Roman"/>
          <w:sz w:val="22"/>
          <w:szCs w:val="22"/>
        </w:rPr>
        <w:t>pectra</w:t>
      </w:r>
      <w:bookmarkEnd w:id="1"/>
      <w:r w:rsidRPr="00BE1792">
        <w:rPr>
          <w:rFonts w:ascii="Times New Roman" w:hAnsi="Times New Roman" w:cs="Times New Roman"/>
          <w:sz w:val="22"/>
          <w:szCs w:val="22"/>
        </w:rPr>
        <w:t xml:space="preserve"> of IR783 in </w:t>
      </w:r>
      <w:r w:rsidR="008E77C8" w:rsidRPr="00BE1792">
        <w:rPr>
          <w:rFonts w:ascii="Times New Roman" w:hAnsi="Times New Roman" w:cs="Times New Roman"/>
          <w:sz w:val="22"/>
          <w:szCs w:val="22"/>
        </w:rPr>
        <w:t>ethanol solution</w:t>
      </w:r>
      <w:r w:rsidRPr="00BE1792">
        <w:rPr>
          <w:rFonts w:ascii="Times New Roman" w:hAnsi="Times New Roman" w:cs="Times New Roman"/>
          <w:sz w:val="22"/>
          <w:szCs w:val="22"/>
        </w:rPr>
        <w:t xml:space="preserve"> at </w:t>
      </w:r>
      <w:r w:rsidR="008E77C8" w:rsidRPr="00BE1792">
        <w:rPr>
          <w:rFonts w:ascii="Times New Roman" w:hAnsi="Times New Roman" w:cs="Times New Roman"/>
          <w:sz w:val="22"/>
          <w:szCs w:val="22"/>
        </w:rPr>
        <w:t xml:space="preserve">various </w:t>
      </w:r>
      <w:r w:rsidRPr="00BE1792">
        <w:rPr>
          <w:rFonts w:ascii="Times New Roman" w:hAnsi="Times New Roman" w:cs="Times New Roman"/>
          <w:sz w:val="22"/>
          <w:szCs w:val="22"/>
        </w:rPr>
        <w:t xml:space="preserve">concentrations. (B) </w:t>
      </w:r>
      <w:r w:rsidR="008E77C8" w:rsidRPr="00BE1792">
        <w:rPr>
          <w:rFonts w:ascii="Times New Roman" w:hAnsi="Times New Roman" w:cs="Times New Roman"/>
          <w:sz w:val="22"/>
          <w:szCs w:val="22"/>
        </w:rPr>
        <w:t>The absorption spectra of IR783, DPPC, DSPE-PEG 2000, SiO</w:t>
      </w:r>
      <w:r w:rsidR="008E77C8" w:rsidRPr="00BE1792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 w:rsidR="008E77C8" w:rsidRPr="00BE1792">
        <w:rPr>
          <w:rFonts w:ascii="Times New Roman" w:hAnsi="Times New Roman" w:cs="Times New Roman"/>
          <w:sz w:val="22"/>
          <w:szCs w:val="22"/>
        </w:rPr>
        <w:t>NPs, and IR783-SiO</w:t>
      </w:r>
      <w:r w:rsidR="008E77C8" w:rsidRPr="00BE1792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 w:rsidR="008E77C8" w:rsidRPr="00BE1792">
        <w:rPr>
          <w:rFonts w:ascii="Times New Roman" w:hAnsi="Times New Roman" w:cs="Times New Roman"/>
          <w:sz w:val="22"/>
          <w:szCs w:val="22"/>
        </w:rPr>
        <w:t>NPs@NB in ethanol solution.</w:t>
      </w:r>
    </w:p>
    <w:p w14:paraId="6A2F6FC1" w14:textId="77777777" w:rsidR="002B4C73" w:rsidRPr="00BE1792" w:rsidRDefault="002B4C73" w:rsidP="00BE1792">
      <w:pPr>
        <w:spacing w:line="480" w:lineRule="auto"/>
        <w:rPr>
          <w:rFonts w:ascii="Times New Roman" w:hAnsi="Times New Roman" w:cs="Times New Roman"/>
          <w:sz w:val="28"/>
          <w:szCs w:val="28"/>
        </w:rPr>
      </w:pPr>
    </w:p>
    <w:p w14:paraId="71102AD4" w14:textId="667B3C12" w:rsidR="00A3369D" w:rsidRPr="00BE1792" w:rsidRDefault="002B4C73" w:rsidP="00BE1792">
      <w:p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BE179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1772B89" wp14:editId="548DFEF7">
            <wp:extent cx="5266690" cy="2529205"/>
            <wp:effectExtent l="0" t="0" r="0" b="4445"/>
            <wp:docPr id="3645429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2EE72" w14:textId="45509108" w:rsidR="00A3369D" w:rsidRPr="00BE1792" w:rsidRDefault="00A3369D" w:rsidP="00BE1792">
      <w:pPr>
        <w:spacing w:line="480" w:lineRule="auto"/>
        <w:rPr>
          <w:rFonts w:ascii="Times New Roman" w:hAnsi="Times New Roman" w:cs="Times New Roman"/>
          <w:sz w:val="22"/>
          <w:szCs w:val="22"/>
        </w:rPr>
      </w:pPr>
      <w:r w:rsidRPr="00BE1792">
        <w:rPr>
          <w:rFonts w:ascii="Times New Roman" w:hAnsi="Times New Roman" w:cs="Times New Roman"/>
          <w:b/>
          <w:bCs/>
          <w:sz w:val="22"/>
          <w:szCs w:val="22"/>
        </w:rPr>
        <w:t xml:space="preserve">Figure S3. </w:t>
      </w:r>
      <w:r w:rsidR="006E03F8" w:rsidRPr="00BE1792">
        <w:rPr>
          <w:rFonts w:ascii="Times New Roman" w:hAnsi="Times New Roman" w:cs="Times New Roman"/>
          <w:sz w:val="22"/>
          <w:szCs w:val="22"/>
        </w:rPr>
        <w:t xml:space="preserve">The in vitro echogenicity changes of </w:t>
      </w:r>
      <w:r w:rsidR="002B4C73" w:rsidRPr="00BE1792">
        <w:rPr>
          <w:rFonts w:ascii="Times New Roman" w:hAnsi="Times New Roman" w:cs="Times New Roman"/>
          <w:sz w:val="22"/>
          <w:szCs w:val="22"/>
        </w:rPr>
        <w:t xml:space="preserve">NB, </w:t>
      </w:r>
      <w:r w:rsidR="006E03F8" w:rsidRPr="00BE1792">
        <w:rPr>
          <w:rFonts w:ascii="Times New Roman" w:hAnsi="Times New Roman" w:cs="Times New Roman"/>
          <w:sz w:val="22"/>
          <w:szCs w:val="22"/>
        </w:rPr>
        <w:t>IR783-NB and IR783-SiO</w:t>
      </w:r>
      <w:r w:rsidR="006E03F8" w:rsidRPr="00BE1792">
        <w:rPr>
          <w:rFonts w:ascii="Times New Roman" w:hAnsi="Times New Roman" w:cs="Times New Roman"/>
          <w:sz w:val="22"/>
          <w:szCs w:val="22"/>
          <w:vertAlign w:val="subscript"/>
        </w:rPr>
        <w:t>2</w:t>
      </w:r>
      <w:r w:rsidR="006E03F8" w:rsidRPr="00BE1792">
        <w:rPr>
          <w:rFonts w:ascii="Times New Roman" w:hAnsi="Times New Roman" w:cs="Times New Roman"/>
          <w:sz w:val="22"/>
          <w:szCs w:val="22"/>
        </w:rPr>
        <w:t>NPs@NB over time.</w:t>
      </w:r>
    </w:p>
    <w:sectPr w:rsidR="00A3369D" w:rsidRPr="00BE1792" w:rsidSect="002618C8">
      <w:pgSz w:w="11906" w:h="16838" w:code="9"/>
      <w:pgMar w:top="1701" w:right="1701" w:bottom="1701" w:left="1701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23E275A" w14:textId="77777777" w:rsidR="002618C8" w:rsidRDefault="002618C8" w:rsidP="002B4C73">
      <w:r>
        <w:separator/>
      </w:r>
    </w:p>
  </w:endnote>
  <w:endnote w:type="continuationSeparator" w:id="0">
    <w:p w14:paraId="116EED10" w14:textId="77777777" w:rsidR="002618C8" w:rsidRDefault="002618C8" w:rsidP="002B4C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2973D47" w14:textId="77777777" w:rsidR="002618C8" w:rsidRDefault="002618C8" w:rsidP="002B4C73">
      <w:r>
        <w:separator/>
      </w:r>
    </w:p>
  </w:footnote>
  <w:footnote w:type="continuationSeparator" w:id="0">
    <w:p w14:paraId="177B7321" w14:textId="77777777" w:rsidR="002618C8" w:rsidRDefault="002618C8" w:rsidP="002B4C7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oNotDisplayPageBoundaries/>
  <w:bordersDoNotSurroundHeader/>
  <w:bordersDoNotSurroundFooter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drawingGridHorizontalSpacing w:val="105"/>
  <w:drawingGridVerticalSpacing w:val="156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854"/>
    <w:rsid w:val="00023899"/>
    <w:rsid w:val="002618C8"/>
    <w:rsid w:val="00290054"/>
    <w:rsid w:val="002B4C73"/>
    <w:rsid w:val="00320FF4"/>
    <w:rsid w:val="0053628E"/>
    <w:rsid w:val="00650517"/>
    <w:rsid w:val="006E03F8"/>
    <w:rsid w:val="008C5B8F"/>
    <w:rsid w:val="008E77C8"/>
    <w:rsid w:val="009C5B68"/>
    <w:rsid w:val="009D2F8B"/>
    <w:rsid w:val="00A3369D"/>
    <w:rsid w:val="00B1760C"/>
    <w:rsid w:val="00B547BA"/>
    <w:rsid w:val="00BE1792"/>
    <w:rsid w:val="00D26854"/>
    <w:rsid w:val="00D94BC9"/>
    <w:rsid w:val="00DA1D01"/>
    <w:rsid w:val="00ED5A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6BE2690"/>
  <w14:defaultImageDpi w14:val="32767"/>
  <w15:chartTrackingRefBased/>
  <w15:docId w15:val="{992662B2-659C-45D5-BFAD-EFA46C0A1E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1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3628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B4C7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2B4C73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2B4C7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2B4C73"/>
    <w:rPr>
      <w:sz w:val="18"/>
      <w:szCs w:val="18"/>
    </w:rPr>
  </w:style>
  <w:style w:type="character" w:styleId="a7">
    <w:name w:val="line number"/>
    <w:basedOn w:val="a0"/>
    <w:uiPriority w:val="99"/>
    <w:unhideWhenUsed/>
    <w:rsid w:val="005362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7289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417</TotalTime>
  <Pages>2</Pages>
  <Words>77</Words>
  <Characters>439</Characters>
  <Application>Microsoft Office Word</Application>
  <DocSecurity>0</DocSecurity>
  <Lines>3</Lines>
  <Paragraphs>1</Paragraphs>
  <ScaleCrop>false</ScaleCrop>
  <Company/>
  <LinksUpToDate>false</LinksUpToDate>
  <CharactersWithSpaces>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 ZJ</dc:creator>
  <cp:keywords/>
  <dc:description/>
  <cp:lastModifiedBy>Ma ZJ</cp:lastModifiedBy>
  <cp:revision>5</cp:revision>
  <dcterms:created xsi:type="dcterms:W3CDTF">2024-04-23T09:14:00Z</dcterms:created>
  <dcterms:modified xsi:type="dcterms:W3CDTF">2024-05-02T08:32:00Z</dcterms:modified>
</cp:coreProperties>
</file>