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3E" w:rsidRPr="005F55E0" w:rsidRDefault="00004AF4" w:rsidP="00C2173E">
      <w:pPr>
        <w:widowControl w:val="0"/>
        <w:rPr>
          <w:rFonts w:cs="Arial"/>
        </w:rPr>
      </w:pPr>
      <w:r>
        <w:rPr>
          <w:rFonts w:cs="Arial"/>
          <w:b/>
          <w:bCs/>
        </w:rPr>
        <w:t>Table</w:t>
      </w:r>
      <w:bookmarkStart w:id="0" w:name="_GoBack"/>
      <w:bookmarkEnd w:id="0"/>
      <w:r w:rsidR="00C2173E" w:rsidRPr="005F55E0">
        <w:rPr>
          <w:rFonts w:cs="Arial"/>
          <w:b/>
          <w:bCs/>
        </w:rPr>
        <w:t xml:space="preserve"> S1</w:t>
      </w:r>
      <w:r w:rsidR="00C2173E" w:rsidRPr="005F55E0">
        <w:rPr>
          <w:rFonts w:cs="Arial"/>
        </w:rPr>
        <w:t xml:space="preserve"> Impact of Regular and Functionally Enriched Chicken Egg Consumption (</w:t>
      </w:r>
      <w:proofErr w:type="spellStart"/>
      <w:r w:rsidR="00C2173E" w:rsidRPr="005F55E0">
        <w:rPr>
          <w:rFonts w:cs="Arial"/>
        </w:rPr>
        <w:t>Nutri</w:t>
      </w:r>
      <w:proofErr w:type="spellEnd"/>
      <w:r w:rsidR="00C2173E" w:rsidRPr="005F55E0">
        <w:rPr>
          <w:rFonts w:cs="Arial"/>
        </w:rPr>
        <w:t xml:space="preserve"> 4) on Serum Free Fatty Acid Profile in Patients with Acute Coronary Syndrome</w:t>
      </w:r>
    </w:p>
    <w:tbl>
      <w:tblPr>
        <w:tblW w:w="15411" w:type="dxa"/>
        <w:tblInd w:w="-1276" w:type="dxa"/>
        <w:tblLook w:val="04A0" w:firstRow="1" w:lastRow="0" w:firstColumn="1" w:lastColumn="0" w:noHBand="0" w:noVBand="1"/>
      </w:tblPr>
      <w:tblGrid>
        <w:gridCol w:w="419"/>
        <w:gridCol w:w="3263"/>
        <w:gridCol w:w="1756"/>
        <w:gridCol w:w="1264"/>
        <w:gridCol w:w="569"/>
        <w:gridCol w:w="1678"/>
        <w:gridCol w:w="1361"/>
        <w:gridCol w:w="756"/>
        <w:gridCol w:w="1976"/>
        <w:gridCol w:w="1275"/>
        <w:gridCol w:w="1094"/>
      </w:tblGrid>
      <w:tr w:rsidR="00C2173E" w:rsidRPr="005F55E0" w:rsidTr="00CF2A71">
        <w:trPr>
          <w:trHeight w:val="283"/>
        </w:trPr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Parameter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Control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Nuti4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hr-HR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hr-HR"/>
              </w:rPr>
            </w:pPr>
            <w:r w:rsidRPr="005F55E0">
              <w:rPr>
                <w:rFonts w:cs="Arial"/>
                <w:sz w:val="14"/>
                <w:szCs w:val="18"/>
                <w:lang w:val="en-GB" w:eastAsia="hr-HR"/>
              </w:rPr>
              <w:t>Absolute Change</w:t>
            </w:r>
            <w:r w:rsidRPr="005F55E0">
              <w:rPr>
                <w:rFonts w:cs="Arial"/>
                <w:sz w:val="14"/>
                <w:szCs w:val="18"/>
                <w:lang w:val="en-GB" w:eastAsia="hr-HR"/>
              </w:rPr>
              <w:br/>
              <w:t>after Dietary Protocol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hr-HR"/>
              </w:rPr>
            </w:pPr>
          </w:p>
        </w:tc>
      </w:tr>
      <w:tr w:rsidR="00C2173E" w:rsidRPr="005F55E0" w:rsidTr="00CF2A71">
        <w:trPr>
          <w:trHeight w:val="283"/>
        </w:trPr>
        <w:tc>
          <w:tcPr>
            <w:tcW w:w="368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Before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After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i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i/>
                <w:sz w:val="14"/>
                <w:szCs w:val="18"/>
                <w:lang w:val="en-GB" w:eastAsia="en-GB"/>
              </w:rPr>
              <w:t>p</w:t>
            </w:r>
            <w:r w:rsidRPr="005F55E0">
              <w:rPr>
                <w:rFonts w:cs="Arial"/>
                <w:i/>
                <w:sz w:val="14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Before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After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i/>
                <w:sz w:val="14"/>
                <w:szCs w:val="18"/>
                <w:lang w:val="en-GB" w:eastAsia="en-GB"/>
              </w:rPr>
              <w:t>p</w:t>
            </w:r>
            <w:r w:rsidRPr="005F55E0">
              <w:rPr>
                <w:rFonts w:cs="Arial"/>
                <w:i/>
                <w:sz w:val="14"/>
                <w:szCs w:val="18"/>
                <w:vertAlign w:val="superscript"/>
                <w:lang w:val="en-GB" w:eastAsia="en-GB"/>
              </w:rPr>
              <w:t>a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Control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Nuti4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i/>
                <w:sz w:val="14"/>
                <w:szCs w:val="18"/>
                <w:lang w:val="en-GB" w:eastAsia="en-GB"/>
              </w:rPr>
              <w:t>p</w:t>
            </w:r>
            <w:r w:rsidRPr="005F55E0">
              <w:rPr>
                <w:rFonts w:cs="Arial"/>
                <w:i/>
                <w:sz w:val="14"/>
                <w:szCs w:val="18"/>
                <w:vertAlign w:val="superscript"/>
                <w:lang w:val="en-GB" w:eastAsia="en-GB"/>
              </w:rPr>
              <w:t>b</w:t>
            </w:r>
          </w:p>
        </w:tc>
      </w:tr>
      <w:tr w:rsidR="00C2173E" w:rsidRPr="005F55E0" w:rsidTr="00CF2A71">
        <w:trPr>
          <w:trHeight w:val="340"/>
        </w:trPr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SFA (</w:t>
            </w:r>
            <w:proofErr w:type="spellStart"/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μmol</w:t>
            </w:r>
            <w:proofErr w:type="spellEnd"/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/L)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i/>
                <w:sz w:val="14"/>
                <w:szCs w:val="18"/>
                <w:lang w:val="en-GB" w:eastAsia="en-GB"/>
              </w:rPr>
            </w:pP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C10:0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Capric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8.3 ±18.6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11.8 ±26.3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0.374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16.4 ± 20.9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18.7 ±28.1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0.788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3.5 ±7.8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2.3 ±18.3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0.903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C12:0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Lauric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37.1 [0.0-38.4]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17.5 ±27.8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0.625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17.9 ±25.6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27.1 ±39.4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0.556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-18.9 ±65.3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9.2 ±32.1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0.412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C14:0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Myristic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101.1 ±73.0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73.9 ±11.5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0.454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118.9 ±85.9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114.9 ±84.2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0.904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-27.2 ±73.3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-4.0 ±70.0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0.624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C15:0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Pentadecanoic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21.4 ±7.7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17.9 ±5.1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0.141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23.5 ±11.3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20.5 ±9.3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0.167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-3.5 ±4.3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-3.0 ±4.0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0,857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C16:0 Palmitic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2069.4 ±297.5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1780.2 ±277.7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0.274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2087.0 ±346.2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1888.6 ±313.1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0.123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-289.2 ±510.6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-198.4 ±227.3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0,726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C17:0 Margaric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26.0 ±7.2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21.7 ±5.0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0.081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26.5 ±9.2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24.0 ±6.6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0.172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-4.3 ±4.2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-2.5 ±3.4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0.472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C18:0 Stearic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813.0 ±155.3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764.0 ±59.0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0.456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767.8 ±98.9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757.3 ±72.2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0.767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-48.9 ±132.9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-10.5 ±74.0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0.587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C22:0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Behenic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6.7 ±9.2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3.2 ±7.2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0.384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6.6 ±9.1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6.4 ±8.8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0.582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-3.5 ±7.9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-0.2 ±0.7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0.385</w:t>
            </w:r>
          </w:p>
        </w:tc>
      </w:tr>
      <w:tr w:rsidR="00C2173E" w:rsidRPr="005F55E0" w:rsidTr="00CF2A71">
        <w:trPr>
          <w:trHeight w:val="340"/>
        </w:trPr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PUFA (</w:t>
            </w:r>
            <w:proofErr w:type="spellStart"/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μmol</w:t>
            </w:r>
            <w:proofErr w:type="spellEnd"/>
            <w:r w:rsidRPr="005F55E0">
              <w:rPr>
                <w:rFonts w:cs="Arial"/>
                <w:bCs/>
                <w:sz w:val="14"/>
                <w:szCs w:val="18"/>
                <w:lang w:val="en-GB" w:eastAsia="en-GB"/>
              </w:rPr>
              <w:t>/L)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bCs/>
                <w:sz w:val="14"/>
                <w:szCs w:val="18"/>
                <w:lang w:val="en-GB" w:eastAsia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n-5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C14:1[cis-9]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Myristoleic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5.6 ±8.2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 ±0.0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0.199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5.4 ±12.1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8.3 ±11.5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0.504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-5.6 ±8.2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2.8 ±8.7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0.151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n-7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C16:1[cis-9]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Palmitoleic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224.0 ±121.1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97.8 ±21.6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0.084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230.4 ±76.2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168.5 ±59.1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0.121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-126.1 ±123.1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-61.8 ±70.5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0.340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C17:1[cis-10] cis-10-Heptadecenoic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17.4 ±1.0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5.4 ±7.5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0.022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10.9 ±11.8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17.2 [11.5-18.8]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0.313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-12.0 ±7.4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15 [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1.5-17.2]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0.008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n-9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C18:1[cis-9] Oleic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1452.0 ±444.8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1066.7 ±194.2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0.091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1280.9 ±278.2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1158.5 ±131.1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0.181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-385.3 ±388.2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-122.4 ±169.1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0.202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C20:1[cis-11] 11-Eicosenoic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16.7 ±4.3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13.8 ±2.4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0.158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14.3 ±4.4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14.7 ±3.7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0.654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-2.9 ±3.8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 ±1.8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0.114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C24:1[cis-15]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Nervonic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7.0 [6.7-7.0]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5.8 ±5.6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0.813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7.8 ±4.9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6.7 ±4.6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0.106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-2.0 ±4.4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0.6 [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2.1- 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0.2]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0.690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n-6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C18:2[cis-9,12] Linoleic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1848.7 ±541.4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1669.5 ±356.8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0.620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1601.3 [1568.8-2123.4]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1722.8 ±653.9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0.188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-179.2 ±747.8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-436.5 ±536.8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0.549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C18:3[cis-6,9,12] γ-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Linolenic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65.4 ±48.9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34.1 ±3.5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0.209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62.0 ±32.1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47.6 ±17.8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0.448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-31.3 ±46.8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-14.4 ±38.3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0.550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C21:2[cis-11,14]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Eicosadienoic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18.2 ±2.7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17.5 ±1.1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0.502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21.3 ±8.6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19.6 ±5.1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0.353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-0.7 ±2.2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-0.3 [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0.4-0.2]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1.000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 xml:space="preserve">C20:3[cis-8,11,14] 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Dihomo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>-γ-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linolenic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166.6 ±87.9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149.1 ±82.1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0.289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187.1 ±76.9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142.5 ±56.4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0.198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-17.6 ±32.1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-19.7 [</w:t>
            </w:r>
            <w:r w:rsidRPr="005F55E0">
              <w:rPr>
                <w:rFonts w:cs="Arial"/>
                <w:sz w:val="14"/>
                <w:szCs w:val="18"/>
                <w:lang w:val="en-GB" w:eastAsia="en-GB"/>
              </w:rPr>
              <w:noBreakHyphen/>
              <w:t>35.2- </w:t>
            </w:r>
            <w:r w:rsidRPr="005F55E0">
              <w:rPr>
                <w:rFonts w:cs="Arial"/>
                <w:sz w:val="14"/>
                <w:szCs w:val="18"/>
                <w:lang w:val="en-GB" w:eastAsia="en-GB"/>
              </w:rPr>
              <w:noBreakHyphen/>
              <w:t>15.5]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1.000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C20:4[cis-5,8,11,14] Arachidonic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645.7 ±151.1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605.8 ±139.3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0.510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579.1 [548.5-6252]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521.2 [511.9-594.0]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0.063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-76.5 [-93.9- 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69.7]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-36.6 [-79.2- </w:t>
            </w:r>
            <w:r w:rsidRPr="005F55E0">
              <w:rPr>
                <w:rFonts w:cs="Arial"/>
                <w:sz w:val="14"/>
                <w:szCs w:val="18"/>
                <w:lang w:val="en-GB"/>
              </w:rPr>
              <w:noBreakHyphen/>
              <w:t>31.2]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0.841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n-3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C18:3[cis-9,12,15] α-</w:t>
            </w:r>
            <w:proofErr w:type="spellStart"/>
            <w:r w:rsidRPr="005F55E0">
              <w:rPr>
                <w:rFonts w:cs="Arial"/>
                <w:sz w:val="14"/>
                <w:szCs w:val="18"/>
                <w:lang w:val="en-GB"/>
              </w:rPr>
              <w:t>Linolenic</w:t>
            </w:r>
            <w:proofErr w:type="spellEnd"/>
            <w:r w:rsidRPr="005F55E0">
              <w:rPr>
                <w:rFonts w:cs="Arial"/>
                <w:sz w:val="14"/>
                <w:szCs w:val="18"/>
                <w:lang w:val="en-GB"/>
              </w:rPr>
              <w:t xml:space="preserve">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21.0 ±5.9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22.8 ±5.0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0.706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21.9 ±5.5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31.9 ±15.8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0.160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1.8 ±9.9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10.0 ±12.9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0.294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C20:4[cis-5,8,11,14] Eicosapentaenoic acid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21.9 ±4.1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22.5 ±9.8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0.867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24.4 [18.2-27.6]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31.6 ±12.4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0.813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0.6 ±7.8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-0.5 ±14.5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0.884</w:t>
            </w:r>
          </w:p>
        </w:tc>
      </w:tr>
      <w:tr w:rsidR="00C2173E" w:rsidRPr="005F55E0" w:rsidTr="00CF2A71">
        <w:trPr>
          <w:trHeight w:val="283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2173E" w:rsidRPr="005F55E0" w:rsidRDefault="00C2173E" w:rsidP="00CF2A71">
            <w:pPr>
              <w:spacing w:line="240" w:lineRule="auto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C22:6[cis-4,7,10,13,16,19] cis-4,7,10,13,16,19-Docosahexaenoic acid</w:t>
            </w: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105.1 [104.7-123.8]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135.9 ±84.4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0.813</w:t>
            </w:r>
          </w:p>
        </w:tc>
        <w:tc>
          <w:tcPr>
            <w:tcW w:w="1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136.2 ±67.4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188.9 ±77.5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0.180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3.0 ±26.8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52.7 ±72.7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/>
              </w:rPr>
              <w:t>0.189</w:t>
            </w:r>
          </w:p>
        </w:tc>
      </w:tr>
      <w:tr w:rsidR="00C2173E" w:rsidRPr="005F55E0" w:rsidTr="00CF2A71">
        <w:trPr>
          <w:trHeight w:val="283"/>
        </w:trPr>
        <w:tc>
          <w:tcPr>
            <w:tcW w:w="3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n-6 / n-3 PUFAs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17.1 ±6.61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15.7 ±6.61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0.692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17.8 ±7.638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11.5 ±5.93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0.032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-1.4 ±6.5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-6.3 ±3.9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3E" w:rsidRPr="005F55E0" w:rsidRDefault="00C2173E" w:rsidP="00CF2A71">
            <w:pPr>
              <w:spacing w:line="240" w:lineRule="auto"/>
              <w:jc w:val="center"/>
              <w:rPr>
                <w:rFonts w:cs="Arial"/>
                <w:sz w:val="14"/>
                <w:szCs w:val="18"/>
                <w:lang w:val="en-GB" w:eastAsia="en-GB"/>
              </w:rPr>
            </w:pPr>
            <w:r w:rsidRPr="005F55E0">
              <w:rPr>
                <w:rFonts w:cs="Arial"/>
                <w:sz w:val="14"/>
                <w:szCs w:val="18"/>
                <w:lang w:val="en-GB" w:eastAsia="en-GB"/>
              </w:rPr>
              <w:t>0.230</w:t>
            </w:r>
          </w:p>
        </w:tc>
      </w:tr>
    </w:tbl>
    <w:p w:rsidR="00C2173E" w:rsidRPr="005F55E0" w:rsidRDefault="00C2173E" w:rsidP="00C2173E">
      <w:pPr>
        <w:widowControl w:val="0"/>
        <w:spacing w:line="240" w:lineRule="auto"/>
        <w:jc w:val="both"/>
        <w:rPr>
          <w:rFonts w:cs="Arial"/>
          <w:sz w:val="22"/>
          <w:szCs w:val="20"/>
        </w:rPr>
      </w:pPr>
      <w:r w:rsidRPr="005F55E0">
        <w:rPr>
          <w:rFonts w:cs="Arial"/>
          <w:b/>
          <w:szCs w:val="20"/>
        </w:rPr>
        <w:t>Notes:</w:t>
      </w:r>
      <w:r w:rsidRPr="005F55E0">
        <w:rPr>
          <w:rFonts w:cs="Arial"/>
          <w:szCs w:val="20"/>
        </w:rPr>
        <w:t xml:space="preserve"> </w:t>
      </w:r>
      <w:r w:rsidRPr="005F55E0">
        <w:rPr>
          <w:rFonts w:cs="Arial"/>
          <w:sz w:val="18"/>
          <w:szCs w:val="16"/>
          <w:lang w:val="en-GB"/>
        </w:rPr>
        <w:t xml:space="preserve">Results are expressed as the mean value and (standard deviation) for normally distributed data or as the median and [interquartile range] for non-normally distributed data. Bold p-values indicate statistically significant differences (p&lt;0.05), with </w:t>
      </w:r>
      <w:r w:rsidRPr="005F55E0">
        <w:rPr>
          <w:rFonts w:cs="Arial"/>
          <w:i/>
          <w:sz w:val="18"/>
          <w:szCs w:val="16"/>
          <w:lang w:val="en-GB"/>
        </w:rPr>
        <w:t>p</w:t>
      </w:r>
      <w:r w:rsidRPr="005F55E0">
        <w:rPr>
          <w:rFonts w:cs="Arial"/>
          <w:sz w:val="18"/>
          <w:szCs w:val="16"/>
          <w:vertAlign w:val="superscript"/>
          <w:lang w:val="en-GB"/>
        </w:rPr>
        <w:t>a</w:t>
      </w:r>
      <w:r w:rsidRPr="005F55E0">
        <w:rPr>
          <w:rFonts w:cs="Arial"/>
          <w:sz w:val="18"/>
          <w:szCs w:val="16"/>
          <w:lang w:val="en-GB"/>
        </w:rPr>
        <w:t xml:space="preserve"> representing within-group differences (paired t-test or Wilcoxon signed-rank test), and </w:t>
      </w:r>
      <w:proofErr w:type="gramStart"/>
      <w:r w:rsidRPr="005F55E0">
        <w:rPr>
          <w:rFonts w:cs="Arial"/>
          <w:i/>
          <w:sz w:val="18"/>
          <w:szCs w:val="16"/>
          <w:lang w:val="en-GB"/>
        </w:rPr>
        <w:t>p</w:t>
      </w:r>
      <w:r w:rsidRPr="005F55E0">
        <w:rPr>
          <w:rFonts w:cs="Arial"/>
          <w:sz w:val="18"/>
          <w:szCs w:val="16"/>
          <w:vertAlign w:val="superscript"/>
          <w:lang w:val="en-GB"/>
        </w:rPr>
        <w:t>b</w:t>
      </w:r>
      <w:proofErr w:type="gramEnd"/>
      <w:r w:rsidRPr="005F55E0">
        <w:rPr>
          <w:rFonts w:cs="Arial"/>
          <w:sz w:val="18"/>
          <w:szCs w:val="16"/>
          <w:lang w:val="en-GB"/>
        </w:rPr>
        <w:t xml:space="preserve"> representing between-group differences (independent samples t-test or Mann-Whitney U test)</w:t>
      </w:r>
    </w:p>
    <w:p w:rsidR="00C2173E" w:rsidRPr="005F55E0" w:rsidRDefault="00C2173E" w:rsidP="00C2173E">
      <w:pPr>
        <w:widowControl w:val="0"/>
        <w:spacing w:line="240" w:lineRule="auto"/>
        <w:jc w:val="both"/>
        <w:rPr>
          <w:rFonts w:cs="Arial"/>
          <w:b/>
          <w:szCs w:val="20"/>
        </w:rPr>
      </w:pPr>
    </w:p>
    <w:p w:rsidR="00B14EFD" w:rsidRDefault="00C2173E" w:rsidP="00C2173E">
      <w:pPr>
        <w:widowControl w:val="0"/>
        <w:spacing w:line="240" w:lineRule="auto"/>
        <w:jc w:val="both"/>
      </w:pPr>
      <w:r w:rsidRPr="005F55E0">
        <w:rPr>
          <w:rFonts w:cs="Arial"/>
          <w:b/>
          <w:szCs w:val="20"/>
        </w:rPr>
        <w:t>Abbreviations:</w:t>
      </w:r>
      <w:r w:rsidRPr="005F55E0">
        <w:rPr>
          <w:rFonts w:cs="Arial"/>
          <w:szCs w:val="20"/>
        </w:rPr>
        <w:t xml:space="preserve"> </w:t>
      </w:r>
      <w:proofErr w:type="spellStart"/>
      <w:r w:rsidRPr="005F55E0">
        <w:rPr>
          <w:rFonts w:cs="Arial"/>
          <w:szCs w:val="20"/>
        </w:rPr>
        <w:t>Nutri</w:t>
      </w:r>
      <w:proofErr w:type="spellEnd"/>
      <w:r w:rsidRPr="005F55E0">
        <w:rPr>
          <w:rFonts w:cs="Arial"/>
          <w:szCs w:val="20"/>
        </w:rPr>
        <w:t xml:space="preserve"> 4, Chicken eggs enriched with n-3 PUFA, selenium, vitamin E, and lutein; SFA, Saturated fatty acids; PUFA, Polyunsaturated fatty acids.</w:t>
      </w:r>
    </w:p>
    <w:sectPr w:rsidR="00B14EFD" w:rsidSect="00013EAF">
      <w:headerReference w:type="default" r:id="rId6"/>
      <w:pgSz w:w="15840" w:h="12240" w:orient="landscape"/>
      <w:pgMar w:top="426" w:right="1440" w:bottom="1135" w:left="1440" w:header="284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0A" w:rsidRDefault="00407C0A">
      <w:pPr>
        <w:spacing w:line="240" w:lineRule="auto"/>
      </w:pPr>
      <w:r>
        <w:separator/>
      </w:r>
    </w:p>
  </w:endnote>
  <w:endnote w:type="continuationSeparator" w:id="0">
    <w:p w:rsidR="00407C0A" w:rsidRDefault="0040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0A" w:rsidRDefault="00407C0A">
      <w:pPr>
        <w:spacing w:line="240" w:lineRule="auto"/>
      </w:pPr>
      <w:r>
        <w:separator/>
      </w:r>
    </w:p>
  </w:footnote>
  <w:footnote w:type="continuationSeparator" w:id="0">
    <w:p w:rsidR="00407C0A" w:rsidRDefault="00407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941" w:rsidRDefault="00407C0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3E"/>
    <w:rsid w:val="00004AF4"/>
    <w:rsid w:val="00407C0A"/>
    <w:rsid w:val="00B14EFD"/>
    <w:rsid w:val="00C2173E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6FE"/>
  <w15:chartTrackingRefBased/>
  <w15:docId w15:val="{23929E4E-E7C4-4190-B3EF-7240539A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73E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2173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C2173E"/>
    <w:rPr>
      <w:rFonts w:ascii="Arial" w:eastAsia="Times New Roman" w:hAnsi="Arial" w:cs="Times New Roman"/>
      <w:sz w:val="20"/>
      <w:szCs w:val="24"/>
      <w:lang w:val="en-US"/>
    </w:rPr>
  </w:style>
  <w:style w:type="character" w:styleId="Brojretka">
    <w:name w:val="line number"/>
    <w:basedOn w:val="Zadanifontodlomka"/>
    <w:uiPriority w:val="99"/>
    <w:semiHidden/>
    <w:unhideWhenUsed/>
    <w:rsid w:val="00C2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2</cp:revision>
  <dcterms:created xsi:type="dcterms:W3CDTF">2024-04-03T18:16:00Z</dcterms:created>
  <dcterms:modified xsi:type="dcterms:W3CDTF">2024-04-03T18:28:00Z</dcterms:modified>
</cp:coreProperties>
</file>