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FB093" w14:textId="69FFE952" w:rsidR="00A4099D" w:rsidRPr="00700F30" w:rsidRDefault="00A4099D" w:rsidP="00A4099D">
      <w:pPr>
        <w:jc w:val="left"/>
        <w:rPr>
          <w:rFonts w:ascii="Times New Roman" w:hAnsi="Times New Roman"/>
          <w:sz w:val="18"/>
          <w:szCs w:val="18"/>
        </w:rPr>
      </w:pPr>
    </w:p>
    <w:p w14:paraId="61A5179E" w14:textId="581D0268" w:rsidR="0083382E" w:rsidRPr="00700F30" w:rsidRDefault="007B5BA0" w:rsidP="00A4099D">
      <w:pPr>
        <w:jc w:val="left"/>
        <w:rPr>
          <w:rFonts w:ascii="Times New Roman" w:hAnsi="Times New Roman"/>
          <w:sz w:val="18"/>
          <w:szCs w:val="18"/>
        </w:rPr>
      </w:pPr>
      <w:r w:rsidRPr="00700F30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35B4C243" wp14:editId="6BF22918">
            <wp:extent cx="5269230" cy="5525770"/>
            <wp:effectExtent l="0" t="0" r="7620" b="0"/>
            <wp:docPr id="9645484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552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F076A" w14:textId="5F5177A4" w:rsidR="00A4099D" w:rsidRPr="00700F30" w:rsidRDefault="00A4099D" w:rsidP="00A4099D">
      <w:pPr>
        <w:jc w:val="left"/>
        <w:rPr>
          <w:rFonts w:ascii="Times New Roman" w:hAnsi="Times New Roman"/>
          <w:szCs w:val="21"/>
        </w:rPr>
      </w:pPr>
      <w:r w:rsidRPr="00700F30">
        <w:rPr>
          <w:rFonts w:ascii="Times New Roman" w:hAnsi="Times New Roman"/>
          <w:szCs w:val="21"/>
        </w:rPr>
        <w:t xml:space="preserve">Fig. S1. Pathway diagram of KEGG enrichment analysis. A. Mitophagy -- animal pathway diagram display. B. Autophagy -- animal pathway diagram display. C. Pathways of </w:t>
      </w:r>
      <w:proofErr w:type="spellStart"/>
      <w:r w:rsidRPr="00700F30">
        <w:rPr>
          <w:rFonts w:ascii="Times New Roman" w:hAnsi="Times New Roman"/>
          <w:szCs w:val="21"/>
        </w:rPr>
        <w:t>neuroolume</w:t>
      </w:r>
      <w:proofErr w:type="spellEnd"/>
      <w:r w:rsidRPr="00700F30">
        <w:rPr>
          <w:rFonts w:ascii="Times New Roman" w:hAnsi="Times New Roman"/>
          <w:szCs w:val="21"/>
        </w:rPr>
        <w:t>-multiple diseases. D. Diagram of Shigellosis pathway. KEGG: Kyoto Encyclopedia of Genes and Genomes.</w:t>
      </w:r>
    </w:p>
    <w:p w14:paraId="4A5EA66C" w14:textId="2C235F2B" w:rsidR="00A4099D" w:rsidRPr="00700F30" w:rsidRDefault="00A4099D">
      <w:pPr>
        <w:widowControl/>
        <w:jc w:val="left"/>
        <w:rPr>
          <w:rFonts w:ascii="Times New Roman" w:hAnsi="Times New Roman"/>
          <w:sz w:val="18"/>
          <w:szCs w:val="18"/>
        </w:rPr>
      </w:pPr>
      <w:r w:rsidRPr="00700F30">
        <w:rPr>
          <w:rFonts w:ascii="Times New Roman" w:hAnsi="Times New Roman"/>
          <w:sz w:val="18"/>
          <w:szCs w:val="18"/>
        </w:rPr>
        <w:br w:type="page"/>
      </w:r>
    </w:p>
    <w:p w14:paraId="6406B79B" w14:textId="77777777" w:rsidR="00A4099D" w:rsidRPr="00700F30" w:rsidRDefault="00A4099D" w:rsidP="00A4099D">
      <w:pPr>
        <w:jc w:val="left"/>
        <w:rPr>
          <w:rFonts w:ascii="Times New Roman" w:hAnsi="Times New Roman"/>
          <w:sz w:val="18"/>
          <w:szCs w:val="18"/>
        </w:rPr>
      </w:pPr>
    </w:p>
    <w:p w14:paraId="72E95285" w14:textId="02414944" w:rsidR="00A4099D" w:rsidRPr="00700F30" w:rsidRDefault="00A4099D" w:rsidP="00A4099D">
      <w:pPr>
        <w:pStyle w:val="2"/>
        <w:spacing w:line="360" w:lineRule="auto"/>
        <w:jc w:val="center"/>
        <w:rPr>
          <w:rFonts w:ascii="Times New Roman" w:hAnsi="Times New Roman"/>
          <w:szCs w:val="21"/>
        </w:rPr>
      </w:pPr>
      <w:r w:rsidRPr="00700F30">
        <w:rPr>
          <w:rFonts w:ascii="Times New Roman" w:hAnsi="Times New Roman"/>
          <w:szCs w:val="21"/>
        </w:rPr>
        <w:t>Table S1. GEO Microarray Chip Information</w:t>
      </w:r>
    </w:p>
    <w:tbl>
      <w:tblPr>
        <w:tblW w:w="623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1707"/>
      </w:tblGrid>
      <w:tr w:rsidR="00700F30" w:rsidRPr="00700F30" w14:paraId="01FD2381" w14:textId="77777777" w:rsidTr="005739B1">
        <w:trPr>
          <w:trHeight w:val="280"/>
          <w:jc w:val="center"/>
        </w:trPr>
        <w:tc>
          <w:tcPr>
            <w:tcW w:w="2835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7C0FB6DE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01E75AEA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GSE124272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noWrap/>
            <w:vAlign w:val="center"/>
          </w:tcPr>
          <w:p w14:paraId="239764A7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GSE150408</w:t>
            </w:r>
          </w:p>
        </w:tc>
      </w:tr>
      <w:tr w:rsidR="00700F30" w:rsidRPr="00700F30" w14:paraId="38C4289E" w14:textId="77777777" w:rsidTr="005739B1">
        <w:trPr>
          <w:trHeight w:val="280"/>
          <w:jc w:val="center"/>
        </w:trPr>
        <w:tc>
          <w:tcPr>
            <w:tcW w:w="2835" w:type="dxa"/>
            <w:tcBorders>
              <w:top w:val="single" w:sz="6" w:space="0" w:color="auto"/>
            </w:tcBorders>
            <w:noWrap/>
            <w:vAlign w:val="center"/>
          </w:tcPr>
          <w:p w14:paraId="6747C542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Platform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noWrap/>
            <w:vAlign w:val="center"/>
          </w:tcPr>
          <w:p w14:paraId="47675410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GPL21185</w:t>
            </w:r>
          </w:p>
        </w:tc>
        <w:tc>
          <w:tcPr>
            <w:tcW w:w="1707" w:type="dxa"/>
            <w:tcBorders>
              <w:top w:val="single" w:sz="6" w:space="0" w:color="auto"/>
            </w:tcBorders>
            <w:noWrap/>
            <w:vAlign w:val="center"/>
          </w:tcPr>
          <w:p w14:paraId="6210C78C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GPL21185</w:t>
            </w:r>
          </w:p>
        </w:tc>
      </w:tr>
      <w:tr w:rsidR="00700F30" w:rsidRPr="00700F30" w14:paraId="0DD751C0" w14:textId="77777777" w:rsidTr="005739B1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14:paraId="5856F84F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Species</w:t>
            </w:r>
          </w:p>
        </w:tc>
        <w:tc>
          <w:tcPr>
            <w:tcW w:w="1985" w:type="dxa"/>
            <w:noWrap/>
            <w:vAlign w:val="center"/>
          </w:tcPr>
          <w:p w14:paraId="1B80D069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Homo sapiens</w:t>
            </w:r>
          </w:p>
        </w:tc>
        <w:tc>
          <w:tcPr>
            <w:tcW w:w="1707" w:type="dxa"/>
            <w:noWrap/>
            <w:vAlign w:val="center"/>
          </w:tcPr>
          <w:p w14:paraId="37C7FA3A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Homo sapiens</w:t>
            </w:r>
          </w:p>
        </w:tc>
      </w:tr>
      <w:tr w:rsidR="00700F30" w:rsidRPr="00700F30" w14:paraId="218B8DF1" w14:textId="77777777" w:rsidTr="005739B1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14:paraId="1867DB97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Tissue</w:t>
            </w:r>
          </w:p>
        </w:tc>
        <w:tc>
          <w:tcPr>
            <w:tcW w:w="1985" w:type="dxa"/>
            <w:noWrap/>
            <w:vAlign w:val="center"/>
          </w:tcPr>
          <w:p w14:paraId="635FE31B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whole blood</w:t>
            </w:r>
          </w:p>
        </w:tc>
        <w:tc>
          <w:tcPr>
            <w:tcW w:w="1707" w:type="dxa"/>
            <w:noWrap/>
            <w:vAlign w:val="center"/>
          </w:tcPr>
          <w:p w14:paraId="709865F0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whole blood</w:t>
            </w:r>
          </w:p>
        </w:tc>
      </w:tr>
      <w:tr w:rsidR="00700F30" w:rsidRPr="00700F30" w14:paraId="3568C27E" w14:textId="77777777" w:rsidTr="005739B1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14:paraId="01D123CE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Samples in Normal group</w:t>
            </w:r>
          </w:p>
        </w:tc>
        <w:tc>
          <w:tcPr>
            <w:tcW w:w="1985" w:type="dxa"/>
            <w:noWrap/>
            <w:vAlign w:val="center"/>
          </w:tcPr>
          <w:p w14:paraId="4F5753BA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707" w:type="dxa"/>
            <w:noWrap/>
            <w:vAlign w:val="center"/>
          </w:tcPr>
          <w:p w14:paraId="6433E1C2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17</w:t>
            </w:r>
          </w:p>
        </w:tc>
      </w:tr>
      <w:tr w:rsidR="00700F30" w:rsidRPr="00700F30" w14:paraId="74A0CCCE" w14:textId="77777777" w:rsidTr="005739B1">
        <w:trPr>
          <w:trHeight w:val="280"/>
          <w:jc w:val="center"/>
        </w:trPr>
        <w:tc>
          <w:tcPr>
            <w:tcW w:w="2835" w:type="dxa"/>
            <w:noWrap/>
            <w:vAlign w:val="center"/>
          </w:tcPr>
          <w:p w14:paraId="0EFA2EA6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Samples in IDD group</w:t>
            </w:r>
          </w:p>
        </w:tc>
        <w:tc>
          <w:tcPr>
            <w:tcW w:w="1985" w:type="dxa"/>
            <w:noWrap/>
            <w:vAlign w:val="center"/>
          </w:tcPr>
          <w:p w14:paraId="2EDC45BC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707" w:type="dxa"/>
            <w:noWrap/>
            <w:vAlign w:val="center"/>
          </w:tcPr>
          <w:p w14:paraId="536C1650" w14:textId="77777777" w:rsidR="00A4099D" w:rsidRPr="00700F30" w:rsidRDefault="00A4099D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17</w:t>
            </w:r>
          </w:p>
        </w:tc>
      </w:tr>
    </w:tbl>
    <w:p w14:paraId="57DE018E" w14:textId="77777777" w:rsidR="00A4099D" w:rsidRPr="00700F30" w:rsidRDefault="00A4099D" w:rsidP="005739B1">
      <w:pPr>
        <w:jc w:val="center"/>
        <w:rPr>
          <w:rFonts w:ascii="Times New Roman" w:hAnsi="Times New Roman"/>
          <w:sz w:val="18"/>
          <w:szCs w:val="18"/>
        </w:rPr>
      </w:pPr>
      <w:r w:rsidRPr="00700F30">
        <w:rPr>
          <w:rFonts w:ascii="Times New Roman" w:hAnsi="Times New Roman"/>
          <w:sz w:val="18"/>
          <w:szCs w:val="18"/>
        </w:rPr>
        <w:t>GEO</w:t>
      </w:r>
      <w:r w:rsidRPr="00700F30">
        <w:rPr>
          <w:rFonts w:ascii="Times New Roman" w:hAnsi="Times New Roman"/>
          <w:sz w:val="18"/>
          <w:szCs w:val="18"/>
        </w:rPr>
        <w:t>：</w:t>
      </w:r>
      <w:r w:rsidRPr="00700F30">
        <w:rPr>
          <w:rFonts w:ascii="Times New Roman" w:hAnsi="Times New Roman"/>
          <w:sz w:val="18"/>
          <w:szCs w:val="18"/>
        </w:rPr>
        <w:t>Gene Expression Omnibus</w:t>
      </w:r>
    </w:p>
    <w:p w14:paraId="7AEE9533" w14:textId="77777777" w:rsidR="00A4099D" w:rsidRPr="00700F30" w:rsidRDefault="00A4099D" w:rsidP="00A4099D">
      <w:pPr>
        <w:rPr>
          <w:rFonts w:ascii="Times New Roman" w:hAnsi="Times New Roman"/>
        </w:rPr>
      </w:pPr>
    </w:p>
    <w:p w14:paraId="7E39C998" w14:textId="77777777" w:rsidR="00F70005" w:rsidRPr="00700F30" w:rsidRDefault="00F70005">
      <w:pPr>
        <w:rPr>
          <w:rFonts w:ascii="Times New Roman" w:hAnsi="Times New Roman"/>
        </w:rPr>
      </w:pPr>
    </w:p>
    <w:p w14:paraId="0A695C0C" w14:textId="78E43188" w:rsidR="00CC096A" w:rsidRPr="00700F30" w:rsidRDefault="00CC096A">
      <w:pPr>
        <w:widowControl/>
        <w:jc w:val="left"/>
        <w:rPr>
          <w:rFonts w:ascii="Times New Roman" w:hAnsi="Times New Roman"/>
        </w:rPr>
      </w:pPr>
      <w:r w:rsidRPr="00700F30">
        <w:rPr>
          <w:rFonts w:ascii="Times New Roman" w:hAnsi="Times New Roman"/>
        </w:rPr>
        <w:br w:type="page"/>
      </w:r>
    </w:p>
    <w:p w14:paraId="654D3019" w14:textId="77777777" w:rsidR="00A4099D" w:rsidRPr="00700F30" w:rsidRDefault="00A4099D">
      <w:pPr>
        <w:rPr>
          <w:rFonts w:ascii="Times New Roman" w:hAnsi="Times New Roman"/>
        </w:rPr>
      </w:pPr>
    </w:p>
    <w:p w14:paraId="7F7A658B" w14:textId="77777777" w:rsidR="00A4099D" w:rsidRPr="00700F30" w:rsidRDefault="00A4099D" w:rsidP="00A4099D">
      <w:pPr>
        <w:pStyle w:val="2"/>
        <w:spacing w:line="360" w:lineRule="auto"/>
        <w:jc w:val="center"/>
        <w:rPr>
          <w:rFonts w:ascii="Times New Roman" w:hAnsi="Times New Roman"/>
          <w:szCs w:val="21"/>
        </w:rPr>
      </w:pPr>
      <w:r w:rsidRPr="00700F30">
        <w:rPr>
          <w:rFonts w:ascii="Times New Roman" w:hAnsi="Times New Roman"/>
          <w:szCs w:val="21"/>
        </w:rPr>
        <w:t>Table S2. Primers of qPCR gene</w:t>
      </w:r>
    </w:p>
    <w:tbl>
      <w:tblPr>
        <w:tblW w:w="9034" w:type="dxa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848"/>
        <w:gridCol w:w="3768"/>
      </w:tblGrid>
      <w:tr w:rsidR="00700F30" w:rsidRPr="00700F30" w14:paraId="5784AAA1" w14:textId="77777777" w:rsidTr="005739B1">
        <w:trPr>
          <w:tblHeader/>
        </w:trPr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59687A6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Gene</w:t>
            </w:r>
          </w:p>
        </w:tc>
        <w:tc>
          <w:tcPr>
            <w:tcW w:w="38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ADEB269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Forward Primer (5' → 3')</w:t>
            </w:r>
          </w:p>
        </w:tc>
        <w:tc>
          <w:tcPr>
            <w:tcW w:w="37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C6F4E71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Reverse Primer (5' → 3')</w:t>
            </w:r>
          </w:p>
        </w:tc>
      </w:tr>
      <w:tr w:rsidR="00700F30" w:rsidRPr="00700F30" w14:paraId="34A36F1C" w14:textId="77777777" w:rsidTr="005739B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792D2A9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ULK1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6A84DA5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 xml:space="preserve">CGCCAACCCCAACAGCATCC 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1B7B23F" w14:textId="77777777" w:rsidR="005739B1" w:rsidRPr="00700F30" w:rsidRDefault="005739B1" w:rsidP="00995170"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TCCGCCTTCCCGTCGTAGTG</w:t>
            </w:r>
          </w:p>
        </w:tc>
      </w:tr>
      <w:tr w:rsidR="00700F30" w:rsidRPr="00700F30" w14:paraId="7DF1722F" w14:textId="77777777" w:rsidTr="005739B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CEA4AED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ATG-5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3496A6C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ATCCCACAGCCAACAGATTGAAGG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28482AE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TGCCTCCACCAAACCTGATTGAAG</w:t>
            </w:r>
          </w:p>
        </w:tc>
      </w:tr>
      <w:tr w:rsidR="00700F30" w:rsidRPr="00700F30" w14:paraId="7AC3F1DE" w14:textId="77777777" w:rsidTr="005739B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2B67401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SQSTM1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C8D18D1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 xml:space="preserve">GTACCAGGACAGCGAGAGGAAGG 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BFDC438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 xml:space="preserve">CGCAGACACCGAGGAGATGAGG </w:t>
            </w:r>
          </w:p>
        </w:tc>
      </w:tr>
      <w:tr w:rsidR="00700F30" w:rsidRPr="00700F30" w14:paraId="289479FE" w14:textId="77777777" w:rsidTr="005739B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A22C8EF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SLC25A4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38364CC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 xml:space="preserve">GGTGTGGATCGGCATAAGCAGTTC 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2BEB622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CCAGCGGGTAGACAAAGCAAAGG</w:t>
            </w:r>
          </w:p>
        </w:tc>
      </w:tr>
      <w:tr w:rsidR="00700F30" w:rsidRPr="00700F30" w14:paraId="098E1B28" w14:textId="77777777" w:rsidTr="005739B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318C8EF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RPS27A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8E1537D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CCCGCTTCCGCAGATTTCACC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74CB403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GGGCAGAGAATCAGCAATCTACCAG</w:t>
            </w:r>
          </w:p>
        </w:tc>
      </w:tr>
      <w:tr w:rsidR="00700F30" w:rsidRPr="00700F30" w14:paraId="4097111D" w14:textId="77777777" w:rsidTr="005739B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BB4728C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PHB2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49B345C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 xml:space="preserve">CTTCTTCAATCGGATCGGTGGAGTG 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1347C8D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TGTAGGTCTTTGGAGCCTGTAGGG</w:t>
            </w:r>
          </w:p>
        </w:tc>
      </w:tr>
      <w:tr w:rsidR="00700F30" w:rsidRPr="00700F30" w14:paraId="67BE3AC4" w14:textId="77777777" w:rsidTr="005739B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E786AE9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ATG-7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CAA63A1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 xml:space="preserve">GAGCAAGCCCGCAGAGATGTG 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FBD0269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 xml:space="preserve">TCCCAAAGCAGCATTGATGACCAG </w:t>
            </w:r>
          </w:p>
        </w:tc>
      </w:tr>
      <w:tr w:rsidR="00700F30" w:rsidRPr="00700F30" w14:paraId="0338369B" w14:textId="77777777" w:rsidTr="005739B1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7E16A84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OPTN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DC00059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GTCTCCACTGGCACGGCATTG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9DA5196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TCTCTCCACCTTCTGATTCCCTTCC</w:t>
            </w:r>
          </w:p>
        </w:tc>
      </w:tr>
      <w:tr w:rsidR="00700F30" w:rsidRPr="00700F30" w14:paraId="16EEF837" w14:textId="77777777" w:rsidTr="005739B1"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E9390A8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GAPDH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E21474A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CCAGCAAGAGCACAAGAGGAAGAG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DB8AC95" w14:textId="77777777" w:rsidR="005739B1" w:rsidRPr="00700F30" w:rsidRDefault="005739B1" w:rsidP="00995170">
            <w:pPr>
              <w:rPr>
                <w:rFonts w:ascii="Times New Roman" w:hAnsi="Times New Roman"/>
                <w:szCs w:val="21"/>
              </w:rPr>
            </w:pPr>
            <w:r w:rsidRPr="00700F30">
              <w:rPr>
                <w:rFonts w:ascii="Times New Roman" w:hAnsi="Times New Roman"/>
                <w:szCs w:val="21"/>
              </w:rPr>
              <w:t>GGTCTACATGGCAACTGTGAGGAG</w:t>
            </w:r>
          </w:p>
        </w:tc>
      </w:tr>
    </w:tbl>
    <w:p w14:paraId="68B52541" w14:textId="77777777" w:rsidR="00A4099D" w:rsidRPr="00700F30" w:rsidRDefault="00A4099D" w:rsidP="00A4099D">
      <w:pPr>
        <w:rPr>
          <w:rFonts w:ascii="Times New Roman" w:hAnsi="Times New Roman"/>
        </w:rPr>
      </w:pPr>
    </w:p>
    <w:p w14:paraId="32A5033F" w14:textId="77777777" w:rsidR="00A4099D" w:rsidRPr="00700F30" w:rsidRDefault="00A4099D">
      <w:pPr>
        <w:rPr>
          <w:rFonts w:ascii="Times New Roman" w:hAnsi="Times New Roman"/>
        </w:rPr>
      </w:pPr>
    </w:p>
    <w:p w14:paraId="6F27381D" w14:textId="5D3B09D2" w:rsidR="00CC096A" w:rsidRPr="00700F30" w:rsidRDefault="00CC096A">
      <w:pPr>
        <w:widowControl/>
        <w:jc w:val="left"/>
        <w:rPr>
          <w:rFonts w:ascii="Times New Roman" w:hAnsi="Times New Roman"/>
        </w:rPr>
      </w:pPr>
      <w:r w:rsidRPr="00700F30">
        <w:rPr>
          <w:rFonts w:ascii="Times New Roman" w:hAnsi="Times New Roman"/>
        </w:rPr>
        <w:br w:type="page"/>
      </w:r>
    </w:p>
    <w:p w14:paraId="3CF495DB" w14:textId="77777777" w:rsidR="00A4099D" w:rsidRPr="00700F30" w:rsidRDefault="00A4099D">
      <w:pPr>
        <w:rPr>
          <w:rFonts w:ascii="Times New Roman" w:hAnsi="Times New Roman"/>
        </w:rPr>
      </w:pPr>
    </w:p>
    <w:p w14:paraId="367F8147" w14:textId="77777777" w:rsidR="00A4099D" w:rsidRPr="00700F30" w:rsidRDefault="00A4099D" w:rsidP="00A4099D">
      <w:pPr>
        <w:pStyle w:val="2"/>
        <w:spacing w:line="360" w:lineRule="auto"/>
        <w:jc w:val="center"/>
        <w:rPr>
          <w:rFonts w:ascii="Times New Roman" w:hAnsi="Times New Roman"/>
          <w:szCs w:val="21"/>
        </w:rPr>
      </w:pPr>
      <w:r w:rsidRPr="00700F30">
        <w:rPr>
          <w:rFonts w:ascii="Times New Roman" w:hAnsi="Times New Roman"/>
          <w:szCs w:val="21"/>
        </w:rPr>
        <w:t>Table S3. GO enrichment analysis results of hub genes</w:t>
      </w:r>
    </w:p>
    <w:tbl>
      <w:tblPr>
        <w:tblW w:w="9651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1072"/>
        <w:gridCol w:w="2693"/>
        <w:gridCol w:w="858"/>
        <w:gridCol w:w="858"/>
        <w:gridCol w:w="1004"/>
        <w:gridCol w:w="1107"/>
        <w:gridCol w:w="1004"/>
      </w:tblGrid>
      <w:tr w:rsidR="00700F30" w:rsidRPr="00700F30" w14:paraId="6EDF3AFB" w14:textId="77777777" w:rsidTr="00995170">
        <w:trPr>
          <w:trHeight w:val="290"/>
          <w:jc w:val="center"/>
        </w:trPr>
        <w:tc>
          <w:tcPr>
            <w:tcW w:w="10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48F407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ONTOLOGY</w:t>
            </w: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16A997A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ID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032BF43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Description</w:t>
            </w:r>
          </w:p>
        </w:tc>
        <w:tc>
          <w:tcPr>
            <w:tcW w:w="8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8453A0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GeneRatio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22CEDF2E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BgRatio</w:t>
            </w:r>
            <w:proofErr w:type="spellEnd"/>
          </w:p>
        </w:tc>
        <w:tc>
          <w:tcPr>
            <w:tcW w:w="10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7554B5A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pvalue</w:t>
            </w:r>
            <w:proofErr w:type="spellEnd"/>
          </w:p>
        </w:tc>
        <w:tc>
          <w:tcPr>
            <w:tcW w:w="11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DC9047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proofErr w:type="gram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p.adjust</w:t>
            </w:r>
            <w:proofErr w:type="spellEnd"/>
            <w:proofErr w:type="gramEnd"/>
          </w:p>
        </w:tc>
        <w:tc>
          <w:tcPr>
            <w:tcW w:w="100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33BCD90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qvalue</w:t>
            </w:r>
            <w:proofErr w:type="spellEnd"/>
          </w:p>
        </w:tc>
      </w:tr>
      <w:tr w:rsidR="00700F30" w:rsidRPr="00700F30" w14:paraId="3242993A" w14:textId="77777777" w:rsidTr="00995170">
        <w:trPr>
          <w:trHeight w:val="290"/>
          <w:jc w:val="center"/>
        </w:trPr>
        <w:tc>
          <w:tcPr>
            <w:tcW w:w="105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04E6B40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BP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219572B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GO:0016236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7D5DDDB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macroautophagy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150ED70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8/12</w:t>
            </w:r>
          </w:p>
        </w:tc>
        <w:tc>
          <w:tcPr>
            <w:tcW w:w="858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755ACCA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295/18670</w:t>
            </w:r>
          </w:p>
        </w:tc>
        <w:tc>
          <w:tcPr>
            <w:tcW w:w="100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376AF31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1.65652E-12</w:t>
            </w:r>
          </w:p>
        </w:tc>
        <w:tc>
          <w:tcPr>
            <w:tcW w:w="110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1CFCCF7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1.03036E-09</w:t>
            </w:r>
          </w:p>
        </w:tc>
        <w:tc>
          <w:tcPr>
            <w:tcW w:w="100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29AECED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5.61473E-10</w:t>
            </w:r>
          </w:p>
        </w:tc>
      </w:tr>
      <w:tr w:rsidR="00700F30" w:rsidRPr="00700F30" w14:paraId="125629AB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3FFD0E9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BP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6A25FD3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GO:0006914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E6F131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autophagy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163B845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8/12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044FC4B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496/18670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03393C5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1.05797E-10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45CC125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2.19353E-08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40E7A94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1.19532E-08</w:t>
            </w:r>
          </w:p>
        </w:tc>
      </w:tr>
      <w:tr w:rsidR="00700F30" w:rsidRPr="00700F30" w14:paraId="33056078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0E8937E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BP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4133386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GO:0061919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50838F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process utilizing autophagic mechanism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077F0CC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8/12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3019804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496/18670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5D5B5C7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1.05797E-10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14F81DC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2.19353E-08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0D9BF4A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1.19532E-08</w:t>
            </w:r>
          </w:p>
        </w:tc>
      </w:tr>
      <w:tr w:rsidR="00700F30" w:rsidRPr="00700F30" w14:paraId="0398077C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70529F1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BP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2CAE9B8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GO:0000422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191B09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autophagy of mitochondrion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0D31225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5/12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30FF635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76/18670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50938EA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7.57439E-10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47D4420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9.42254E-08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34F7056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5.13464E-08</w:t>
            </w:r>
          </w:p>
        </w:tc>
      </w:tr>
      <w:tr w:rsidR="00700F30" w:rsidRPr="00700F30" w14:paraId="2EC0DF26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7A63CE3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CC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61EA768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GO:0005741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AD230E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mitochondrial outer membrane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6CABAEB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6/12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115997F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178/19717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3526B1B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4.3948E-10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287CD06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2.68593E-08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5753390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1.15817E-08</w:t>
            </w:r>
          </w:p>
        </w:tc>
      </w:tr>
      <w:tr w:rsidR="00700F30" w:rsidRPr="00700F30" w14:paraId="0F9BB5C7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383D817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CC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2A9C386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GO:0031968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62B90A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organelle outer membrane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1059C92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6/12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5F86157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201/19717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35F2303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9.14621E-10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2730EB2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2.68593E-08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1ABAE97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1.15817E-08</w:t>
            </w:r>
          </w:p>
        </w:tc>
      </w:tr>
      <w:tr w:rsidR="00700F30" w:rsidRPr="00700F30" w14:paraId="616174C4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63995F9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CC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0DF43A6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GO:0019867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D72785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outer membrane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5B80389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6/12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6106CFBE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203/19717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5D5C874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9.70818E-10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41BEDE8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2.68593E-08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526AAC5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1.15817E-08</w:t>
            </w:r>
          </w:p>
        </w:tc>
      </w:tr>
      <w:tr w:rsidR="00700F30" w:rsidRPr="00700F30" w14:paraId="7E800EB5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72C97F2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CC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371F25D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GO:0000407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0FAEDD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phagophore assembly site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758310F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4/12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402DE47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32/19717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3BA266E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2.80191E-09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60524BD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5.81397E-08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5034391E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2.50698E-08</w:t>
            </w:r>
          </w:p>
        </w:tc>
      </w:tr>
      <w:tr w:rsidR="00700F30" w:rsidRPr="00700F30" w14:paraId="11E55124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11C13BA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MF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3D1A3FE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GO:0070530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3131AC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K63-linked polyubiquitin modification-dependent protein binding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7EF7EAA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2/11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07F32EF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21/17697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175D891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7.3289E-05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7A60ABD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0.004617207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69AC4BD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0.001774365</w:t>
            </w:r>
          </w:p>
        </w:tc>
      </w:tr>
      <w:tr w:rsidR="00700F30" w:rsidRPr="00700F30" w14:paraId="191D319B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25669F1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MF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6CF29E2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GO:0031593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2AA4C1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polyubiquitin modification-dependent protein binding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4A359CA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2/11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05C81A3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51/17697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68A1D45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0.000440465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235C083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0.01387464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1CB2F99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0.005331942</w:t>
            </w:r>
          </w:p>
        </w:tc>
      </w:tr>
      <w:tr w:rsidR="00700F30" w:rsidRPr="00700F30" w14:paraId="1F84AB7E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1004B97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MF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204AC50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GO:0140030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F7527A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modification-dependent protein binding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7C7F45D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2/11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39A8874E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144/17697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115B889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0.003446454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7F93C6BE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0.049636404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633C689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0.019074976</w:t>
            </w:r>
          </w:p>
        </w:tc>
      </w:tr>
      <w:tr w:rsidR="00700F30" w:rsidRPr="00700F30" w14:paraId="1D1A4407" w14:textId="77777777" w:rsidTr="00995170">
        <w:trPr>
          <w:trHeight w:val="290"/>
          <w:jc w:val="center"/>
        </w:trPr>
        <w:tc>
          <w:tcPr>
            <w:tcW w:w="1055" w:type="dxa"/>
            <w:shd w:val="clear" w:color="auto" w:fill="auto"/>
            <w:noWrap/>
            <w:vAlign w:val="bottom"/>
          </w:tcPr>
          <w:p w14:paraId="3FB3BD5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MF</w:t>
            </w:r>
          </w:p>
        </w:tc>
        <w:tc>
          <w:tcPr>
            <w:tcW w:w="1072" w:type="dxa"/>
            <w:shd w:val="clear" w:color="auto" w:fill="auto"/>
            <w:noWrap/>
            <w:vAlign w:val="bottom"/>
          </w:tcPr>
          <w:p w14:paraId="6D729D4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GO:0017137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1085FE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Rab GTPase binding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1953A98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2/11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14:paraId="399BC25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175/17697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277B47B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0.005043081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3F7B159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0.049636404</w:t>
            </w:r>
          </w:p>
        </w:tc>
        <w:tc>
          <w:tcPr>
            <w:tcW w:w="1004" w:type="dxa"/>
            <w:shd w:val="clear" w:color="auto" w:fill="auto"/>
            <w:noWrap/>
            <w:vAlign w:val="bottom"/>
          </w:tcPr>
          <w:p w14:paraId="6FF8211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0.019074976</w:t>
            </w:r>
          </w:p>
        </w:tc>
      </w:tr>
    </w:tbl>
    <w:p w14:paraId="13B07DEA" w14:textId="77777777" w:rsidR="00A4099D" w:rsidRPr="00700F30" w:rsidRDefault="00A4099D" w:rsidP="00A4099D">
      <w:pPr>
        <w:spacing w:line="360" w:lineRule="auto"/>
        <w:jc w:val="left"/>
        <w:rPr>
          <w:rFonts w:ascii="Times New Roman" w:hAnsi="Times New Roman"/>
          <w:sz w:val="18"/>
          <w:szCs w:val="18"/>
        </w:rPr>
      </w:pPr>
      <w:r w:rsidRPr="00700F30">
        <w:rPr>
          <w:rFonts w:ascii="Times New Roman" w:hAnsi="Times New Roman"/>
          <w:sz w:val="18"/>
          <w:szCs w:val="18"/>
        </w:rPr>
        <w:t>GO</w:t>
      </w:r>
      <w:r w:rsidRPr="00700F30">
        <w:rPr>
          <w:rFonts w:ascii="Times New Roman" w:hAnsi="Times New Roman"/>
          <w:sz w:val="18"/>
          <w:szCs w:val="18"/>
        </w:rPr>
        <w:t>：</w:t>
      </w:r>
      <w:r w:rsidRPr="00700F30">
        <w:rPr>
          <w:rFonts w:ascii="Times New Roman" w:hAnsi="Times New Roman"/>
          <w:sz w:val="18"/>
          <w:szCs w:val="18"/>
        </w:rPr>
        <w:t>Gene Ontology ; BP</w:t>
      </w:r>
      <w:r w:rsidRPr="00700F30">
        <w:rPr>
          <w:rFonts w:ascii="Times New Roman" w:hAnsi="Times New Roman"/>
          <w:sz w:val="18"/>
          <w:szCs w:val="18"/>
        </w:rPr>
        <w:t>：</w:t>
      </w:r>
      <w:r w:rsidRPr="00700F30">
        <w:rPr>
          <w:rFonts w:ascii="Times New Roman" w:hAnsi="Times New Roman"/>
          <w:sz w:val="18"/>
          <w:szCs w:val="18"/>
        </w:rPr>
        <w:t>biological process; CC</w:t>
      </w:r>
      <w:r w:rsidRPr="00700F30">
        <w:rPr>
          <w:rFonts w:ascii="Times New Roman" w:hAnsi="Times New Roman"/>
          <w:sz w:val="18"/>
          <w:szCs w:val="18"/>
        </w:rPr>
        <w:t>：</w:t>
      </w:r>
      <w:r w:rsidRPr="00700F30">
        <w:rPr>
          <w:rFonts w:ascii="Times New Roman" w:hAnsi="Times New Roman"/>
          <w:sz w:val="18"/>
          <w:szCs w:val="18"/>
        </w:rPr>
        <w:t>cellular component; MF</w:t>
      </w:r>
      <w:r w:rsidRPr="00700F30">
        <w:rPr>
          <w:rFonts w:ascii="Times New Roman" w:hAnsi="Times New Roman"/>
          <w:sz w:val="18"/>
          <w:szCs w:val="18"/>
        </w:rPr>
        <w:t>：</w:t>
      </w:r>
      <w:r w:rsidRPr="00700F30">
        <w:rPr>
          <w:rFonts w:ascii="Times New Roman" w:hAnsi="Times New Roman"/>
          <w:sz w:val="18"/>
          <w:szCs w:val="18"/>
        </w:rPr>
        <w:t>molecular function</w:t>
      </w:r>
    </w:p>
    <w:p w14:paraId="74DB246A" w14:textId="77777777" w:rsidR="00A4099D" w:rsidRPr="00700F30" w:rsidRDefault="00A4099D" w:rsidP="00A4099D">
      <w:pPr>
        <w:rPr>
          <w:rFonts w:ascii="Times New Roman" w:hAnsi="Times New Roman"/>
        </w:rPr>
      </w:pPr>
    </w:p>
    <w:p w14:paraId="020B7E0E" w14:textId="77777777" w:rsidR="00A4099D" w:rsidRPr="00700F30" w:rsidRDefault="00A4099D">
      <w:pPr>
        <w:rPr>
          <w:rFonts w:ascii="Times New Roman" w:hAnsi="Times New Roman"/>
        </w:rPr>
      </w:pPr>
    </w:p>
    <w:p w14:paraId="5BEC0396" w14:textId="0E25C0DD" w:rsidR="00CC096A" w:rsidRPr="00700F30" w:rsidRDefault="00CC096A">
      <w:pPr>
        <w:widowControl/>
        <w:jc w:val="left"/>
        <w:rPr>
          <w:rFonts w:ascii="Times New Roman" w:hAnsi="Times New Roman"/>
        </w:rPr>
      </w:pPr>
      <w:r w:rsidRPr="00700F30">
        <w:rPr>
          <w:rFonts w:ascii="Times New Roman" w:hAnsi="Times New Roman"/>
        </w:rPr>
        <w:br w:type="page"/>
      </w:r>
    </w:p>
    <w:p w14:paraId="59648AA4" w14:textId="77777777" w:rsidR="00A4099D" w:rsidRPr="00700F30" w:rsidRDefault="00A4099D">
      <w:pPr>
        <w:rPr>
          <w:rFonts w:ascii="Times New Roman" w:hAnsi="Times New Roman"/>
        </w:rPr>
      </w:pPr>
    </w:p>
    <w:p w14:paraId="6F0272FE" w14:textId="77777777" w:rsidR="00A4099D" w:rsidRPr="00700F30" w:rsidRDefault="00A4099D" w:rsidP="00A4099D">
      <w:pPr>
        <w:pStyle w:val="2"/>
        <w:spacing w:line="360" w:lineRule="auto"/>
        <w:jc w:val="center"/>
        <w:rPr>
          <w:rFonts w:ascii="Times New Roman" w:hAnsi="Times New Roman"/>
          <w:szCs w:val="21"/>
        </w:rPr>
      </w:pPr>
      <w:r w:rsidRPr="00700F30">
        <w:rPr>
          <w:rFonts w:ascii="Times New Roman" w:hAnsi="Times New Roman"/>
          <w:szCs w:val="21"/>
        </w:rPr>
        <w:t>Table S4. KEGG enrichment analysis results of hub genes</w:t>
      </w:r>
    </w:p>
    <w:tbl>
      <w:tblPr>
        <w:tblW w:w="9640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60"/>
        <w:gridCol w:w="2301"/>
        <w:gridCol w:w="992"/>
        <w:gridCol w:w="960"/>
        <w:gridCol w:w="1025"/>
        <w:gridCol w:w="1134"/>
        <w:gridCol w:w="1134"/>
      </w:tblGrid>
      <w:tr w:rsidR="00700F30" w:rsidRPr="00700F30" w14:paraId="4D4E9DDD" w14:textId="77777777" w:rsidTr="00995170">
        <w:trPr>
          <w:trHeight w:val="280"/>
          <w:jc w:val="center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C025B1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ONTOLOGY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116D022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ID</w:t>
            </w:r>
          </w:p>
        </w:tc>
        <w:tc>
          <w:tcPr>
            <w:tcW w:w="230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1DF9787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Description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068FAB0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GeneRatio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50A0E2B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BgRatio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7256E2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pvalue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01FF9D7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proofErr w:type="gram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p.adjust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4647D8A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proofErr w:type="spellStart"/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qvalue</w:t>
            </w:r>
            <w:proofErr w:type="spellEnd"/>
          </w:p>
        </w:tc>
      </w:tr>
      <w:tr w:rsidR="00700F30" w:rsidRPr="00700F30" w14:paraId="7728ABE9" w14:textId="77777777" w:rsidTr="00995170">
        <w:trPr>
          <w:trHeight w:val="280"/>
          <w:jc w:val="center"/>
        </w:trPr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5C0AFE0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2CC11F9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hsa04137</w:t>
            </w:r>
          </w:p>
        </w:tc>
        <w:tc>
          <w:tcPr>
            <w:tcW w:w="230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07E6197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Mitophagy - animal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216C68E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6/8</w:t>
            </w: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57019BB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68/8076</w:t>
            </w:r>
          </w:p>
        </w:tc>
        <w:tc>
          <w:tcPr>
            <w:tcW w:w="102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73BEC87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7.86339E-12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791D5E0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2.43765E-10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76AD732E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1.40713E-10</w:t>
            </w:r>
          </w:p>
        </w:tc>
      </w:tr>
      <w:tr w:rsidR="00700F30" w:rsidRPr="00700F30" w14:paraId="4E1F68AE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6E5801C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48298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hsa04140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086EB10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Autophagy - animal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8968B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5/8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782861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137/8076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55F5C9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7.02134E-08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6F580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1.08831E-06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9102A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6.28225E-07</w:t>
            </w:r>
          </w:p>
        </w:tc>
      </w:tr>
      <w:tr w:rsidR="00700F30" w:rsidRPr="00700F30" w14:paraId="75AB7CBD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25FFB4E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DCBC5A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hsa05022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6D6A794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Pathways of neurodegeneration - multiple diseases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BC4C7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5/8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CDAAB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475/8076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F1B57F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3.32904E-05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70A99F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0.000344001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C2510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0.000198574</w:t>
            </w:r>
          </w:p>
        </w:tc>
      </w:tr>
      <w:tr w:rsidR="00700F30" w:rsidRPr="00700F30" w14:paraId="0261746C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4EDD60F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DDD926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hsa05131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5846A63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Shigellosis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962ED7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4/8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3D8AA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246/8076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AFD3C5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5.34096E-05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01230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0.000413925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AAD2B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0.000238938</w:t>
            </w:r>
          </w:p>
        </w:tc>
      </w:tr>
      <w:tr w:rsidR="00700F30" w:rsidRPr="00700F30" w14:paraId="69BB46F5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6FBBF57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8C5238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hsa04136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5DF123F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Autophagy - other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FED6B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97EEAB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32/8076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1500357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0.000419635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100A2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0.002601737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6620735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0.001501851</w:t>
            </w:r>
          </w:p>
        </w:tc>
      </w:tr>
      <w:tr w:rsidR="00700F30" w:rsidRPr="00700F30" w14:paraId="5B54062D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509E028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D34FC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hsa04216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3DA9611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Ferroptosis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5FF4FC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A37E1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41/8076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12A516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0.000690661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8132E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0.003568415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8AD682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0.002059866</w:t>
            </w:r>
          </w:p>
        </w:tc>
      </w:tr>
      <w:tr w:rsidR="00700F30" w:rsidRPr="00700F30" w14:paraId="014B5A36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417DDB1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4AED0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hsa04211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1974000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Longevity regulating pathway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233031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A0B23D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89/8076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286A9A5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0.003220654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AFCE0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0.014262895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F7FB4E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0.00823325</w:t>
            </w:r>
          </w:p>
        </w:tc>
      </w:tr>
      <w:tr w:rsidR="00700F30" w:rsidRPr="00700F30" w14:paraId="35F94875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42D072C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CF253D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hsa05014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12D4734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Amyotrophic lateral sclerosis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56FD4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3/8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4047A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364/8076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6409424E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0.004292776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41A17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0.016634507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DC717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0.009602262</w:t>
            </w:r>
          </w:p>
        </w:tc>
      </w:tr>
      <w:tr w:rsidR="00700F30" w:rsidRPr="00700F30" w14:paraId="567EB81C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375D77C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C843B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hsa05017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78DA8F1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Spinocerebellar ataxia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AFFD0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8B050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143/8076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D4CD7C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0.008128956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FDC46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0.027999737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D649396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0.016162836</w:t>
            </w:r>
          </w:p>
        </w:tc>
      </w:tr>
      <w:tr w:rsidR="00700F30" w:rsidRPr="00700F30" w14:paraId="1CB8CC9C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5669E31C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3A9A51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hsa04218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5E3ED38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Cellular senescence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B46453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1DA91B8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156/8076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79151CE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0.009617378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02BAB0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0.028117391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5C0B3A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0.016230752</w:t>
            </w:r>
          </w:p>
        </w:tc>
      </w:tr>
      <w:tr w:rsidR="00700F30" w:rsidRPr="00700F30" w14:paraId="30E05C4B" w14:textId="77777777" w:rsidTr="00995170">
        <w:trPr>
          <w:trHeight w:val="280"/>
          <w:jc w:val="center"/>
        </w:trPr>
        <w:tc>
          <w:tcPr>
            <w:tcW w:w="1134" w:type="dxa"/>
            <w:shd w:val="clear" w:color="auto" w:fill="auto"/>
            <w:noWrap/>
            <w:vAlign w:val="bottom"/>
          </w:tcPr>
          <w:p w14:paraId="788E465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KEGG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2CCD33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hsa04217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22C8D87F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Necroptosis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26581B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2/8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00EC0B9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159/8076</w:t>
            </w:r>
          </w:p>
        </w:tc>
        <w:tc>
          <w:tcPr>
            <w:tcW w:w="1025" w:type="dxa"/>
            <w:shd w:val="clear" w:color="auto" w:fill="auto"/>
            <w:noWrap/>
            <w:vAlign w:val="bottom"/>
          </w:tcPr>
          <w:p w14:paraId="01046CE7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0.009977139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D2786A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0.028117391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625194" w14:textId="77777777" w:rsidR="00A4099D" w:rsidRPr="00700F30" w:rsidRDefault="00A4099D" w:rsidP="00995170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700F30">
              <w:rPr>
                <w:rFonts w:ascii="Times New Roman" w:hAnsi="Times New Roman"/>
                <w:kern w:val="0"/>
                <w:sz w:val="15"/>
                <w:szCs w:val="15"/>
              </w:rPr>
              <w:t>0.016230752</w:t>
            </w:r>
          </w:p>
        </w:tc>
      </w:tr>
    </w:tbl>
    <w:p w14:paraId="2A4169F3" w14:textId="77777777" w:rsidR="00A4099D" w:rsidRPr="00700F30" w:rsidRDefault="00A4099D" w:rsidP="00A4099D">
      <w:pPr>
        <w:spacing w:line="360" w:lineRule="auto"/>
        <w:jc w:val="center"/>
        <w:rPr>
          <w:rFonts w:ascii="Times New Roman" w:hAnsi="Times New Roman"/>
          <w:sz w:val="18"/>
          <w:szCs w:val="18"/>
        </w:rPr>
      </w:pPr>
      <w:r w:rsidRPr="00700F30">
        <w:rPr>
          <w:rFonts w:ascii="Times New Roman" w:hAnsi="Times New Roman"/>
          <w:sz w:val="18"/>
          <w:szCs w:val="18"/>
        </w:rPr>
        <w:t>KEGG</w:t>
      </w:r>
      <w:r w:rsidRPr="00700F30">
        <w:rPr>
          <w:rFonts w:ascii="Times New Roman" w:hAnsi="Times New Roman"/>
          <w:sz w:val="18"/>
          <w:szCs w:val="18"/>
        </w:rPr>
        <w:t>：</w:t>
      </w:r>
      <w:r w:rsidRPr="00700F30">
        <w:rPr>
          <w:rFonts w:ascii="Times New Roman" w:hAnsi="Times New Roman"/>
          <w:sz w:val="18"/>
          <w:szCs w:val="18"/>
        </w:rPr>
        <w:t>Kyoto Encyclopedia of Genes and Genomes</w:t>
      </w:r>
    </w:p>
    <w:p w14:paraId="2A8A500E" w14:textId="77777777" w:rsidR="00A4099D" w:rsidRPr="00700F30" w:rsidRDefault="00A4099D" w:rsidP="00A4099D">
      <w:pPr>
        <w:rPr>
          <w:rFonts w:ascii="Times New Roman" w:hAnsi="Times New Roman"/>
        </w:rPr>
      </w:pPr>
    </w:p>
    <w:p w14:paraId="5EA159E4" w14:textId="77777777" w:rsidR="00A4099D" w:rsidRPr="00700F30" w:rsidRDefault="00A4099D">
      <w:pPr>
        <w:rPr>
          <w:rFonts w:ascii="Times New Roman" w:hAnsi="Times New Roman"/>
        </w:rPr>
      </w:pPr>
    </w:p>
    <w:sectPr w:rsidR="00A4099D" w:rsidRPr="00700F30" w:rsidSect="00C27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4DCED" w14:textId="77777777" w:rsidR="00C27389" w:rsidRDefault="00C27389" w:rsidP="00A4099D">
      <w:r>
        <w:separator/>
      </w:r>
    </w:p>
  </w:endnote>
  <w:endnote w:type="continuationSeparator" w:id="0">
    <w:p w14:paraId="6E81BDD2" w14:textId="77777777" w:rsidR="00C27389" w:rsidRDefault="00C27389" w:rsidP="00A4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6139A" w14:textId="77777777" w:rsidR="00C27389" w:rsidRDefault="00C27389" w:rsidP="00A4099D">
      <w:r>
        <w:separator/>
      </w:r>
    </w:p>
  </w:footnote>
  <w:footnote w:type="continuationSeparator" w:id="0">
    <w:p w14:paraId="1FC2FE01" w14:textId="77777777" w:rsidR="00C27389" w:rsidRDefault="00C27389" w:rsidP="00A40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05"/>
    <w:rsid w:val="00154371"/>
    <w:rsid w:val="00324A3C"/>
    <w:rsid w:val="005739B1"/>
    <w:rsid w:val="00700F30"/>
    <w:rsid w:val="007536B8"/>
    <w:rsid w:val="007B5BA0"/>
    <w:rsid w:val="0083382E"/>
    <w:rsid w:val="00947C48"/>
    <w:rsid w:val="00A4099D"/>
    <w:rsid w:val="00A630CF"/>
    <w:rsid w:val="00AF74F3"/>
    <w:rsid w:val="00C27389"/>
    <w:rsid w:val="00CC096A"/>
    <w:rsid w:val="00F7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AE6239"/>
  <w14:defaultImageDpi w14:val="32767"/>
  <w15:chartTrackingRefBased/>
  <w15:docId w15:val="{AE13F5E2-A9DC-41DE-96C5-20A7CA18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99D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A4099D"/>
    <w:pPr>
      <w:keepNext/>
      <w:keepLines/>
      <w:spacing w:before="260" w:after="260" w:line="413" w:lineRule="auto"/>
      <w:outlineLvl w:val="1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99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409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9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4099D"/>
    <w:rPr>
      <w:sz w:val="18"/>
      <w:szCs w:val="18"/>
    </w:rPr>
  </w:style>
  <w:style w:type="character" w:customStyle="1" w:styleId="20">
    <w:name w:val="标题 2 字符"/>
    <w:basedOn w:val="a0"/>
    <w:link w:val="2"/>
    <w:rsid w:val="00A4099D"/>
    <w:rPr>
      <w:rFonts w:ascii="Arial" w:eastAsia="宋体" w:hAnsi="Arial" w:cs="Times New Roman"/>
      <w:b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邱</dc:creator>
  <cp:keywords/>
  <dc:description/>
  <cp:lastModifiedBy>先生 邱</cp:lastModifiedBy>
  <cp:revision>12</cp:revision>
  <cp:lastPrinted>2024-04-29T13:08:00Z</cp:lastPrinted>
  <dcterms:created xsi:type="dcterms:W3CDTF">2024-04-29T12:48:00Z</dcterms:created>
  <dcterms:modified xsi:type="dcterms:W3CDTF">2024-04-29T14:31:00Z</dcterms:modified>
</cp:coreProperties>
</file>