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9C9266" w14:textId="1FE7B3CB" w:rsidR="00156275" w:rsidRDefault="00156275">
      <w:pPr>
        <w:rPr>
          <w:rFonts w:ascii="Arial" w:eastAsia="等线" w:hAnsi="Arial" w:cs="Arial"/>
          <w:b/>
          <w:bCs/>
          <w:kern w:val="0"/>
          <w:sz w:val="20"/>
          <w:szCs w:val="24"/>
          <w:lang w:eastAsia="en-US"/>
        </w:rPr>
      </w:pPr>
      <w:r>
        <w:rPr>
          <w:noProof/>
        </w:rPr>
        <w:drawing>
          <wp:inline distT="0" distB="0" distL="0" distR="0" wp14:anchorId="7182B1AB" wp14:editId="24D894FC">
            <wp:extent cx="5390478" cy="2362200"/>
            <wp:effectExtent l="0" t="0" r="1270" b="0"/>
            <wp:docPr id="8973037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3393" cy="2363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AAB542" w14:textId="47266FD1" w:rsidR="00156275" w:rsidRDefault="00156275">
      <w:pPr>
        <w:rPr>
          <w:rFonts w:ascii="Arial" w:eastAsia="等线" w:hAnsi="Arial" w:cs="Arial"/>
          <w:b/>
          <w:bCs/>
          <w:kern w:val="0"/>
          <w:sz w:val="20"/>
          <w:szCs w:val="24"/>
          <w:lang w:eastAsia="en-US"/>
        </w:rPr>
      </w:pPr>
      <w:r w:rsidRPr="00156275">
        <w:rPr>
          <w:rFonts w:ascii="Arial" w:eastAsia="等线" w:hAnsi="Arial" w:cs="Arial"/>
          <w:b/>
          <w:bCs/>
          <w:kern w:val="0"/>
          <w:sz w:val="20"/>
          <w:szCs w:val="24"/>
          <w:lang w:eastAsia="en-US"/>
        </w:rPr>
        <w:t>Figure S1 Analysis of authors contributing to research on topical drug delivery systems for psoriasis. (A) Visualization of the co-cited author network: Circle size represents each author's publication volume; the color gradient from the circle's center to its periphery indicates the years from an author's first to the most recent publication; and the circle width signifies the annual publication volume. (B) Collaboration network among authors.</w:t>
      </w:r>
    </w:p>
    <w:p w14:paraId="7C4D93A7" w14:textId="77777777" w:rsidR="00156275" w:rsidRDefault="00156275">
      <w:pPr>
        <w:rPr>
          <w:rFonts w:ascii="Arial" w:eastAsia="等线" w:hAnsi="Arial" w:cs="Arial"/>
          <w:b/>
          <w:bCs/>
          <w:kern w:val="0"/>
          <w:sz w:val="20"/>
          <w:szCs w:val="24"/>
        </w:rPr>
      </w:pPr>
    </w:p>
    <w:p w14:paraId="3DC355E9" w14:textId="77777777" w:rsidR="00156275" w:rsidRDefault="00156275">
      <w:pPr>
        <w:rPr>
          <w:rFonts w:ascii="Arial" w:eastAsia="等线" w:hAnsi="Arial" w:cs="Arial"/>
          <w:b/>
          <w:bCs/>
          <w:kern w:val="0"/>
          <w:sz w:val="20"/>
          <w:szCs w:val="24"/>
        </w:rPr>
      </w:pPr>
    </w:p>
    <w:p w14:paraId="2E8E5BCD" w14:textId="77777777" w:rsidR="00156275" w:rsidRDefault="00156275">
      <w:pPr>
        <w:rPr>
          <w:rFonts w:ascii="Arial" w:eastAsia="等线" w:hAnsi="Arial" w:cs="Arial"/>
          <w:b/>
          <w:bCs/>
          <w:kern w:val="0"/>
          <w:sz w:val="20"/>
          <w:szCs w:val="24"/>
        </w:rPr>
      </w:pPr>
    </w:p>
    <w:p w14:paraId="7D50EE72" w14:textId="77777777" w:rsidR="00156275" w:rsidRDefault="00156275">
      <w:pPr>
        <w:rPr>
          <w:rFonts w:ascii="Arial" w:eastAsia="等线" w:hAnsi="Arial" w:cs="Arial" w:hint="eastAsia"/>
          <w:b/>
          <w:bCs/>
          <w:kern w:val="0"/>
          <w:sz w:val="20"/>
          <w:szCs w:val="24"/>
        </w:rPr>
      </w:pPr>
    </w:p>
    <w:p w14:paraId="4AA3DBCF" w14:textId="1C7AB627" w:rsidR="00BC6B96" w:rsidRDefault="00B44811">
      <w:pPr>
        <w:rPr>
          <w:rFonts w:ascii="Arial" w:eastAsia="等线" w:hAnsi="Arial" w:cs="Arial"/>
          <w:b/>
          <w:bCs/>
          <w:kern w:val="0"/>
          <w:sz w:val="20"/>
          <w:szCs w:val="24"/>
          <w:lang w:eastAsia="en-US"/>
        </w:rPr>
      </w:pPr>
      <w:r w:rsidRPr="00B44811">
        <w:rPr>
          <w:rFonts w:ascii="Arial" w:eastAsia="等线" w:hAnsi="Arial" w:cs="Arial"/>
          <w:b/>
          <w:bCs/>
          <w:kern w:val="0"/>
          <w:sz w:val="20"/>
          <w:szCs w:val="24"/>
          <w:lang w:eastAsia="en-US"/>
        </w:rPr>
        <w:t xml:space="preserve">Table </w:t>
      </w:r>
      <w:r>
        <w:rPr>
          <w:rFonts w:ascii="Arial" w:eastAsia="等线" w:hAnsi="Arial" w:cs="Arial" w:hint="eastAsia"/>
          <w:b/>
          <w:bCs/>
          <w:kern w:val="0"/>
          <w:sz w:val="20"/>
          <w:szCs w:val="24"/>
        </w:rPr>
        <w:t>S</w:t>
      </w:r>
      <w:r w:rsidRPr="00B44811">
        <w:rPr>
          <w:rFonts w:ascii="Arial" w:eastAsia="等线" w:hAnsi="Arial" w:cs="Arial"/>
          <w:b/>
          <w:bCs/>
          <w:kern w:val="0"/>
          <w:sz w:val="20"/>
          <w:szCs w:val="24"/>
          <w:lang w:eastAsia="en-US"/>
        </w:rPr>
        <w:t>1</w:t>
      </w:r>
      <w:r w:rsidRPr="00B44811">
        <w:rPr>
          <w:rFonts w:ascii="Arial" w:eastAsia="等线" w:hAnsi="Arial" w:cs="Arial"/>
          <w:kern w:val="0"/>
          <w:sz w:val="20"/>
          <w:szCs w:val="24"/>
          <w:lang w:eastAsia="en-US"/>
        </w:rPr>
        <w:t xml:space="preserve"> </w:t>
      </w:r>
      <w:r w:rsidRPr="00B44811">
        <w:rPr>
          <w:rFonts w:ascii="Arial" w:eastAsia="等线" w:hAnsi="Arial" w:cs="Arial"/>
          <w:b/>
          <w:bCs/>
          <w:kern w:val="0"/>
          <w:sz w:val="20"/>
          <w:szCs w:val="24"/>
          <w:lang w:eastAsia="en-US"/>
        </w:rPr>
        <w:t>The top 10 productive countries and institutions in research on topical drug delivery systems for psoriasis.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53"/>
        <w:gridCol w:w="993"/>
        <w:gridCol w:w="851"/>
        <w:gridCol w:w="992"/>
        <w:gridCol w:w="982"/>
        <w:gridCol w:w="434"/>
        <w:gridCol w:w="1558"/>
        <w:gridCol w:w="708"/>
        <w:gridCol w:w="935"/>
      </w:tblGrid>
      <w:tr w:rsidR="00B44811" w:rsidRPr="00B44811" w14:paraId="64B1B980" w14:textId="77777777" w:rsidTr="00B44811">
        <w:trPr>
          <w:trHeight w:val="372"/>
        </w:trPr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60DA80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Rank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AB122D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Country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E53299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Number of publications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D2E0C9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Number of citations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066A9E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Average number of citations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3502F2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H-index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BEC5B3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Institution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B317F3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Number of publications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AAC0C2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Number of citations</w:t>
            </w:r>
          </w:p>
        </w:tc>
      </w:tr>
      <w:tr w:rsidR="00B44811" w:rsidRPr="00B44811" w14:paraId="7A790C23" w14:textId="77777777" w:rsidTr="00B44811">
        <w:trPr>
          <w:trHeight w:val="278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65A57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4723B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India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F04DF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198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AA4C6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5468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FF788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27.62 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7C758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40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F73185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B44811">
              <w:rPr>
                <w:rFonts w:ascii="Arial" w:eastAsia="等线" w:hAnsi="Arial" w:cs="Arial"/>
                <w:kern w:val="0"/>
                <w:sz w:val="16"/>
                <w:szCs w:val="16"/>
              </w:rPr>
              <w:t>Jamia Hamdard University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377C9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723E7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394</w:t>
            </w:r>
          </w:p>
        </w:tc>
      </w:tr>
      <w:tr w:rsidR="00B44811" w:rsidRPr="00B44811" w14:paraId="523EFD92" w14:textId="77777777" w:rsidTr="00B44811">
        <w:trPr>
          <w:trHeight w:val="278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395E6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A63B6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China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FF7B7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135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EDC9B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4061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1F7D5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30.08 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D71D5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29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04CED9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B44811">
              <w:rPr>
                <w:rFonts w:ascii="Arial" w:eastAsia="等线" w:hAnsi="Arial" w:cs="Arial"/>
                <w:kern w:val="0"/>
                <w:sz w:val="16"/>
                <w:szCs w:val="16"/>
              </w:rPr>
              <w:t>Chang Gung University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025D5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855C2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921</w:t>
            </w:r>
          </w:p>
        </w:tc>
      </w:tr>
      <w:tr w:rsidR="00B44811" w:rsidRPr="00B44811" w14:paraId="4080B897" w14:textId="77777777" w:rsidTr="00B44811">
        <w:trPr>
          <w:trHeight w:val="278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29AE3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CCFED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USA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1B2A8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115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F9EBD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6837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98BFA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59.45 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BF56C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37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C316E2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B44811">
              <w:rPr>
                <w:rFonts w:ascii="Arial" w:eastAsia="等线" w:hAnsi="Arial" w:cs="Arial"/>
                <w:kern w:val="0"/>
                <w:sz w:val="16"/>
                <w:szCs w:val="16"/>
              </w:rPr>
              <w:t>ISF College of Pharmacy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1D675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D382C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250</w:t>
            </w:r>
          </w:p>
        </w:tc>
      </w:tr>
      <w:tr w:rsidR="00B44811" w:rsidRPr="00B44811" w14:paraId="4B95A6E0" w14:textId="77777777" w:rsidTr="00B44811">
        <w:trPr>
          <w:trHeight w:val="55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65312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DA7B1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Saudi Arabia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6F615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40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B7A18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862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7A4F0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21.55 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F6A33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79E64B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B44811">
              <w:rPr>
                <w:rFonts w:ascii="Arial" w:eastAsia="等线" w:hAnsi="Arial" w:cs="Arial"/>
                <w:kern w:val="0"/>
                <w:sz w:val="16"/>
                <w:szCs w:val="16"/>
              </w:rPr>
              <w:t>Prince Sattam bin Abdulaziz University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494D4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E4AB9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138</w:t>
            </w:r>
          </w:p>
        </w:tc>
      </w:tr>
      <w:tr w:rsidR="00B44811" w:rsidRPr="00B44811" w14:paraId="3B66BE6D" w14:textId="77777777" w:rsidTr="00B44811">
        <w:trPr>
          <w:trHeight w:val="278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FB491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F0CAD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United Kingdom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5EED7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40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8651A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1728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B7CB9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43.20 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C9CCD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824EA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B44811">
              <w:rPr>
                <w:rFonts w:ascii="Arial" w:eastAsia="等线" w:hAnsi="Arial" w:cs="Arial"/>
                <w:kern w:val="0"/>
                <w:sz w:val="16"/>
                <w:szCs w:val="16"/>
              </w:rPr>
              <w:t>University of Porto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CE094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050C1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550</w:t>
            </w:r>
          </w:p>
        </w:tc>
      </w:tr>
      <w:tr w:rsidR="00B44811" w:rsidRPr="00B44811" w14:paraId="087FE027" w14:textId="77777777" w:rsidTr="00B44811">
        <w:trPr>
          <w:trHeight w:val="555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42BEB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5CBCA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Egypt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7A9C6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35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8DCE7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998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F9129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28.51 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0CCDA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CFA3CE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B44811">
              <w:rPr>
                <w:rFonts w:ascii="Arial" w:eastAsia="等线" w:hAnsi="Arial" w:cs="Arial"/>
                <w:kern w:val="0"/>
                <w:sz w:val="16"/>
                <w:szCs w:val="16"/>
              </w:rPr>
              <w:t>Chang Gung University of Science and Technology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C0328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1EFF8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270</w:t>
            </w:r>
          </w:p>
        </w:tc>
      </w:tr>
      <w:tr w:rsidR="00B44811" w:rsidRPr="00B44811" w14:paraId="054BEB24" w14:textId="77777777" w:rsidTr="00B44811">
        <w:trPr>
          <w:trHeight w:val="833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6F097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lastRenderedPageBreak/>
              <w:t>7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8A213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Italy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EAF35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46B34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978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199C3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32.60 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488A9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CB856C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B44811">
              <w:rPr>
                <w:rFonts w:ascii="Arial" w:eastAsia="等线" w:hAnsi="Arial" w:cs="Arial"/>
                <w:kern w:val="0"/>
                <w:sz w:val="16"/>
                <w:szCs w:val="16"/>
              </w:rPr>
              <w:t>National Institute of Pharmaceutical Education &amp; Research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A6BC1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4BE0E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154</w:t>
            </w:r>
          </w:p>
        </w:tc>
      </w:tr>
      <w:tr w:rsidR="00B44811" w:rsidRPr="00B44811" w14:paraId="30E561EA" w14:textId="77777777" w:rsidTr="00B44811">
        <w:trPr>
          <w:trHeight w:val="278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88591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8DC13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Germany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F9AEC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29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7174B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997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55DA1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34.38 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5CAF9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871FF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B44811">
              <w:rPr>
                <w:rFonts w:ascii="Arial" w:eastAsia="等线" w:hAnsi="Arial" w:cs="Arial"/>
                <w:kern w:val="0"/>
                <w:sz w:val="16"/>
                <w:szCs w:val="16"/>
              </w:rPr>
              <w:t>Panjab University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A1EAD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7A0EC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480</w:t>
            </w:r>
          </w:p>
        </w:tc>
      </w:tr>
      <w:tr w:rsidR="00B44811" w:rsidRPr="00B44811" w14:paraId="1DE026A5" w14:textId="77777777" w:rsidTr="00B44811">
        <w:trPr>
          <w:trHeight w:val="278"/>
        </w:trPr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A223A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FEB34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Brazil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F0587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29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EB80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783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E7713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27.00 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AEB1E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5AC838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B44811">
              <w:rPr>
                <w:rFonts w:ascii="Arial" w:eastAsia="等线" w:hAnsi="Arial" w:cs="Arial"/>
                <w:kern w:val="0"/>
                <w:sz w:val="16"/>
                <w:szCs w:val="16"/>
              </w:rPr>
              <w:t>Ain Shams University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002E1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B595D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225</w:t>
            </w:r>
          </w:p>
        </w:tc>
      </w:tr>
      <w:tr w:rsidR="00B44811" w:rsidRPr="00B44811" w14:paraId="4C17EE1E" w14:textId="77777777" w:rsidTr="00B44811">
        <w:trPr>
          <w:trHeight w:val="278"/>
        </w:trPr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3743F6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36FACD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Portugal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405A6C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27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D9B3CF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846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D3C61E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 xml:space="preserve">31.33 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645667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53574E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kern w:val="0"/>
                <w:sz w:val="16"/>
                <w:szCs w:val="16"/>
              </w:rPr>
            </w:pPr>
            <w:r w:rsidRPr="00B44811">
              <w:rPr>
                <w:rFonts w:ascii="Arial" w:eastAsia="等线" w:hAnsi="Arial" w:cs="Arial"/>
                <w:kern w:val="0"/>
                <w:sz w:val="16"/>
                <w:szCs w:val="16"/>
              </w:rPr>
              <w:t>University of São Paulo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49136C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7ABFAC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6"/>
                <w:szCs w:val="16"/>
              </w:rPr>
              <w:t>264</w:t>
            </w:r>
          </w:p>
        </w:tc>
      </w:tr>
    </w:tbl>
    <w:p w14:paraId="11E263B9" w14:textId="77777777" w:rsidR="00B44811" w:rsidRDefault="00B44811"/>
    <w:p w14:paraId="15CD4DBD" w14:textId="77777777" w:rsidR="00B44811" w:rsidRDefault="00B44811"/>
    <w:p w14:paraId="4B1ADAE3" w14:textId="7A8AE755" w:rsidR="00B44811" w:rsidRDefault="00B44811" w:rsidP="00B44811">
      <w:pPr>
        <w:rPr>
          <w:rFonts w:ascii="Arial" w:eastAsia="等线" w:hAnsi="Arial" w:cs="Arial"/>
          <w:b/>
          <w:bCs/>
          <w:kern w:val="0"/>
          <w:sz w:val="20"/>
          <w:szCs w:val="24"/>
          <w:lang w:eastAsia="en-US"/>
        </w:rPr>
      </w:pPr>
      <w:r w:rsidRPr="00B44811">
        <w:rPr>
          <w:rFonts w:ascii="Arial" w:eastAsia="等线" w:hAnsi="Arial" w:cs="Arial"/>
          <w:b/>
          <w:bCs/>
          <w:kern w:val="0"/>
          <w:sz w:val="20"/>
          <w:szCs w:val="24"/>
          <w:lang w:eastAsia="en-US"/>
        </w:rPr>
        <w:t xml:space="preserve">Table </w:t>
      </w:r>
      <w:r>
        <w:rPr>
          <w:rFonts w:ascii="Arial" w:eastAsia="等线" w:hAnsi="Arial" w:cs="Arial" w:hint="eastAsia"/>
          <w:b/>
          <w:bCs/>
          <w:kern w:val="0"/>
          <w:sz w:val="20"/>
          <w:szCs w:val="24"/>
        </w:rPr>
        <w:t>S2</w:t>
      </w:r>
      <w:r w:rsidRPr="00B44811">
        <w:rPr>
          <w:rFonts w:ascii="Arial" w:eastAsia="等线" w:hAnsi="Arial" w:cs="Arial"/>
          <w:kern w:val="0"/>
          <w:sz w:val="20"/>
          <w:szCs w:val="24"/>
          <w:lang w:eastAsia="en-US"/>
        </w:rPr>
        <w:t xml:space="preserve"> </w:t>
      </w:r>
      <w:r w:rsidRPr="00B44811">
        <w:rPr>
          <w:rFonts w:ascii="Arial" w:eastAsia="等线" w:hAnsi="Arial" w:cs="Arial"/>
          <w:b/>
          <w:bCs/>
          <w:kern w:val="0"/>
          <w:sz w:val="20"/>
          <w:szCs w:val="24"/>
          <w:lang w:eastAsia="en-US"/>
        </w:rPr>
        <w:t>The top 10 productive authors and co-cited authors in research on topical drug delivery systems for psoriasis.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62"/>
        <w:gridCol w:w="1743"/>
        <w:gridCol w:w="1013"/>
        <w:gridCol w:w="791"/>
        <w:gridCol w:w="725"/>
        <w:gridCol w:w="561"/>
        <w:gridCol w:w="1915"/>
        <w:gridCol w:w="996"/>
      </w:tblGrid>
      <w:tr w:rsidR="00B44811" w:rsidRPr="00B44811" w14:paraId="7CD91CA9" w14:textId="77777777" w:rsidTr="00B44811">
        <w:trPr>
          <w:trHeight w:val="278"/>
        </w:trPr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4D04C4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Rank</w:t>
            </w:r>
          </w:p>
        </w:tc>
        <w:tc>
          <w:tcPr>
            <w:tcW w:w="9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BCAC71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Author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3051B4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Publications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BB3A62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Citations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BBB332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H-index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D646B9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Rank</w:t>
            </w:r>
          </w:p>
        </w:tc>
        <w:tc>
          <w:tcPr>
            <w:tcW w:w="10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6424EF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Co-cited Author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E9DD3C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Co-citations</w:t>
            </w:r>
          </w:p>
        </w:tc>
      </w:tr>
      <w:tr w:rsidR="00B44811" w:rsidRPr="00B44811" w14:paraId="0899CDE3" w14:textId="77777777" w:rsidTr="00B44811">
        <w:trPr>
          <w:trHeight w:val="278"/>
        </w:trPr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D85BE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097B9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Gautam Singhvi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97BE8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35C1C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286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15611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FB759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99DD5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1F1F1F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1F1F1F"/>
                <w:kern w:val="0"/>
                <w:sz w:val="18"/>
                <w:szCs w:val="18"/>
              </w:rPr>
              <w:t>Madhulika Pradhan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8DFAE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108</w:t>
            </w:r>
          </w:p>
        </w:tc>
      </w:tr>
      <w:tr w:rsidR="00B44811" w:rsidRPr="00B44811" w14:paraId="279B0A50" w14:textId="77777777" w:rsidTr="00B44811">
        <w:trPr>
          <w:trHeight w:val="278"/>
        </w:trPr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C2F5F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201F1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Jia-You Fang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13764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6E40E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843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78FB4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0C315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8DC89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Lowes, Michelle A.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160CA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88</w:t>
            </w:r>
          </w:p>
        </w:tc>
      </w:tr>
      <w:tr w:rsidR="00B44811" w:rsidRPr="00B44811" w14:paraId="6BAF3A94" w14:textId="77777777" w:rsidTr="00B44811">
        <w:trPr>
          <w:trHeight w:val="278"/>
        </w:trPr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76C3E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03D73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Manju Rawat Singh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21DBA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B34DA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472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73F3A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1581B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DF1F5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Griffiths, Christopher E.M.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7F7EE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B44811" w:rsidRPr="00B44811" w14:paraId="1F4D503F" w14:textId="77777777" w:rsidTr="00B44811">
        <w:trPr>
          <w:trHeight w:val="278"/>
        </w:trPr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726CB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80A4B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Deependra Singh 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FC333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06135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472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DF464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55468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3D67A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Van der Fits, Leslie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7BEBE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B44811" w:rsidRPr="00B44811" w14:paraId="542018BE" w14:textId="77777777" w:rsidTr="00B44811">
        <w:trPr>
          <w:trHeight w:val="278"/>
        </w:trPr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C56D4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BE9F8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Tejashree </w:t>
            </w:r>
            <w:proofErr w:type="spellStart"/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Waghule</w:t>
            </w:r>
            <w:proofErr w:type="spellEnd"/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B98BF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FC66F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230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C4B4A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15437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87F0C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Yong-Tai Zhang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ECAA0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62</w:t>
            </w:r>
          </w:p>
        </w:tc>
      </w:tr>
      <w:tr w:rsidR="00B44811" w:rsidRPr="00B44811" w14:paraId="05FE74E6" w14:textId="77777777" w:rsidTr="00B44811">
        <w:trPr>
          <w:trHeight w:val="278"/>
        </w:trPr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208D6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9F573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Sunil Kumar Dubey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A126C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18451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230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DCB0D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39154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0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B3B06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Aklank</w:t>
            </w:r>
            <w:proofErr w:type="spellEnd"/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 Jain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44A97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59</w:t>
            </w:r>
          </w:p>
        </w:tc>
      </w:tr>
      <w:tr w:rsidR="00B44811" w:rsidRPr="00B44811" w14:paraId="03D44527" w14:textId="77777777" w:rsidTr="00B44811">
        <w:trPr>
          <w:trHeight w:val="278"/>
        </w:trPr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76091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05952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Vamshi Krishna </w:t>
            </w:r>
            <w:proofErr w:type="spellStart"/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Rapalli</w:t>
            </w:r>
            <w:proofErr w:type="spellEnd"/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F4C93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95634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273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CE893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32785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0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FE42B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Yin-Ku Lin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13111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59</w:t>
            </w:r>
          </w:p>
        </w:tc>
      </w:tr>
      <w:tr w:rsidR="00B44811" w:rsidRPr="00B44811" w14:paraId="0E16E55E" w14:textId="77777777" w:rsidTr="00B44811">
        <w:trPr>
          <w:trHeight w:val="278"/>
        </w:trPr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D92D5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6A88E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Srividya Gorantla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D2BC1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433BA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233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12B47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63249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3FF26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Menter, Alan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02C79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59</w:t>
            </w:r>
          </w:p>
        </w:tc>
      </w:tr>
      <w:tr w:rsidR="00B44811" w:rsidRPr="00B44811" w14:paraId="164A603A" w14:textId="77777777" w:rsidTr="00B44811">
        <w:trPr>
          <w:trHeight w:val="278"/>
        </w:trPr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9FE99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8F6F1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Ahmed </w:t>
            </w:r>
            <w:proofErr w:type="spellStart"/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Alalaiwe</w:t>
            </w:r>
            <w:proofErr w:type="spellEnd"/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660B5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8BB78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127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CE1E1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2552C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0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A4A23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Sanyog Jain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AC954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56</w:t>
            </w:r>
          </w:p>
        </w:tc>
      </w:tr>
      <w:tr w:rsidR="00B44811" w:rsidRPr="00B44811" w14:paraId="18316C0C" w14:textId="77777777" w:rsidTr="00B44811">
        <w:trPr>
          <w:trHeight w:val="278"/>
        </w:trPr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5A5A33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433B28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Krishna Yadav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414532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087CEF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ADBAA2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DDC293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7E668E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 H Müller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3137AB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55</w:t>
            </w:r>
          </w:p>
        </w:tc>
      </w:tr>
    </w:tbl>
    <w:p w14:paraId="5F1841B8" w14:textId="77777777" w:rsidR="00B44811" w:rsidRDefault="00B44811" w:rsidP="00B44811">
      <w:pPr>
        <w:rPr>
          <w:rFonts w:ascii="Arial" w:eastAsia="等线" w:hAnsi="Arial" w:cs="Arial"/>
          <w:b/>
          <w:bCs/>
          <w:kern w:val="0"/>
          <w:sz w:val="20"/>
          <w:szCs w:val="24"/>
          <w:lang w:eastAsia="en-US"/>
        </w:rPr>
      </w:pPr>
    </w:p>
    <w:p w14:paraId="085625FF" w14:textId="77777777" w:rsidR="00B44811" w:rsidRDefault="00B44811"/>
    <w:p w14:paraId="3F0D1E89" w14:textId="529F9C52" w:rsidR="00B44811" w:rsidRDefault="00B44811" w:rsidP="00B44811">
      <w:pPr>
        <w:rPr>
          <w:rFonts w:ascii="Arial" w:eastAsia="等线" w:hAnsi="Arial" w:cs="Arial"/>
          <w:b/>
          <w:bCs/>
          <w:kern w:val="0"/>
          <w:sz w:val="20"/>
          <w:szCs w:val="24"/>
          <w:lang w:eastAsia="en-US"/>
        </w:rPr>
      </w:pPr>
      <w:r w:rsidRPr="00B44811">
        <w:rPr>
          <w:rFonts w:ascii="Arial" w:eastAsia="等线" w:hAnsi="Arial" w:cs="Arial"/>
          <w:b/>
          <w:bCs/>
          <w:kern w:val="0"/>
          <w:sz w:val="20"/>
          <w:szCs w:val="24"/>
          <w:lang w:eastAsia="en-US"/>
        </w:rPr>
        <w:t xml:space="preserve">Table </w:t>
      </w:r>
      <w:r>
        <w:rPr>
          <w:rFonts w:ascii="Arial" w:eastAsia="等线" w:hAnsi="Arial" w:cs="Arial" w:hint="eastAsia"/>
          <w:b/>
          <w:bCs/>
          <w:kern w:val="0"/>
          <w:sz w:val="20"/>
          <w:szCs w:val="24"/>
        </w:rPr>
        <w:t>S3</w:t>
      </w:r>
      <w:r w:rsidRPr="00B44811">
        <w:rPr>
          <w:rFonts w:ascii="Arial" w:eastAsia="等线" w:hAnsi="Arial" w:cs="Arial"/>
          <w:kern w:val="0"/>
          <w:sz w:val="20"/>
          <w:szCs w:val="24"/>
          <w:lang w:eastAsia="en-US"/>
        </w:rPr>
        <w:t xml:space="preserve"> </w:t>
      </w:r>
      <w:r w:rsidRPr="00B44811">
        <w:rPr>
          <w:rFonts w:ascii="Arial" w:eastAsia="等线" w:hAnsi="Arial" w:cs="Arial"/>
          <w:b/>
          <w:bCs/>
          <w:kern w:val="0"/>
          <w:sz w:val="20"/>
          <w:szCs w:val="24"/>
          <w:lang w:eastAsia="en-US"/>
        </w:rPr>
        <w:t>The top 10 productive journals and co-cited journals in research on topical drug delivery systems for psoriasis.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61"/>
        <w:gridCol w:w="1049"/>
        <w:gridCol w:w="781"/>
        <w:gridCol w:w="624"/>
        <w:gridCol w:w="1457"/>
        <w:gridCol w:w="1049"/>
        <w:gridCol w:w="769"/>
        <w:gridCol w:w="659"/>
        <w:gridCol w:w="1457"/>
      </w:tblGrid>
      <w:tr w:rsidR="00B44811" w:rsidRPr="00B44811" w14:paraId="232AFBF5" w14:textId="77777777" w:rsidTr="00B44811">
        <w:trPr>
          <w:trHeight w:val="278"/>
        </w:trPr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E010A7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Rank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EBCFAD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Journal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8B072C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Publications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9F0F68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Citations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1EDC54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IF and JCR division (2022)</w:t>
            </w: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F74A4B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Co-cited Journal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EA1FE6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Co-citations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D68FBF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Centrality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558062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IF and JCR division (2022)</w:t>
            </w:r>
          </w:p>
        </w:tc>
      </w:tr>
      <w:tr w:rsidR="00B44811" w:rsidRPr="00B44811" w14:paraId="5F0C5A99" w14:textId="77777777" w:rsidTr="00B44811">
        <w:trPr>
          <w:trHeight w:val="552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09D00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63EF46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International Journal of Pharmaceutics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F4E4F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56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C0C87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135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9A376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5.8, Q1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0A8A0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International Journal of Pharmaceutics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1FC43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497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74CD1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0.12 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AA36C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5.8, Q1</w:t>
            </w:r>
          </w:p>
        </w:tc>
      </w:tr>
      <w:tr w:rsidR="00B44811" w:rsidRPr="00B44811" w14:paraId="19D45CBB" w14:textId="77777777" w:rsidTr="00B44811">
        <w:trPr>
          <w:trHeight w:val="600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C7CCA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4C5017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Journal of Drug Delivery Science and Technology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A93BD4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40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68F3B5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128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5A295D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5.0, Q1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F1C0FC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Journal of Controlled Release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5421C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485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61FB7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0.18 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B6666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10.8, Q1</w:t>
            </w:r>
          </w:p>
        </w:tc>
      </w:tr>
      <w:tr w:rsidR="00B44811" w:rsidRPr="00B44811" w14:paraId="39D845DE" w14:textId="77777777" w:rsidTr="00B44811">
        <w:trPr>
          <w:trHeight w:val="660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62736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lastRenderedPageBreak/>
              <w:t>3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4AFBB7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Journal of Controlled Release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75EB2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30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E89A85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89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7CC192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10.8, Q1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1AF565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European Journal of Pharmaceutics and Biopharmaceutics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53189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368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A0267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0.12 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AF4A6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4.9, Q1</w:t>
            </w:r>
          </w:p>
        </w:tc>
      </w:tr>
      <w:tr w:rsidR="00B44811" w:rsidRPr="00B44811" w14:paraId="33BA6106" w14:textId="77777777" w:rsidTr="00B44811">
        <w:trPr>
          <w:trHeight w:val="349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D2D04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B4C459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Pharmaceutics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DD78A1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25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697A59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201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79B93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5.4, Q1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6817D1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Journal of Investigative Dermatology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6765B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348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75B33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0.17 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27AB5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6.5, Q1</w:t>
            </w:r>
          </w:p>
        </w:tc>
      </w:tr>
      <w:tr w:rsidR="00B44811" w:rsidRPr="00B44811" w14:paraId="23D22570" w14:textId="77777777" w:rsidTr="00B44811">
        <w:trPr>
          <w:trHeight w:val="589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8F2E8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FB6BF3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European Journal of Pharmaceutics and Biopharmaceutics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690F90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86C953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584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64FF7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4.9, Q1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96A1BA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Journal of the American Academy of Dermatology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74519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315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2928A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0.20 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CBCC1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13.8, Q1</w:t>
            </w:r>
          </w:p>
        </w:tc>
      </w:tr>
      <w:tr w:rsidR="00B44811" w:rsidRPr="00B44811" w14:paraId="5D29F9B6" w14:textId="77777777" w:rsidTr="00B44811">
        <w:trPr>
          <w:trHeight w:val="409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2EDB0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955506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Expert Opinion on Drug Delivery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EBAA16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8DED7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169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9B791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6.6, Q1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C4313C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British Journal of Dermatology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19280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308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E322F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0.63 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80E50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10.3, Q1</w:t>
            </w:r>
          </w:p>
        </w:tc>
      </w:tr>
      <w:tr w:rsidR="00B44811" w:rsidRPr="00B44811" w14:paraId="58292EA2" w14:textId="77777777" w:rsidTr="00B44811">
        <w:trPr>
          <w:trHeight w:val="555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DB57A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07D48C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International Journal of Molecular Sciences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71E6C9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14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F8463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80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9BDC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5.6, Q1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63538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Advanced Drug Delivery Reviews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46736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272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82922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0.07 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EBEC3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16.1, Q1</w:t>
            </w:r>
          </w:p>
        </w:tc>
      </w:tr>
      <w:tr w:rsidR="00B44811" w:rsidRPr="00B44811" w14:paraId="641AE6BB" w14:textId="77777777" w:rsidTr="00B44811">
        <w:trPr>
          <w:trHeight w:val="600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EE274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8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7261AA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Drug Delivery and Translational Research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19BBAE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13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1E50A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258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FCA0DF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5.4, Q1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B48F1D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Colloids and Surfaces B: </w:t>
            </w:r>
            <w:proofErr w:type="spellStart"/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Biointerfaces</w:t>
            </w:r>
            <w:proofErr w:type="spellEnd"/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30800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266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6D83E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0.07 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2A043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5.8, Q1</w:t>
            </w:r>
          </w:p>
        </w:tc>
      </w:tr>
      <w:tr w:rsidR="00B44811" w:rsidRPr="00B44811" w14:paraId="579C4557" w14:textId="77777777" w:rsidTr="00B44811">
        <w:trPr>
          <w:trHeight w:val="312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27D34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9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A3BF7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International Journal of Nanomedicine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BB20CF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13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69A3C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165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7E582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8.0, Q1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EC93DA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International Journal of Nanomedicine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0F40C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258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F791B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0.07 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5C751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8.0, Q1</w:t>
            </w:r>
          </w:p>
        </w:tc>
      </w:tr>
      <w:tr w:rsidR="00B44811" w:rsidRPr="00B44811" w14:paraId="2AF7ABA5" w14:textId="77777777" w:rsidTr="00B44811">
        <w:trPr>
          <w:trHeight w:val="576"/>
        </w:trPr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1D0F6C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E55C87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Colloids and Surfaces B: </w:t>
            </w:r>
            <w:proofErr w:type="spellStart"/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Biointerfaces</w:t>
            </w:r>
            <w:proofErr w:type="spellEnd"/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1B8D05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FDDAE7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104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C37A7B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5.8, Q1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3E7AC1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European Journal of Pharmaceutical Sciences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F80F2F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252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6B6C72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0.15 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2C1A40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4.6, Q2</w:t>
            </w:r>
          </w:p>
        </w:tc>
      </w:tr>
    </w:tbl>
    <w:p w14:paraId="359C7438" w14:textId="77777777" w:rsidR="00B44811" w:rsidRDefault="00B44811"/>
    <w:p w14:paraId="63FE3C0A" w14:textId="77777777" w:rsidR="00B44811" w:rsidRDefault="00B44811"/>
    <w:p w14:paraId="0A28A8A7" w14:textId="0D513825" w:rsidR="00B44811" w:rsidRDefault="00B44811" w:rsidP="00B44811">
      <w:pPr>
        <w:rPr>
          <w:rFonts w:ascii="Arial" w:eastAsia="等线" w:hAnsi="Arial" w:cs="Arial"/>
          <w:b/>
          <w:bCs/>
          <w:kern w:val="0"/>
          <w:sz w:val="20"/>
          <w:szCs w:val="24"/>
          <w:lang w:eastAsia="en-US"/>
        </w:rPr>
      </w:pPr>
      <w:r w:rsidRPr="00B44811">
        <w:rPr>
          <w:rFonts w:ascii="Arial" w:eastAsia="等线" w:hAnsi="Arial" w:cs="Arial"/>
          <w:b/>
          <w:bCs/>
          <w:kern w:val="0"/>
          <w:sz w:val="20"/>
          <w:szCs w:val="24"/>
          <w:lang w:eastAsia="en-US"/>
        </w:rPr>
        <w:t xml:space="preserve">Table </w:t>
      </w:r>
      <w:r>
        <w:rPr>
          <w:rFonts w:ascii="Arial" w:eastAsia="等线" w:hAnsi="Arial" w:cs="Arial" w:hint="eastAsia"/>
          <w:b/>
          <w:bCs/>
          <w:kern w:val="0"/>
          <w:sz w:val="20"/>
          <w:szCs w:val="24"/>
        </w:rPr>
        <w:t>S4</w:t>
      </w:r>
      <w:r w:rsidRPr="00B44811">
        <w:rPr>
          <w:rFonts w:ascii="Arial" w:eastAsia="等线" w:hAnsi="Arial" w:cs="Arial"/>
          <w:kern w:val="0"/>
          <w:sz w:val="20"/>
          <w:szCs w:val="24"/>
          <w:lang w:eastAsia="en-US"/>
        </w:rPr>
        <w:t xml:space="preserve"> </w:t>
      </w:r>
      <w:r w:rsidRPr="00B44811">
        <w:rPr>
          <w:rFonts w:ascii="Arial" w:eastAsia="等线" w:hAnsi="Arial" w:cs="Arial"/>
          <w:b/>
          <w:bCs/>
          <w:kern w:val="0"/>
          <w:sz w:val="20"/>
          <w:szCs w:val="24"/>
          <w:lang w:eastAsia="en-US"/>
        </w:rPr>
        <w:t xml:space="preserve">The top 10 cited </w:t>
      </w:r>
      <w:r>
        <w:rPr>
          <w:rFonts w:ascii="Arial" w:eastAsia="等线" w:hAnsi="Arial" w:cs="Arial"/>
          <w:b/>
          <w:bCs/>
          <w:kern w:val="0"/>
          <w:sz w:val="20"/>
          <w:szCs w:val="24"/>
          <w:lang w:eastAsia="en-US"/>
        </w:rPr>
        <w:t>research references</w:t>
      </w:r>
      <w:r w:rsidRPr="00B44811">
        <w:rPr>
          <w:rFonts w:ascii="Arial" w:eastAsia="等线" w:hAnsi="Arial" w:cs="Arial"/>
          <w:b/>
          <w:bCs/>
          <w:kern w:val="0"/>
          <w:sz w:val="20"/>
          <w:szCs w:val="24"/>
          <w:lang w:eastAsia="en-US"/>
        </w:rPr>
        <w:t xml:space="preserve"> on topical drug delivery systems for psoriasis.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67"/>
        <w:gridCol w:w="3086"/>
        <w:gridCol w:w="1652"/>
        <w:gridCol w:w="1551"/>
        <w:gridCol w:w="800"/>
        <w:gridCol w:w="650"/>
      </w:tblGrid>
      <w:tr w:rsidR="00B44811" w:rsidRPr="00B44811" w14:paraId="65F7C86D" w14:textId="77777777" w:rsidTr="00B44811">
        <w:trPr>
          <w:trHeight w:val="289"/>
        </w:trPr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3F327E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lastRenderedPageBreak/>
              <w:t>Rank</w:t>
            </w:r>
          </w:p>
        </w:tc>
        <w:tc>
          <w:tcPr>
            <w:tcW w:w="21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80D189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Title (Year)</w:t>
            </w:r>
          </w:p>
        </w:tc>
        <w:tc>
          <w:tcPr>
            <w:tcW w:w="1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F32C5E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Journal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F9E372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First Author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976953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Citations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B077FC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IF (2022)</w:t>
            </w:r>
          </w:p>
        </w:tc>
      </w:tr>
      <w:tr w:rsidR="00B44811" w:rsidRPr="00B44811" w14:paraId="6AB91815" w14:textId="77777777" w:rsidTr="00B44811">
        <w:trPr>
          <w:trHeight w:val="432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D0DB2E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2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56EE6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Overcoming the Achilles' heel of photodynamic therapy</w:t>
            </w:r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C1258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Chemical Society Reviews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C89AEE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proofErr w:type="spellStart"/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Wenpei</w:t>
            </w:r>
            <w:proofErr w:type="spellEnd"/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 Fan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EC5D16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1094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BBF529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46.2</w:t>
            </w:r>
          </w:p>
        </w:tc>
      </w:tr>
      <w:tr w:rsidR="00B44811" w:rsidRPr="00B44811" w14:paraId="76EEB3FC" w14:textId="77777777" w:rsidTr="00B44811">
        <w:trPr>
          <w:trHeight w:val="636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DDD6F0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2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8B91F3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Discovery and Development of Folic-Acid-Based Receptor Targeting for Imaging and Therapy of Cancer and Inflammatory Diseases</w:t>
            </w:r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AEC2C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Accounts of Chemical Research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F3261C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Philip S. Low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09B6A4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926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B0B3CD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18.3</w:t>
            </w:r>
          </w:p>
        </w:tc>
      </w:tr>
      <w:tr w:rsidR="00B44811" w:rsidRPr="00B44811" w14:paraId="276B6F68" w14:textId="77777777" w:rsidTr="00B44811">
        <w:trPr>
          <w:trHeight w:val="552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7BB5B2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2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63DEA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Conjugation of arginine oligomers to cyclosporin A facilitates topical delivery and inhibition of inflammation</w:t>
            </w:r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B20217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Nature Medicine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6FC28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Jonathan B. Rothbard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044F2A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543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5DE6C8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82.9</w:t>
            </w:r>
          </w:p>
        </w:tc>
      </w:tr>
      <w:tr w:rsidR="00B44811" w:rsidRPr="00B44811" w14:paraId="2835B486" w14:textId="77777777" w:rsidTr="00B44811">
        <w:trPr>
          <w:trHeight w:val="769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9DC012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2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DE63D5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Lipid nanoparticles as vehicles for topical psoralen delivery: Solid lipid nanoparticles (SLN) versus nanostructured lipid carriers (NLC)</w:t>
            </w:r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8AE6F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European Journal of Pharmaceutics and Biopharmaceutics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3899CF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Jia-You Fang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7190F6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743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30363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4.9</w:t>
            </w:r>
          </w:p>
        </w:tc>
      </w:tr>
      <w:tr w:rsidR="00B44811" w:rsidRPr="00B44811" w14:paraId="1A7A0949" w14:textId="77777777" w:rsidTr="00B44811">
        <w:trPr>
          <w:trHeight w:val="60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5B3E11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2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68CD4B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Topical tofacitinib for atopic dermatitis: a phase </w:t>
            </w:r>
            <w:proofErr w:type="spellStart"/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IIa</w:t>
            </w:r>
            <w:proofErr w:type="spellEnd"/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 randomized trial</w:t>
            </w:r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989C27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British Journal of Dermatology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B38D7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R. Bissonnette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0848D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281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D9B823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10.3</w:t>
            </w:r>
          </w:p>
        </w:tc>
      </w:tr>
      <w:tr w:rsidR="00B44811" w:rsidRPr="00B44811" w14:paraId="0846F2F9" w14:textId="77777777" w:rsidTr="00B44811">
        <w:trPr>
          <w:trHeight w:val="552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C2F595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2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543A96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Dermal and transdermal delivery of an anti-psoriatic agent via ethanolic liposomes</w:t>
            </w:r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583DB9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Journal of Controlled Release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4A2A4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Vaibhav Dubey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2075DF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249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56D56F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10.8</w:t>
            </w:r>
          </w:p>
        </w:tc>
      </w:tr>
      <w:tr w:rsidR="00B44811" w:rsidRPr="00B44811" w14:paraId="7DFB58C8" w14:textId="77777777" w:rsidTr="00B44811">
        <w:trPr>
          <w:trHeight w:val="625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E3E073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2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2652C6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Preparation and in vitro evaluation of liposomal/</w:t>
            </w:r>
            <w:proofErr w:type="spellStart"/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niosomal</w:t>
            </w:r>
            <w:proofErr w:type="spellEnd"/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 delivery systems for </w:t>
            </w:r>
            <w:proofErr w:type="spellStart"/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antipsoriatic</w:t>
            </w:r>
            <w:proofErr w:type="spellEnd"/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 drug dithranol</w:t>
            </w:r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425C35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International Journal of Pharmaceutics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D834C6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R Agarwal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D4966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213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5B41B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5.8</w:t>
            </w:r>
          </w:p>
        </w:tc>
      </w:tr>
      <w:tr w:rsidR="00B44811" w:rsidRPr="00B44811" w14:paraId="653E84E5" w14:textId="77777777" w:rsidTr="00B44811">
        <w:trPr>
          <w:trHeight w:val="612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89DCDB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8</w:t>
            </w:r>
          </w:p>
        </w:tc>
        <w:tc>
          <w:tcPr>
            <w:tcW w:w="2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EA7C1F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Polymeric nanoparticles-based topical delivery systems for the treatment of dermatological diseases</w:t>
            </w:r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8A4CD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Wiley Interdisciplinary Reviews: Nanomedicine and Nanobiotechnology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C729E8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Zheng Zhang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9F9686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207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E8C71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8.6</w:t>
            </w:r>
          </w:p>
        </w:tc>
      </w:tr>
      <w:tr w:rsidR="00B44811" w:rsidRPr="00B44811" w14:paraId="3FD0A1F2" w14:textId="77777777" w:rsidTr="00B44811">
        <w:trPr>
          <w:trHeight w:val="276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7D27B9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9</w:t>
            </w:r>
          </w:p>
        </w:tc>
        <w:tc>
          <w:tcPr>
            <w:tcW w:w="2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69B894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Deformable liposomes for dermal administration of methotrexate</w:t>
            </w:r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DACD79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International Journal of Pharmaceutics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96E47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Michele Trotta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D87308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C1E090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5.8</w:t>
            </w:r>
          </w:p>
        </w:tc>
      </w:tr>
      <w:tr w:rsidR="00B44811" w:rsidRPr="00B44811" w14:paraId="5A0E970C" w14:textId="77777777" w:rsidTr="00B44811">
        <w:trPr>
          <w:trHeight w:val="325"/>
        </w:trPr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E18C24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2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CA2902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Drug delivery to the nail following topical application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93E2BA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International Journal of Pharmaceutics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6DF1D4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proofErr w:type="spellStart"/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Sudaxshina</w:t>
            </w:r>
            <w:proofErr w:type="spellEnd"/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 </w:t>
            </w:r>
            <w:proofErr w:type="spellStart"/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Murdan</w:t>
            </w:r>
            <w:proofErr w:type="spellEnd"/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E3404F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186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26FEED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5.8</w:t>
            </w:r>
          </w:p>
        </w:tc>
      </w:tr>
    </w:tbl>
    <w:p w14:paraId="3368FE67" w14:textId="77777777" w:rsidR="00B44811" w:rsidRDefault="00B44811"/>
    <w:p w14:paraId="3739FC6B" w14:textId="77777777" w:rsidR="00B44811" w:rsidRDefault="00B44811"/>
    <w:p w14:paraId="6D0A3631" w14:textId="36DE3BFC" w:rsidR="00B44811" w:rsidRDefault="00B44811">
      <w:pPr>
        <w:rPr>
          <w:rFonts w:ascii="Arial" w:eastAsia="等线" w:hAnsi="Arial" w:cs="Arial"/>
          <w:b/>
          <w:bCs/>
          <w:kern w:val="0"/>
          <w:sz w:val="20"/>
          <w:szCs w:val="24"/>
          <w:lang w:eastAsia="en-US"/>
        </w:rPr>
      </w:pPr>
      <w:r w:rsidRPr="00B44811">
        <w:rPr>
          <w:rFonts w:ascii="Arial" w:eastAsia="等线" w:hAnsi="Arial" w:cs="Arial"/>
          <w:b/>
          <w:bCs/>
          <w:kern w:val="0"/>
          <w:sz w:val="20"/>
          <w:szCs w:val="24"/>
          <w:lang w:eastAsia="en-US"/>
        </w:rPr>
        <w:t xml:space="preserve">Table </w:t>
      </w:r>
      <w:r>
        <w:rPr>
          <w:rFonts w:ascii="Arial" w:eastAsia="等线" w:hAnsi="Arial" w:cs="Arial" w:hint="eastAsia"/>
          <w:b/>
          <w:bCs/>
          <w:kern w:val="0"/>
          <w:sz w:val="20"/>
          <w:szCs w:val="24"/>
        </w:rPr>
        <w:t>S5</w:t>
      </w:r>
      <w:r w:rsidRPr="00B44811">
        <w:rPr>
          <w:rFonts w:ascii="Arial" w:eastAsia="等线" w:hAnsi="Arial" w:cs="Arial"/>
          <w:kern w:val="0"/>
          <w:sz w:val="20"/>
          <w:szCs w:val="24"/>
          <w:lang w:eastAsia="en-US"/>
        </w:rPr>
        <w:t xml:space="preserve"> </w:t>
      </w:r>
      <w:r w:rsidRPr="00B44811">
        <w:rPr>
          <w:rFonts w:ascii="Arial" w:eastAsia="等线" w:hAnsi="Arial" w:cs="Arial"/>
          <w:b/>
          <w:bCs/>
          <w:kern w:val="0"/>
          <w:sz w:val="20"/>
          <w:szCs w:val="24"/>
          <w:lang w:eastAsia="en-US"/>
        </w:rPr>
        <w:t>The top 20 co-occurrence keywords involved in T cells and psoriasis.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64"/>
        <w:gridCol w:w="2331"/>
        <w:gridCol w:w="1237"/>
        <w:gridCol w:w="764"/>
        <w:gridCol w:w="1973"/>
        <w:gridCol w:w="1237"/>
      </w:tblGrid>
      <w:tr w:rsidR="00B44811" w:rsidRPr="00B44811" w14:paraId="43E39810" w14:textId="77777777" w:rsidTr="00B44811">
        <w:trPr>
          <w:trHeight w:val="278"/>
        </w:trPr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3ED1D4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Rank</w:t>
            </w:r>
          </w:p>
        </w:tc>
        <w:tc>
          <w:tcPr>
            <w:tcW w:w="14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04754D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Keywords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14E929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Occurrences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4189BC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Rank</w:t>
            </w:r>
          </w:p>
        </w:tc>
        <w:tc>
          <w:tcPr>
            <w:tcW w:w="1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4DC1D7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Keywords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125F6D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Occurrences</w:t>
            </w:r>
          </w:p>
        </w:tc>
      </w:tr>
      <w:tr w:rsidR="00B44811" w:rsidRPr="00B44811" w14:paraId="22209BAA" w14:textId="77777777" w:rsidTr="00B44811">
        <w:trPr>
          <w:trHeight w:val="278"/>
        </w:trPr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D71E3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16BD4C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nanoparticles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8F06A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97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BEA40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B667A1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therapy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B23ED1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30</w:t>
            </w:r>
          </w:p>
        </w:tc>
      </w:tr>
      <w:tr w:rsidR="00B44811" w:rsidRPr="00B44811" w14:paraId="046CDA0B" w14:textId="77777777" w:rsidTr="00B44811">
        <w:trPr>
          <w:trHeight w:val="278"/>
        </w:trPr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08406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5CE05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formulation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D689C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31DDB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8D5E0F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management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5E36E5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28</w:t>
            </w:r>
          </w:p>
        </w:tc>
      </w:tr>
      <w:tr w:rsidR="00B44811" w:rsidRPr="00B44811" w14:paraId="23CC789C" w14:textId="77777777" w:rsidTr="00B44811">
        <w:trPr>
          <w:trHeight w:val="278"/>
        </w:trPr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58C38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113157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penetration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E86C8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59EFE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D1452C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pathogenesis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578D16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25</w:t>
            </w:r>
          </w:p>
        </w:tc>
      </w:tr>
      <w:tr w:rsidR="00B44811" w:rsidRPr="00B44811" w14:paraId="4B2ACC85" w14:textId="77777777" w:rsidTr="00B44811">
        <w:trPr>
          <w:trHeight w:val="278"/>
        </w:trPr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BB6A2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DA6D5E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solid lipid nanoparticles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2AD8E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8E48C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949F08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methotrexate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5DD62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22</w:t>
            </w:r>
          </w:p>
        </w:tc>
      </w:tr>
      <w:tr w:rsidR="00B44811" w:rsidRPr="00B44811" w14:paraId="630DF2C0" w14:textId="77777777" w:rsidTr="00B44811">
        <w:trPr>
          <w:trHeight w:val="278"/>
        </w:trPr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4F4F0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5873C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nanostructured lipid carriers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01DFC9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31DCD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B1E02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inflammation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B1914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21</w:t>
            </w:r>
          </w:p>
        </w:tc>
      </w:tr>
      <w:tr w:rsidR="00B44811" w:rsidRPr="00B44811" w14:paraId="432155BE" w14:textId="77777777" w:rsidTr="00B44811">
        <w:trPr>
          <w:trHeight w:val="278"/>
        </w:trPr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68B77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1144B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efficacy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466B2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4B89F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3B6C47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optimization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B5A255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20</w:t>
            </w:r>
          </w:p>
        </w:tc>
      </w:tr>
      <w:tr w:rsidR="00B44811" w:rsidRPr="00B44811" w14:paraId="7A0CDF8C" w14:textId="77777777" w:rsidTr="00B44811">
        <w:trPr>
          <w:trHeight w:val="278"/>
        </w:trPr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34312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90FCB4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gel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3B6646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F5FF3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A0C2ED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liposm</w:t>
            </w:r>
            <w:proofErr w:type="spellEnd"/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2A2D1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18</w:t>
            </w:r>
          </w:p>
        </w:tc>
      </w:tr>
      <w:tr w:rsidR="00B44811" w:rsidRPr="00B44811" w14:paraId="1E8EA3B4" w14:textId="77777777" w:rsidTr="00B44811">
        <w:trPr>
          <w:trHeight w:val="278"/>
        </w:trPr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903D4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44D387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atopic dermatitis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73B104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AD187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24F12C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permeation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45099D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18</w:t>
            </w:r>
          </w:p>
        </w:tc>
      </w:tr>
      <w:tr w:rsidR="00B44811" w:rsidRPr="00B44811" w14:paraId="300D5203" w14:textId="77777777" w:rsidTr="00B44811">
        <w:trPr>
          <w:trHeight w:val="240"/>
        </w:trPr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AF7CC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lastRenderedPageBreak/>
              <w:t>9</w:t>
            </w:r>
          </w:p>
        </w:tc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712AEB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skin penetration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886318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E74DF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E67118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cyclosporine A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8D76A4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16</w:t>
            </w:r>
          </w:p>
        </w:tc>
      </w:tr>
      <w:tr w:rsidR="00B44811" w:rsidRPr="00B44811" w14:paraId="79773D74" w14:textId="77777777" w:rsidTr="00B44811">
        <w:trPr>
          <w:trHeight w:val="278"/>
        </w:trPr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100E2A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FC2944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skin inflammation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C7DE88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B0F687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EE5AE7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model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224328" w14:textId="77777777" w:rsidR="00B44811" w:rsidRPr="00B44811" w:rsidRDefault="00B44811" w:rsidP="00B44811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44811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15</w:t>
            </w:r>
          </w:p>
        </w:tc>
      </w:tr>
    </w:tbl>
    <w:p w14:paraId="26C1B2B7" w14:textId="77777777" w:rsidR="00B44811" w:rsidRPr="00B44811" w:rsidRDefault="00B44811"/>
    <w:sectPr w:rsidR="00B44811" w:rsidRPr="00B448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75CFD9" w14:textId="77777777" w:rsidR="00AF40A0" w:rsidRDefault="00AF40A0" w:rsidP="00156275">
      <w:r>
        <w:separator/>
      </w:r>
    </w:p>
  </w:endnote>
  <w:endnote w:type="continuationSeparator" w:id="0">
    <w:p w14:paraId="163C6674" w14:textId="77777777" w:rsidR="00AF40A0" w:rsidRDefault="00AF40A0" w:rsidP="00156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70D2C0" w14:textId="77777777" w:rsidR="00AF40A0" w:rsidRDefault="00AF40A0" w:rsidP="00156275">
      <w:r>
        <w:separator/>
      </w:r>
    </w:p>
  </w:footnote>
  <w:footnote w:type="continuationSeparator" w:id="0">
    <w:p w14:paraId="255D2841" w14:textId="77777777" w:rsidR="00AF40A0" w:rsidRDefault="00AF40A0" w:rsidP="001562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811"/>
    <w:rsid w:val="000545B2"/>
    <w:rsid w:val="00156275"/>
    <w:rsid w:val="00A70C8B"/>
    <w:rsid w:val="00AF40A0"/>
    <w:rsid w:val="00B44811"/>
    <w:rsid w:val="00BC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3B55D7"/>
  <w15:chartTrackingRefBased/>
  <w15:docId w15:val="{BF4809CD-D7FE-494B-92B6-275190673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627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5627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562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562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69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915</Words>
  <Characters>4769</Characters>
  <Application>Microsoft Office Word</Application>
  <DocSecurity>0</DocSecurity>
  <Lines>681</Lines>
  <Paragraphs>473</Paragraphs>
  <ScaleCrop>false</ScaleCrop>
  <Company/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zhiqiang ma</dc:creator>
  <cp:keywords/>
  <dc:description/>
  <cp:lastModifiedBy>zhiqiang ma</cp:lastModifiedBy>
  <cp:revision>3</cp:revision>
  <dcterms:created xsi:type="dcterms:W3CDTF">2024-06-21T16:37:00Z</dcterms:created>
  <dcterms:modified xsi:type="dcterms:W3CDTF">2024-07-02T05:16:00Z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3f6b51be-604a-45a5-96fe-e665589363ce</vt:lpwstr>
  </property>
</Properties>
</file>