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457CE" w14:textId="6A5DA115" w:rsidR="008E5D1E" w:rsidRPr="00AA7033" w:rsidRDefault="00A24580">
      <w:pPr>
        <w:rPr>
          <w:rFonts w:ascii="Arial" w:hAnsi="Arial" w:cs="Arial"/>
          <w:b/>
          <w:sz w:val="22"/>
          <w:lang w:val="en-US"/>
        </w:rPr>
      </w:pPr>
      <w:bookmarkStart w:id="0" w:name="_GoBack"/>
      <w:r w:rsidRPr="00AA7033">
        <w:rPr>
          <w:rFonts w:ascii="Arial" w:hAnsi="Arial" w:cs="Arial"/>
          <w:b/>
          <w:sz w:val="22"/>
          <w:lang w:val="en-US"/>
        </w:rPr>
        <w:t>Supple</w:t>
      </w:r>
      <w:r w:rsidR="001070DF" w:rsidRPr="00AA7033">
        <w:rPr>
          <w:rFonts w:ascii="Arial" w:hAnsi="Arial" w:cs="Arial"/>
          <w:b/>
          <w:sz w:val="22"/>
          <w:lang w:val="en-US"/>
        </w:rPr>
        <w:t>mentary information</w:t>
      </w:r>
    </w:p>
    <w:p w14:paraId="49A92EF6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2FDE702E" w14:textId="79116B27" w:rsidR="009421C0" w:rsidRPr="00AA7033" w:rsidRDefault="009421C0" w:rsidP="009421C0">
      <w:pPr>
        <w:spacing w:line="480" w:lineRule="auto"/>
        <w:rPr>
          <w:rFonts w:ascii="Arial" w:hAnsi="Arial" w:cs="Arial"/>
          <w:b/>
          <w:sz w:val="24"/>
          <w:lang w:val="en-US"/>
        </w:rPr>
      </w:pPr>
      <w:r w:rsidRPr="00AA7033">
        <w:rPr>
          <w:rFonts w:ascii="Arial" w:hAnsi="Arial" w:cs="Arial"/>
          <w:b/>
          <w:sz w:val="24"/>
          <w:lang w:val="en-US"/>
        </w:rPr>
        <w:t>Ion doped hollow silica nanoparticles as promising oligonucleotide delivery systems to mesenchymal stem cells</w:t>
      </w:r>
    </w:p>
    <w:p w14:paraId="03827406" w14:textId="77777777" w:rsidR="009421C0" w:rsidRPr="00AA7033" w:rsidRDefault="009421C0" w:rsidP="009421C0">
      <w:pPr>
        <w:spacing w:line="480" w:lineRule="auto"/>
        <w:rPr>
          <w:rFonts w:ascii="Arial" w:hAnsi="Arial" w:cs="Arial"/>
          <w:b/>
          <w:sz w:val="28"/>
          <w:lang w:val="en-US"/>
        </w:rPr>
      </w:pPr>
    </w:p>
    <w:p w14:paraId="3EA9BF74" w14:textId="77777777" w:rsidR="009421C0" w:rsidRPr="00AA7033" w:rsidRDefault="009421C0" w:rsidP="009421C0">
      <w:pPr>
        <w:spacing w:line="480" w:lineRule="auto"/>
        <w:rPr>
          <w:rFonts w:ascii="Arial" w:hAnsi="Arial" w:cs="Arial"/>
          <w:vertAlign w:val="superscript"/>
          <w:lang w:val="en-US"/>
        </w:rPr>
      </w:pPr>
      <w:r w:rsidRPr="00AA7033">
        <w:rPr>
          <w:rFonts w:ascii="Arial" w:hAnsi="Arial" w:cs="Arial"/>
          <w:lang w:val="en-US"/>
        </w:rPr>
        <w:t>Chloe Trayford</w:t>
      </w:r>
      <w:r w:rsidRPr="00AA7033">
        <w:rPr>
          <w:rFonts w:ascii="Arial" w:hAnsi="Arial" w:cs="Arial"/>
          <w:vertAlign w:val="superscript"/>
          <w:lang w:val="en-US"/>
        </w:rPr>
        <w:t>1</w:t>
      </w:r>
      <w:r w:rsidRPr="00AA7033">
        <w:rPr>
          <w:rFonts w:ascii="Arial" w:hAnsi="Arial" w:cs="Arial"/>
          <w:lang w:val="en-US"/>
        </w:rPr>
        <w:t>, Dina M. Ibrahim</w:t>
      </w:r>
      <w:r w:rsidRPr="00AA7033">
        <w:rPr>
          <w:rFonts w:ascii="Arial" w:hAnsi="Arial" w:cs="Arial"/>
          <w:vertAlign w:val="superscript"/>
          <w:lang w:val="en-US"/>
        </w:rPr>
        <w:t>1</w:t>
      </w:r>
      <w:r w:rsidRPr="00AA7033">
        <w:rPr>
          <w:rFonts w:ascii="Arial" w:hAnsi="Arial" w:cs="Arial"/>
          <w:lang w:val="en-US"/>
        </w:rPr>
        <w:t xml:space="preserve"> and Sabine van Rijt</w:t>
      </w:r>
      <w:r w:rsidRPr="00AA7033">
        <w:rPr>
          <w:rFonts w:ascii="Arial" w:hAnsi="Arial" w:cs="Arial"/>
          <w:vertAlign w:val="superscript"/>
          <w:lang w:val="en-US"/>
        </w:rPr>
        <w:t>1*</w:t>
      </w:r>
    </w:p>
    <w:p w14:paraId="1122A49A" w14:textId="77777777" w:rsidR="009421C0" w:rsidRPr="00AA7033" w:rsidRDefault="009421C0" w:rsidP="009421C0">
      <w:pPr>
        <w:pStyle w:val="NoSpacing"/>
        <w:spacing w:line="480" w:lineRule="auto"/>
        <w:rPr>
          <w:rFonts w:ascii="Arial" w:hAnsi="Arial" w:cs="Arial"/>
          <w:sz w:val="18"/>
        </w:rPr>
      </w:pPr>
      <w:r w:rsidRPr="00AA7033">
        <w:rPr>
          <w:rFonts w:ascii="Arial" w:hAnsi="Arial" w:cs="Arial"/>
          <w:sz w:val="18"/>
          <w:vertAlign w:val="superscript"/>
        </w:rPr>
        <w:t>1</w:t>
      </w:r>
      <w:r w:rsidRPr="00AA7033">
        <w:rPr>
          <w:rFonts w:ascii="Arial" w:hAnsi="Arial" w:cs="Arial"/>
          <w:sz w:val="18"/>
        </w:rPr>
        <w:t>MERLN Institute for Technology-Inspired Regenerative Medicine, Maastricht University, P.O. Box 616, 6200 MD Maastricht, the Netherlands</w:t>
      </w:r>
    </w:p>
    <w:p w14:paraId="2214B28D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0F1298DA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577E9D90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2F6F8A42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6517E3DC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608D5F9D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2A99EB12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6DDBCDA1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246C8D41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7373C283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3AFA1BDE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280BEC4A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6C74A826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5263AEC4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553483DF" w14:textId="77777777" w:rsidR="001070DF" w:rsidRPr="00AA7033" w:rsidRDefault="001070DF">
      <w:pPr>
        <w:rPr>
          <w:rFonts w:ascii="Arial" w:hAnsi="Arial" w:cs="Arial"/>
          <w:b/>
          <w:sz w:val="22"/>
          <w:lang w:val="en-US"/>
        </w:rPr>
      </w:pPr>
    </w:p>
    <w:p w14:paraId="5AB3E6B7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42A6D91D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15E41730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6A5A4442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23F97E2E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356A7B43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510776EE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266A6E24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5C102136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71D6EF0E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5D9DCF24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0A207704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1A828D40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1D719DF4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2AC55AFB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704011A4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64F1C533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2A2722D9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3A70B932" w14:textId="77777777" w:rsidR="00F06C41" w:rsidRPr="00AA7033" w:rsidRDefault="00F06C41">
      <w:pPr>
        <w:rPr>
          <w:rFonts w:ascii="Arial" w:hAnsi="Arial" w:cs="Arial"/>
          <w:b/>
          <w:sz w:val="22"/>
          <w:lang w:val="en-US"/>
        </w:rPr>
      </w:pPr>
    </w:p>
    <w:p w14:paraId="117D8F41" w14:textId="4FE4858F" w:rsidR="001070DF" w:rsidRPr="00AA7033" w:rsidRDefault="001070DF" w:rsidP="00664FD7">
      <w:pPr>
        <w:jc w:val="center"/>
        <w:rPr>
          <w:rFonts w:ascii="Arial" w:hAnsi="Arial" w:cs="Arial"/>
          <w:b/>
          <w:noProof/>
          <w:sz w:val="22"/>
          <w:lang w:val="en-US" w:eastAsia="nl-NL"/>
        </w:rPr>
      </w:pPr>
    </w:p>
    <w:p w14:paraId="0CE4AE4C" w14:textId="470DF1BD" w:rsidR="00B67264" w:rsidRPr="00AA7033" w:rsidRDefault="00B67264" w:rsidP="00664FD7">
      <w:pPr>
        <w:jc w:val="center"/>
        <w:rPr>
          <w:rFonts w:ascii="Arial" w:hAnsi="Arial" w:cs="Arial"/>
          <w:b/>
          <w:noProof/>
          <w:sz w:val="22"/>
          <w:lang w:val="en-US" w:eastAsia="nl-NL"/>
        </w:rPr>
      </w:pPr>
    </w:p>
    <w:p w14:paraId="7CFFC483" w14:textId="3DADB706" w:rsidR="00B67264" w:rsidRPr="00AA7033" w:rsidRDefault="00B67264" w:rsidP="00664FD7">
      <w:pPr>
        <w:jc w:val="center"/>
        <w:rPr>
          <w:rFonts w:ascii="Arial" w:hAnsi="Arial" w:cs="Arial"/>
          <w:b/>
          <w:sz w:val="22"/>
          <w:lang w:val="en-US"/>
        </w:rPr>
      </w:pPr>
      <w:r w:rsidRPr="00AA7033">
        <w:rPr>
          <w:rFonts w:ascii="Arial" w:hAnsi="Arial" w:cs="Arial"/>
          <w:b/>
          <w:noProof/>
          <w:sz w:val="22"/>
          <w:lang w:val="en-NZ" w:eastAsia="en-NZ"/>
        </w:rPr>
        <w:lastRenderedPageBreak/>
        <w:drawing>
          <wp:inline distT="0" distB="0" distL="0" distR="0" wp14:anchorId="4C5325F7" wp14:editId="33CCD83C">
            <wp:extent cx="4830990" cy="1290087"/>
            <wp:effectExtent l="0" t="0" r="825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n and mg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3" t="22936" r="7273" b="20880"/>
                    <a:stretch/>
                  </pic:blipFill>
                  <pic:spPr bwMode="auto">
                    <a:xfrm>
                      <a:off x="0" y="0"/>
                      <a:ext cx="4832293" cy="12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D6D28" w14:textId="39A76BF0" w:rsidR="0077030D" w:rsidRPr="00AA7033" w:rsidRDefault="0077030D" w:rsidP="0077030D">
      <w:pPr>
        <w:jc w:val="both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>Figure S1.</w:t>
      </w:r>
      <w:r w:rsidRPr="00AA7033">
        <w:rPr>
          <w:rFonts w:ascii="Arial" w:hAnsi="Arial" w:cs="Arial"/>
          <w:i/>
          <w:sz w:val="18"/>
          <w:lang w:val="en-US"/>
        </w:rPr>
        <w:t xml:space="preserve"> TEM images of HSN doped with</w:t>
      </w:r>
      <w:r w:rsidRPr="00AA7033">
        <w:rPr>
          <w:rFonts w:ascii="Arial" w:hAnsi="Arial" w:cs="Arial"/>
          <w:sz w:val="18"/>
          <w:lang w:val="en-US"/>
        </w:rPr>
        <w:t xml:space="preserve"> </w:t>
      </w:r>
      <w:r w:rsidR="00B67264" w:rsidRPr="00AA7033">
        <w:rPr>
          <w:rFonts w:ascii="Arial" w:hAnsi="Arial" w:cs="Arial"/>
          <w:sz w:val="18"/>
          <w:lang w:val="en-US"/>
        </w:rPr>
        <w:t>Mg</w:t>
      </w:r>
      <w:r w:rsidRPr="00AA7033">
        <w:rPr>
          <w:rFonts w:ascii="Arial" w:hAnsi="Arial" w:cs="Arial"/>
          <w:sz w:val="18"/>
          <w:vertAlign w:val="superscript"/>
          <w:lang w:val="en-US"/>
        </w:rPr>
        <w:t xml:space="preserve"> </w:t>
      </w:r>
      <w:r w:rsidRPr="00AA7033">
        <w:rPr>
          <w:rFonts w:ascii="Arial" w:hAnsi="Arial" w:cs="Arial"/>
          <w:sz w:val="18"/>
          <w:lang w:val="en-US"/>
        </w:rPr>
        <w:t>and Mn</w:t>
      </w:r>
      <w:r w:rsidRPr="00AA7033">
        <w:rPr>
          <w:rFonts w:ascii="Arial" w:hAnsi="Arial" w:cs="Arial"/>
          <w:i/>
          <w:sz w:val="18"/>
          <w:lang w:val="en-US"/>
        </w:rPr>
        <w:t xml:space="preserve"> (a) without and (b) with DNA-FAM encapsulation</w:t>
      </w:r>
      <w:r w:rsidR="00CF5139" w:rsidRPr="00AA7033">
        <w:rPr>
          <w:rFonts w:ascii="Arial" w:hAnsi="Arial" w:cs="Arial"/>
          <w:i/>
          <w:sz w:val="18"/>
          <w:lang w:val="en-US"/>
        </w:rPr>
        <w:t xml:space="preserve">. </w:t>
      </w:r>
      <w:r w:rsidR="00CF5139" w:rsidRPr="00AA7033">
        <w:rPr>
          <w:rFonts w:ascii="Arial" w:hAnsi="Arial" w:cs="Arial"/>
          <w:i/>
          <w:sz w:val="18"/>
          <w:szCs w:val="20"/>
          <w:lang w:val="en-US"/>
        </w:rPr>
        <w:t>Scale bars are 200 nm.</w:t>
      </w:r>
    </w:p>
    <w:p w14:paraId="780C58D5" w14:textId="77777777" w:rsidR="004E3559" w:rsidRPr="00AA7033" w:rsidRDefault="004E3559" w:rsidP="004E3559">
      <w:pPr>
        <w:jc w:val="center"/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i/>
          <w:noProof/>
          <w:sz w:val="18"/>
          <w:lang w:val="en-NZ" w:eastAsia="en-NZ"/>
        </w:rPr>
        <w:drawing>
          <wp:inline distT="0" distB="0" distL="0" distR="0" wp14:anchorId="2D2D6F39" wp14:editId="4310AC62">
            <wp:extent cx="2997708" cy="16459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0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EB74" w14:textId="77777777" w:rsidR="004E3559" w:rsidRPr="00AA7033" w:rsidRDefault="004E3559" w:rsidP="004E3559">
      <w:pPr>
        <w:jc w:val="both"/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>Figure S2</w:t>
      </w:r>
      <w:r w:rsidRPr="00AA7033">
        <w:rPr>
          <w:rFonts w:ascii="Arial" w:hAnsi="Arial" w:cs="Arial"/>
          <w:i/>
          <w:sz w:val="18"/>
          <w:lang w:val="en-US"/>
        </w:rPr>
        <w:t>. Rhodamine b isothiocyanate (RITC) and Fluorescein deoxyribose nucleic acid (DNA-FAM) standard curves for the determination of DNA-FAM and RITC concentration in HSN.</w:t>
      </w:r>
    </w:p>
    <w:p w14:paraId="415514D0" w14:textId="77777777" w:rsidR="004E3559" w:rsidRPr="00AA7033" w:rsidRDefault="004E3559" w:rsidP="0077030D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2593ACF6" w14:textId="2F063C67" w:rsidR="004E3559" w:rsidRPr="00AA7033" w:rsidRDefault="00B67264" w:rsidP="004E3559">
      <w:pPr>
        <w:jc w:val="center"/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i/>
          <w:noProof/>
          <w:sz w:val="18"/>
          <w:lang w:val="en-NZ" w:eastAsia="en-NZ"/>
        </w:rPr>
        <w:drawing>
          <wp:inline distT="0" distB="0" distL="0" distR="0" wp14:anchorId="1D4814BC" wp14:editId="2564B920">
            <wp:extent cx="5493141" cy="50498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x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9048" r="2438" b="7663"/>
                    <a:stretch/>
                  </pic:blipFill>
                  <pic:spPr bwMode="auto">
                    <a:xfrm>
                      <a:off x="0" y="0"/>
                      <a:ext cx="5493588" cy="505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F220D" w14:textId="763262D4" w:rsidR="004E3559" w:rsidRPr="00AA7033" w:rsidRDefault="004E3559" w:rsidP="004E3559">
      <w:pPr>
        <w:jc w:val="both"/>
        <w:rPr>
          <w:rFonts w:ascii="Arial" w:hAnsi="Arial" w:cs="Arial"/>
          <w:sz w:val="18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lastRenderedPageBreak/>
        <w:t>Figure S3</w:t>
      </w:r>
      <w:r w:rsidRPr="00AA7033">
        <w:rPr>
          <w:rFonts w:ascii="Arial" w:hAnsi="Arial" w:cs="Arial"/>
          <w:i/>
          <w:sz w:val="18"/>
          <w:lang w:val="en-US"/>
        </w:rPr>
        <w:t>. EDX spectra characterizing ion doping in HSN where (a) Ca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lang w:val="en-US"/>
        </w:rPr>
        <w:t xml:space="preserve"> (b) Ca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vertAlign w:val="subscript"/>
          <w:lang w:val="en-US"/>
        </w:rPr>
        <w:t>D</w:t>
      </w:r>
      <w:r w:rsidRPr="00AA7033">
        <w:rPr>
          <w:rFonts w:ascii="Arial" w:hAnsi="Arial" w:cs="Arial"/>
          <w:i/>
          <w:sz w:val="18"/>
          <w:lang w:val="en-US"/>
        </w:rPr>
        <w:t xml:space="preserve"> (c) Cu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lang w:val="en-US"/>
        </w:rPr>
        <w:t xml:space="preserve"> (d) Cu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vertAlign w:val="subscript"/>
          <w:lang w:val="en-US"/>
        </w:rPr>
        <w:t>D</w:t>
      </w:r>
      <w:r w:rsidRPr="00AA7033">
        <w:rPr>
          <w:rFonts w:ascii="Arial" w:hAnsi="Arial" w:cs="Arial"/>
          <w:i/>
          <w:sz w:val="18"/>
          <w:lang w:val="en-US"/>
        </w:rPr>
        <w:t xml:space="preserve"> (e) Zn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lang w:val="en-US"/>
        </w:rPr>
        <w:t xml:space="preserve"> (f) Zn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vertAlign w:val="subscript"/>
          <w:lang w:val="en-US"/>
        </w:rPr>
        <w:t>D</w:t>
      </w:r>
      <w:r w:rsidRPr="00AA7033">
        <w:rPr>
          <w:rFonts w:ascii="Arial" w:hAnsi="Arial" w:cs="Arial"/>
          <w:i/>
          <w:sz w:val="18"/>
          <w:lang w:val="en-US"/>
        </w:rPr>
        <w:t xml:space="preserve"> (g) Se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lang w:val="en-US"/>
        </w:rPr>
        <w:t xml:space="preserve"> (h) Se</w:t>
      </w:r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vertAlign w:val="subscript"/>
          <w:lang w:val="en-US"/>
        </w:rPr>
        <w:t>D</w:t>
      </w:r>
      <w:r w:rsidRPr="00AA7033">
        <w:rPr>
          <w:rFonts w:ascii="Arial" w:hAnsi="Arial" w:cs="Arial"/>
          <w:i/>
          <w:sz w:val="18"/>
          <w:lang w:val="en-US"/>
        </w:rPr>
        <w:t xml:space="preserve"> (</w:t>
      </w:r>
      <w:proofErr w:type="spellStart"/>
      <w:r w:rsidRPr="00AA7033">
        <w:rPr>
          <w:rFonts w:ascii="Arial" w:hAnsi="Arial" w:cs="Arial"/>
          <w:i/>
          <w:sz w:val="18"/>
          <w:lang w:val="en-US"/>
        </w:rPr>
        <w:t>i</w:t>
      </w:r>
      <w:proofErr w:type="spellEnd"/>
      <w:r w:rsidRPr="00AA7033">
        <w:rPr>
          <w:rFonts w:ascii="Arial" w:hAnsi="Arial" w:cs="Arial"/>
          <w:i/>
          <w:sz w:val="18"/>
          <w:lang w:val="en-US"/>
        </w:rPr>
        <w:t xml:space="preserve">) </w:t>
      </w:r>
      <w:proofErr w:type="spellStart"/>
      <w:r w:rsidRPr="00AA7033">
        <w:rPr>
          <w:rFonts w:ascii="Arial" w:hAnsi="Arial" w:cs="Arial"/>
          <w:i/>
          <w:sz w:val="18"/>
          <w:lang w:val="en-US"/>
        </w:rPr>
        <w:t>Sr</w:t>
      </w:r>
      <w:proofErr w:type="spellEnd"/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lang w:val="en-US"/>
        </w:rPr>
        <w:t xml:space="preserve"> and (j) </w:t>
      </w:r>
      <w:proofErr w:type="spellStart"/>
      <w:r w:rsidRPr="00AA7033">
        <w:rPr>
          <w:rFonts w:ascii="Arial" w:hAnsi="Arial" w:cs="Arial"/>
          <w:i/>
          <w:sz w:val="18"/>
          <w:lang w:val="en-US"/>
        </w:rPr>
        <w:t>Sr</w:t>
      </w:r>
      <w:proofErr w:type="spellEnd"/>
      <w:r w:rsidR="00B67264" w:rsidRPr="00AA7033">
        <w:rPr>
          <w:rFonts w:ascii="Arial" w:hAnsi="Arial" w:cs="Arial"/>
          <w:i/>
          <w:sz w:val="18"/>
          <w:lang w:val="en-US"/>
        </w:rPr>
        <w:t>-HSN</w:t>
      </w:r>
      <w:r w:rsidRPr="00AA7033">
        <w:rPr>
          <w:rFonts w:ascii="Arial" w:hAnsi="Arial" w:cs="Arial"/>
          <w:i/>
          <w:sz w:val="18"/>
          <w:vertAlign w:val="subscript"/>
          <w:lang w:val="en-US"/>
        </w:rPr>
        <w:t xml:space="preserve">D </w:t>
      </w:r>
    </w:p>
    <w:p w14:paraId="70D59117" w14:textId="4F538078" w:rsidR="00EF5D54" w:rsidRPr="00AA7033" w:rsidRDefault="00775C99" w:rsidP="0077030D">
      <w:pPr>
        <w:jc w:val="both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i/>
          <w:noProof/>
          <w:sz w:val="18"/>
          <w:szCs w:val="20"/>
          <w:lang w:val="en-NZ" w:eastAsia="en-NZ"/>
        </w:rPr>
        <w:drawing>
          <wp:inline distT="0" distB="0" distL="0" distR="0" wp14:anchorId="675F314A" wp14:editId="0D7788E2">
            <wp:extent cx="5760720" cy="19665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9E17" w14:textId="7466EAB1" w:rsidR="00EF5D54" w:rsidRPr="00AA7033" w:rsidRDefault="00E27494" w:rsidP="00EF5D54">
      <w:pPr>
        <w:jc w:val="both"/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>Figure S4</w:t>
      </w:r>
      <w:r w:rsidR="00EF5D54" w:rsidRPr="00AA7033">
        <w:rPr>
          <w:rFonts w:ascii="Arial" w:hAnsi="Arial" w:cs="Arial"/>
          <w:b/>
          <w:i/>
          <w:sz w:val="18"/>
          <w:lang w:val="en-US"/>
        </w:rPr>
        <w:t>.</w:t>
      </w:r>
      <w:r w:rsidR="00EF5D54" w:rsidRPr="00AA7033">
        <w:rPr>
          <w:rFonts w:ascii="Arial" w:hAnsi="Arial" w:cs="Arial"/>
          <w:i/>
          <w:sz w:val="18"/>
          <w:lang w:val="en-US"/>
        </w:rPr>
        <w:t xml:space="preserve"> Size comparison of HSN and HSN with encapsulated DNA. Statistical significance is determined</w:t>
      </w:r>
      <w:r w:rsidR="00C809C3" w:rsidRPr="00AA7033">
        <w:rPr>
          <w:rFonts w:ascii="Arial" w:hAnsi="Arial" w:cs="Arial"/>
          <w:i/>
          <w:sz w:val="18"/>
          <w:lang w:val="en-US"/>
        </w:rPr>
        <w:t xml:space="preserve"> comparing</w:t>
      </w:r>
      <w:r w:rsidR="0034725A" w:rsidRPr="00AA7033">
        <w:rPr>
          <w:rFonts w:ascii="Arial" w:hAnsi="Arial" w:cs="Arial"/>
          <w:i/>
          <w:sz w:val="18"/>
          <w:lang w:val="en-US"/>
        </w:rPr>
        <w:t xml:space="preserve"> HSN and DNA encapsulated HSN pairs </w:t>
      </w:r>
      <w:r w:rsidR="00EF5D54" w:rsidRPr="00AA7033">
        <w:rPr>
          <w:rFonts w:ascii="Arial" w:hAnsi="Arial" w:cs="Arial"/>
          <w:i/>
          <w:sz w:val="18"/>
          <w:lang w:val="en-US"/>
        </w:rPr>
        <w:t xml:space="preserve">where </w:t>
      </w:r>
      <w:r w:rsidR="0034725A" w:rsidRPr="00AA7033">
        <w:rPr>
          <w:rFonts w:ascii="Arial" w:hAnsi="Arial" w:cs="Arial"/>
          <w:i/>
          <w:sz w:val="18"/>
          <w:lang w:val="en-US"/>
        </w:rPr>
        <w:t>**** = p&lt;0.0001, *** = p&lt;0.001, ** = p&lt;0.01 and * = p&lt;0.05.</w:t>
      </w:r>
    </w:p>
    <w:p w14:paraId="205B3D99" w14:textId="441FCB88" w:rsidR="00C809C3" w:rsidRPr="00AA7033" w:rsidRDefault="00775C99" w:rsidP="00EF5D54">
      <w:pPr>
        <w:jc w:val="both"/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i/>
          <w:noProof/>
          <w:sz w:val="18"/>
          <w:lang w:val="en-NZ" w:eastAsia="en-NZ"/>
        </w:rPr>
        <w:drawing>
          <wp:inline distT="0" distB="0" distL="0" distR="0" wp14:anchorId="12D008C9" wp14:editId="65801E2A">
            <wp:extent cx="5760720" cy="19665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582B" w14:textId="40446A88" w:rsidR="00C809C3" w:rsidRPr="00AA7033" w:rsidRDefault="00775C99" w:rsidP="00C809C3">
      <w:pPr>
        <w:jc w:val="both"/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>Figure S5</w:t>
      </w:r>
      <w:r w:rsidR="00C809C3" w:rsidRPr="00AA7033">
        <w:rPr>
          <w:rFonts w:ascii="Arial" w:hAnsi="Arial" w:cs="Arial"/>
          <w:b/>
          <w:i/>
          <w:sz w:val="18"/>
          <w:lang w:val="en-US"/>
        </w:rPr>
        <w:t>.</w:t>
      </w:r>
      <w:r w:rsidR="00C809C3" w:rsidRPr="00AA7033">
        <w:rPr>
          <w:rFonts w:ascii="Arial" w:hAnsi="Arial" w:cs="Arial"/>
          <w:i/>
          <w:sz w:val="18"/>
          <w:lang w:val="en-US"/>
        </w:rPr>
        <w:t xml:space="preserve"> Surface potential comparison of HSN and HSN with encapsulated DNA. Statistical significance is determined comparing HSN and DNA encapsulated HSN pairs where **** = p&lt;0.0001 and ** = p&lt;0.01.</w:t>
      </w:r>
    </w:p>
    <w:p w14:paraId="79737C95" w14:textId="77777777" w:rsidR="003B6833" w:rsidRPr="00AA7033" w:rsidRDefault="003B6833" w:rsidP="00EF5D54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56C7D840" w14:textId="77777777" w:rsidR="003B6833" w:rsidRPr="00AA7033" w:rsidRDefault="003B6833" w:rsidP="00EF5D54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492532A3" w14:textId="279D2D76" w:rsidR="003B6833" w:rsidRPr="00AA7033" w:rsidRDefault="007D2487" w:rsidP="007D2487">
      <w:pPr>
        <w:jc w:val="center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i/>
          <w:noProof/>
          <w:sz w:val="18"/>
          <w:szCs w:val="20"/>
          <w:lang w:val="en-NZ" w:eastAsia="en-NZ"/>
        </w:rPr>
        <w:drawing>
          <wp:inline distT="0" distB="0" distL="0" distR="0" wp14:anchorId="03FF0256" wp14:editId="466FDE36">
            <wp:extent cx="4699000" cy="2044700"/>
            <wp:effectExtent l="0" t="0" r="0" b="0"/>
            <wp:docPr id="1343404496" name="Picture 1" descr="A graph of dna and d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04496" name="Picture 1" descr="A graph of dna and dn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B36B" w14:textId="77777777" w:rsidR="003B6833" w:rsidRPr="00AA7033" w:rsidRDefault="003B6833" w:rsidP="00EF5D54">
      <w:pPr>
        <w:jc w:val="both"/>
        <w:rPr>
          <w:rFonts w:ascii="Arial" w:hAnsi="Arial" w:cs="Arial"/>
          <w:b/>
          <w:bCs/>
          <w:i/>
          <w:sz w:val="18"/>
          <w:szCs w:val="20"/>
          <w:lang w:val="en-US"/>
        </w:rPr>
      </w:pPr>
    </w:p>
    <w:p w14:paraId="34390DA9" w14:textId="53E5C3E2" w:rsidR="003B6833" w:rsidRPr="00AA7033" w:rsidRDefault="003B6833" w:rsidP="00EF5D54">
      <w:pPr>
        <w:jc w:val="both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b/>
          <w:bCs/>
          <w:i/>
          <w:sz w:val="18"/>
          <w:szCs w:val="20"/>
          <w:lang w:val="en-US"/>
        </w:rPr>
        <w:t>Figure S6</w:t>
      </w:r>
      <w:r w:rsidRPr="00AA7033">
        <w:rPr>
          <w:rFonts w:ascii="Arial" w:hAnsi="Arial" w:cs="Arial"/>
          <w:i/>
          <w:sz w:val="18"/>
          <w:szCs w:val="20"/>
          <w:lang w:val="en-US"/>
        </w:rPr>
        <w:t xml:space="preserve">. Quantification of DNA-FAM in HSN where (a) Number of molecules of DNA-FAM in 1mg of HSN and (b) </w:t>
      </w:r>
      <w:r w:rsidR="00B70E68" w:rsidRPr="00AA7033">
        <w:rPr>
          <w:rFonts w:ascii="Arial" w:hAnsi="Arial" w:cs="Arial"/>
          <w:i/>
          <w:sz w:val="18"/>
          <w:szCs w:val="20"/>
          <w:lang w:val="en-US"/>
        </w:rPr>
        <w:t>Encapsulation efficiency of DNA-FAM in HSN.</w:t>
      </w:r>
    </w:p>
    <w:p w14:paraId="2EDA5532" w14:textId="1E0D6119" w:rsidR="00C809C3" w:rsidRPr="00AA7033" w:rsidRDefault="003B6833" w:rsidP="00EF5D54">
      <w:pPr>
        <w:jc w:val="both"/>
        <w:rPr>
          <w:rFonts w:ascii="Arial" w:hAnsi="Arial" w:cs="Arial"/>
          <w:b/>
          <w:i/>
          <w:sz w:val="18"/>
          <w:lang w:val="en-US"/>
        </w:rPr>
      </w:pPr>
      <w:r w:rsidRPr="00AA7033">
        <w:rPr>
          <w:rFonts w:ascii="Arial" w:hAnsi="Arial" w:cs="Arial"/>
          <w:i/>
          <w:noProof/>
          <w:sz w:val="18"/>
          <w:szCs w:val="20"/>
          <w:lang w:val="en-NZ" w:eastAsia="en-NZ"/>
        </w:rPr>
        <w:lastRenderedPageBreak/>
        <w:drawing>
          <wp:inline distT="0" distB="0" distL="0" distR="0" wp14:anchorId="3B3FB504" wp14:editId="785D51E4">
            <wp:extent cx="5760720" cy="1966595"/>
            <wp:effectExtent l="0" t="0" r="508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C99" w:rsidRPr="00AA7033">
        <w:rPr>
          <w:rFonts w:ascii="Arial" w:hAnsi="Arial" w:cs="Arial"/>
          <w:b/>
          <w:i/>
          <w:sz w:val="18"/>
          <w:lang w:val="en-US"/>
        </w:rPr>
        <w:t>Figure S</w:t>
      </w:r>
      <w:r w:rsidRPr="00AA7033">
        <w:rPr>
          <w:rFonts w:ascii="Arial" w:hAnsi="Arial" w:cs="Arial"/>
          <w:b/>
          <w:i/>
          <w:sz w:val="18"/>
          <w:lang w:val="en-US"/>
        </w:rPr>
        <w:t>7</w:t>
      </w:r>
      <w:r w:rsidR="00C809C3" w:rsidRPr="00AA7033">
        <w:rPr>
          <w:rFonts w:ascii="Arial" w:hAnsi="Arial" w:cs="Arial"/>
          <w:b/>
          <w:i/>
          <w:sz w:val="18"/>
          <w:lang w:val="en-US"/>
        </w:rPr>
        <w:t>.</w:t>
      </w:r>
      <w:r w:rsidR="00C809C3" w:rsidRPr="00AA7033">
        <w:rPr>
          <w:rFonts w:ascii="Arial" w:hAnsi="Arial" w:cs="Arial"/>
          <w:i/>
          <w:sz w:val="18"/>
          <w:lang w:val="en-US"/>
        </w:rPr>
        <w:t xml:space="preserve"> Comparison of the RITC concentration in HSN and HSN with encapsulated DNA. Statistical significance is determined comparing HSN and DNA encapsulated HSN pairs where **** = p&lt;0.</w:t>
      </w:r>
      <w:r w:rsidR="00B378F0" w:rsidRPr="00AA7033">
        <w:rPr>
          <w:rFonts w:ascii="Arial" w:hAnsi="Arial" w:cs="Arial"/>
          <w:i/>
          <w:sz w:val="18"/>
          <w:lang w:val="en-US"/>
        </w:rPr>
        <w:t>0001.</w:t>
      </w:r>
      <w:r w:rsidR="00B378F0" w:rsidRPr="00AA7033">
        <w:rPr>
          <w:rFonts w:ascii="Arial" w:hAnsi="Arial" w:cs="Arial"/>
          <w:i/>
          <w:sz w:val="18"/>
          <w:szCs w:val="20"/>
          <w:lang w:val="en-US"/>
        </w:rPr>
        <w:t xml:space="preserve"> </w:t>
      </w:r>
    </w:p>
    <w:p w14:paraId="3E755186" w14:textId="77777777" w:rsidR="00775C99" w:rsidRPr="00AA7033" w:rsidRDefault="00775C99" w:rsidP="00EF5D54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0103C158" w14:textId="337AB93D" w:rsidR="00B378F0" w:rsidRPr="00AA7033" w:rsidRDefault="00775C99" w:rsidP="00EF5D54">
      <w:pPr>
        <w:jc w:val="both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i/>
          <w:noProof/>
          <w:sz w:val="18"/>
          <w:szCs w:val="20"/>
          <w:lang w:val="en-NZ" w:eastAsia="en-NZ"/>
        </w:rPr>
        <w:drawing>
          <wp:inline distT="0" distB="0" distL="0" distR="0" wp14:anchorId="06211F39" wp14:editId="6729BCAB">
            <wp:extent cx="5760262" cy="1765349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7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 b="5934"/>
                    <a:stretch/>
                  </pic:blipFill>
                  <pic:spPr bwMode="auto">
                    <a:xfrm>
                      <a:off x="0" y="0"/>
                      <a:ext cx="5760720" cy="176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DD4F1" w14:textId="394B30F1" w:rsidR="00B378F0" w:rsidRPr="00AA7033" w:rsidRDefault="00775C99" w:rsidP="00B378F0">
      <w:pPr>
        <w:jc w:val="both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 xml:space="preserve">Figure </w:t>
      </w:r>
      <w:r w:rsidR="003B6833" w:rsidRPr="00AA7033">
        <w:rPr>
          <w:rFonts w:ascii="Arial" w:hAnsi="Arial" w:cs="Arial"/>
          <w:b/>
          <w:i/>
          <w:sz w:val="18"/>
          <w:lang w:val="en-US"/>
        </w:rPr>
        <w:t>S8</w:t>
      </w:r>
      <w:r w:rsidR="00B378F0" w:rsidRPr="00AA7033">
        <w:rPr>
          <w:rFonts w:ascii="Arial" w:hAnsi="Arial" w:cs="Arial"/>
          <w:b/>
          <w:i/>
          <w:sz w:val="18"/>
          <w:lang w:val="en-US"/>
        </w:rPr>
        <w:t>.</w:t>
      </w:r>
      <w:r w:rsidR="00B378F0" w:rsidRPr="00AA7033">
        <w:rPr>
          <w:rFonts w:ascii="Arial" w:hAnsi="Arial" w:cs="Arial"/>
          <w:i/>
          <w:sz w:val="18"/>
          <w:lang w:val="en-US"/>
        </w:rPr>
        <w:t xml:space="preserve"> Comparison of the ion doping efficiency in HSN and HSN with encapsulated DNA. Statistical significance is determined comparing HSN and DNA encapsulated HSN pairs where **** = p&lt;0.0001.</w:t>
      </w:r>
      <w:r w:rsidR="00B378F0" w:rsidRPr="00AA7033">
        <w:rPr>
          <w:rFonts w:ascii="Arial" w:hAnsi="Arial" w:cs="Arial"/>
          <w:i/>
          <w:sz w:val="18"/>
          <w:szCs w:val="20"/>
          <w:lang w:val="en-US"/>
        </w:rPr>
        <w:t xml:space="preserve"> </w:t>
      </w:r>
    </w:p>
    <w:p w14:paraId="37D70579" w14:textId="77777777" w:rsidR="00775C99" w:rsidRPr="00AA7033" w:rsidRDefault="00775C99" w:rsidP="00775C99">
      <w:pPr>
        <w:jc w:val="center"/>
        <w:rPr>
          <w:rFonts w:ascii="Arial" w:hAnsi="Arial" w:cs="Arial"/>
          <w:sz w:val="22"/>
          <w:lang w:val="en-US"/>
        </w:rPr>
      </w:pPr>
      <w:r w:rsidRPr="00AA7033">
        <w:rPr>
          <w:rFonts w:ascii="Arial" w:hAnsi="Arial" w:cs="Arial"/>
          <w:noProof/>
          <w:sz w:val="22"/>
          <w:lang w:val="en-NZ" w:eastAsia="en-NZ"/>
        </w:rPr>
        <w:drawing>
          <wp:inline distT="0" distB="0" distL="0" distR="0" wp14:anchorId="5DD9BACF" wp14:editId="04E081E7">
            <wp:extent cx="2590572" cy="1836143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6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7371" r="7938" b="7533"/>
                    <a:stretch/>
                  </pic:blipFill>
                  <pic:spPr bwMode="auto">
                    <a:xfrm>
                      <a:off x="0" y="0"/>
                      <a:ext cx="2592734" cy="183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9BD23" w14:textId="0CAF8B09" w:rsidR="00775C99" w:rsidRPr="00AA7033" w:rsidRDefault="00775C99" w:rsidP="00775C99">
      <w:pPr>
        <w:rPr>
          <w:rFonts w:ascii="Arial" w:hAnsi="Arial" w:cs="Arial"/>
          <w:i/>
          <w:sz w:val="18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 xml:space="preserve">Figure </w:t>
      </w:r>
      <w:r w:rsidR="003B6833" w:rsidRPr="00AA7033">
        <w:rPr>
          <w:rFonts w:ascii="Arial" w:hAnsi="Arial" w:cs="Arial"/>
          <w:b/>
          <w:i/>
          <w:sz w:val="18"/>
          <w:lang w:val="en-US"/>
        </w:rPr>
        <w:t>S9</w:t>
      </w:r>
      <w:r w:rsidRPr="00AA7033">
        <w:rPr>
          <w:rFonts w:ascii="Arial" w:hAnsi="Arial" w:cs="Arial"/>
          <w:b/>
          <w:i/>
          <w:sz w:val="18"/>
          <w:lang w:val="en-US"/>
        </w:rPr>
        <w:t>.</w:t>
      </w:r>
      <w:r w:rsidRPr="00AA7033">
        <w:rPr>
          <w:rFonts w:ascii="Arial" w:hAnsi="Arial" w:cs="Arial"/>
          <w:i/>
          <w:sz w:val="18"/>
          <w:lang w:val="en-US"/>
        </w:rPr>
        <w:t xml:space="preserve"> </w:t>
      </w:r>
      <w:r w:rsidRPr="00AA7033">
        <w:rPr>
          <w:rFonts w:ascii="Arial" w:hAnsi="Arial" w:cs="Arial"/>
          <w:bCs/>
          <w:i/>
          <w:sz w:val="18"/>
          <w:lang w:val="en-US"/>
        </w:rPr>
        <w:t>Absorbance spectra showing shifting absorbance maxima of (a) ssDNA-FAM, (b) ssDNA-FAM in Cu</w:t>
      </w:r>
      <w:r w:rsidRPr="00AA7033">
        <w:rPr>
          <w:rFonts w:ascii="Arial" w:hAnsi="Arial" w:cs="Arial"/>
          <w:bCs/>
          <w:i/>
          <w:sz w:val="18"/>
          <w:vertAlign w:val="superscript"/>
          <w:lang w:val="en-US"/>
        </w:rPr>
        <w:t>2+</w:t>
      </w:r>
      <w:r w:rsidRPr="00AA7033">
        <w:rPr>
          <w:rFonts w:ascii="Arial" w:hAnsi="Arial" w:cs="Arial"/>
          <w:bCs/>
          <w:i/>
          <w:sz w:val="18"/>
          <w:lang w:val="en-US"/>
        </w:rPr>
        <w:t xml:space="preserve"> solution and (c) ssDNA-FAM released from Cu-HSN</w:t>
      </w:r>
      <w:r w:rsidRPr="00AA7033">
        <w:rPr>
          <w:rFonts w:ascii="Arial" w:hAnsi="Arial" w:cs="Arial"/>
          <w:bCs/>
          <w:i/>
          <w:sz w:val="18"/>
          <w:vertAlign w:val="subscript"/>
          <w:lang w:val="en-US"/>
        </w:rPr>
        <w:t>D</w:t>
      </w:r>
      <w:r w:rsidRPr="00AA7033">
        <w:rPr>
          <w:rFonts w:ascii="Arial" w:hAnsi="Arial" w:cs="Arial"/>
          <w:bCs/>
          <w:i/>
          <w:sz w:val="18"/>
          <w:lang w:val="en-US"/>
        </w:rPr>
        <w:t>.</w:t>
      </w:r>
    </w:p>
    <w:p w14:paraId="38267EB0" w14:textId="77777777" w:rsidR="00775C99" w:rsidRPr="00AA7033" w:rsidRDefault="00775C99" w:rsidP="00B378F0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4036A8E8" w14:textId="33FE995B" w:rsidR="004A4C51" w:rsidRPr="00AA7033" w:rsidRDefault="00775C99" w:rsidP="00775C99">
      <w:pPr>
        <w:jc w:val="both"/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i/>
          <w:noProof/>
          <w:sz w:val="18"/>
          <w:szCs w:val="20"/>
          <w:lang w:val="en-NZ" w:eastAsia="en-NZ"/>
        </w:rPr>
        <w:drawing>
          <wp:inline distT="0" distB="0" distL="0" distR="0" wp14:anchorId="5E05D53D" wp14:editId="217B783E">
            <wp:extent cx="5759275" cy="2035534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9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b="6947"/>
                    <a:stretch/>
                  </pic:blipFill>
                  <pic:spPr bwMode="auto">
                    <a:xfrm>
                      <a:off x="0" y="0"/>
                      <a:ext cx="5760720" cy="203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A9ABC" w14:textId="4AA9E29C" w:rsidR="004A4C51" w:rsidRPr="00AA7033" w:rsidRDefault="004A4C51" w:rsidP="004A4C51">
      <w:pPr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lastRenderedPageBreak/>
        <w:t>Fig</w:t>
      </w:r>
      <w:r w:rsidR="00945273" w:rsidRPr="00AA7033">
        <w:rPr>
          <w:rFonts w:ascii="Arial" w:hAnsi="Arial" w:cs="Arial"/>
          <w:b/>
          <w:i/>
          <w:sz w:val="18"/>
          <w:lang w:val="en-US"/>
        </w:rPr>
        <w:t xml:space="preserve">ure </w:t>
      </w:r>
      <w:r w:rsidR="003B6833" w:rsidRPr="00AA7033">
        <w:rPr>
          <w:rFonts w:ascii="Arial" w:hAnsi="Arial" w:cs="Arial"/>
          <w:b/>
          <w:i/>
          <w:sz w:val="18"/>
          <w:lang w:val="en-US"/>
        </w:rPr>
        <w:t>S10</w:t>
      </w:r>
      <w:r w:rsidRPr="00AA7033">
        <w:rPr>
          <w:rFonts w:ascii="Arial" w:hAnsi="Arial" w:cs="Arial"/>
          <w:b/>
          <w:i/>
          <w:sz w:val="18"/>
          <w:lang w:val="en-US"/>
        </w:rPr>
        <w:t>.</w:t>
      </w:r>
      <w:r w:rsidRPr="00AA7033">
        <w:rPr>
          <w:rFonts w:ascii="Arial" w:hAnsi="Arial" w:cs="Arial"/>
          <w:i/>
          <w:sz w:val="18"/>
          <w:lang w:val="en-US"/>
        </w:rPr>
        <w:t xml:space="preserve"> </w:t>
      </w:r>
      <w:r w:rsidRPr="00AA7033">
        <w:rPr>
          <w:rFonts w:ascii="Arial" w:hAnsi="Arial" w:cs="Arial"/>
          <w:bCs/>
          <w:i/>
          <w:sz w:val="18"/>
          <w:lang w:val="en-US"/>
        </w:rPr>
        <w:t>TEM images showing morphology o</w:t>
      </w:r>
      <w:r w:rsidR="00541BA4" w:rsidRPr="00AA7033">
        <w:rPr>
          <w:rFonts w:ascii="Arial" w:hAnsi="Arial" w:cs="Arial"/>
          <w:bCs/>
          <w:i/>
          <w:sz w:val="18"/>
          <w:lang w:val="en-US"/>
        </w:rPr>
        <w:t>f DNA encapsulated HSN</w:t>
      </w:r>
      <w:r w:rsidR="00F30729" w:rsidRPr="00AA7033">
        <w:rPr>
          <w:rFonts w:ascii="Arial" w:hAnsi="Arial" w:cs="Arial"/>
          <w:bCs/>
          <w:i/>
          <w:sz w:val="18"/>
          <w:lang w:val="en-US"/>
        </w:rPr>
        <w:fldChar w:fldCharType="begin">
          <w:fldData xml:space="preserve">PEVuZE5vdGU+PENpdGU+PEF1dGhvcj5TYWhhPC9BdXRob3I+PFllYXI+MjAxNTwvWWVhcj48UmVj
TnVtPjE1ODwvUmVjTnVtPjxEaXNwbGF5VGV4dD5bMSwgMl08L0Rpc3BsYXlUZXh0PjxyZWNvcmQ+
PHJlYy1udW1iZXI+MTU4PC9yZWMtbnVtYmVyPjxmb3JlaWduLWtleXM+PGtleSBhcHA9IkVOIiBk
Yi1pZD0iZWZmejA1OWV3cjIyMDNld3MwY3g1OTI5cHdlMHAyc2UyZGRyIiB0aW1lc3RhbXA9IjE3
MTUyNTUyMTIiPjE1ODwva2V5PjwvZm9yZWlnbi1rZXlzPjxyZWYtdHlwZSBuYW1lPSJKb3VybmFs
IEFydGljbGUiPjE3PC9yZWYtdHlwZT48Y29udHJpYnV0b3JzPjxhdXRob3JzPjxhdXRob3I+U2Fo
YSwgSmFiYTwvYXV0aG9yPjxhdXRob3I+RGF0dGEgUm95LCBBcnBhbjwvYXV0aG9yPjxhdXRob3I+
RGV5LCBEaWJ5ZW5kdTwvYXV0aG9yPjxhdXRob3I+Q2hha3JhYm9ydHksIFNhbnRhbnU8L2F1dGhv
cj48YXV0aG9yPkJoYXR0YWNoYXJqZWUsIEQuPC9hdXRob3I+PGF1dGhvcj5QYXVsLCBQLiBLLjwv
YXV0aG9yPjxhdXRob3I+SHVzc2FpbiwgU3llZCBBcnNoYWQ8L2F1dGhvcj48L2F1dGhvcnM+PC9j
b250cmlidXRvcnM+PHRpdGxlcz48dGl0bGU+SW52ZXN0aWdhdGlvbiBvZiBGbHVvcmVzY2VuY2Ug
UmVzb25hbmNlIEVuZXJneSBUcmFuc2ZlciBiZXR3ZWVuIEZsdW9yZXNjZWluIGFuZCBSaG9kYW1p
bmUgNkc8L3RpdGxlPjxzZWNvbmRhcnktdGl0bGU+U3BlY3Ryb2NoaW1pY2EgQWN0YSBQYXJ0IEE6
IE1vbGVjdWxhciBhbmQgQmlvbW9sZWN1bGFyIFNwZWN0cm9zY29weTwvc2Vjb25kYXJ5LXRpdGxl
PjwvdGl0bGVzPjxwZXJpb2RpY2FsPjxmdWxsLXRpdGxlPlNwZWN0cm9jaGltaWNhIEFjdGEgUGFy
dCBBOiBNb2xlY3VsYXIgYW5kIEJpb21vbGVjdWxhciBTcGVjdHJvc2NvcHk8L2Z1bGwtdGl0bGU+
PC9wZXJpb2RpY2FsPjxwYWdlcz4xNDMtMTQ5PC9wYWdlcz48dm9sdW1lPjE0OTwvdm9sdW1lPjxk
YXRlcz48eWVhcj4yMDE1PC95ZWFyPjxwdWItZGF0ZXM+PGRhdGU+MjAxNS8xMC8wNS88L2RhdGU+
PC9wdWItZGF0ZXM+PC9kYXRlcz48aXNibj4xMzg2LTE0MjU8L2lzYm4+PHVybHM+PHJlbGF0ZWQt
dXJscz48dXJsPmh0dHBzOi8vd3d3LnNjaWVuY2VkaXJlY3QuY29tL3NjaWVuY2UvYXJ0aWNsZS9w
aWkvUzEzODYxNDI1MTUwMDQ5OTA8L3VybD48L3JlbGF0ZWQtdXJscz48L3VybHM+PGVsZWN0cm9u
aWMtcmVzb3VyY2UtbnVtPmh0dHBzOi8vZG9pLm9yZy8xMC4xMDE2L2ouc2FhLjIwMTUuMDQuMDI3
PC9lbGVjdHJvbmljLXJlc291cmNlLW51bT48L3JlY29yZD48L0NpdGU+PENpdGU+PEF1dGhvcj5a
aHU8L0F1dGhvcj48WWVhcj4yMDIxPC9ZZWFyPjxSZWNOdW0+MTU3PC9SZWNOdW0+PHJlY29yZD48
cmVjLW51bWJlcj4xNTc8L3JlYy1udW1iZXI+PGZvcmVpZ24ta2V5cz48a2V5IGFwcD0iRU4iIGRi
LWlkPSJlZmZ6MDU5ZXdyMjIwM2V3czBjeDU5Mjlwd2UwcDJzZTJkZHIiIHRpbWVzdGFtcD0iMTcx
NTI1NDc5OCI+MTU3PC9rZXk+PC9mb3JlaWduLWtleXM+PHJlZi10eXBlIG5hbWU9IkpvdXJuYWwg
QXJ0aWNsZSI+MTc8L3JlZi10eXBlPjxjb250cmlidXRvcnM+PGF1dGhvcnM+PGF1dGhvcj5aaHUs
IE1pYW88L2F1dGhvcj48YXV0aG9yPldhbmcsIFhpeGluPC9hdXRob3I+PGF1dGhvcj5MaXUsIERv
bmd4aW48L2F1dGhvcj48YXV0aG9yPllpbiwgWmVrdW48L2F1dGhvcj48YXV0aG9yPkxpLCBGZW5n
bGluPC9hdXRob3I+PGF1dGhvcj5aaGFvLCBKaWFubGluZzwvYXV0aG9yPjwvYXV0aG9ycz48L2Nv
bnRyaWJ1dG9ycz48dGl0bGVzPjx0aXRsZT5GbHVvcmVzY2VuY2UgZW5oYW5jZW1lbnQgb2Ygcmhv
ZGFtaW5lIEIgYW5kIGZsdW9yZXNjZWluIGltbW9iaWxpemVkIG9uIG9wdGltaXplZCBack8yIG5h
bm8tcG9yb3VzIGZpbG1zPC90aXRsZT48c2Vjb25kYXJ5LXRpdGxlPkpvdXJuYWwgb2YgUGh5c2lj
cyBhbmQgQ2hlbWlzdHJ5IG9mIFNvbGlkczwvc2Vjb25kYXJ5LXRpdGxlPjwvdGl0bGVzPjxwZXJp
b2RpY2FsPjxmdWxsLXRpdGxlPkpvdXJuYWwgb2YgUGh5c2ljcyBhbmQgQ2hlbWlzdHJ5IG9mIFNv
bGlkczwvZnVsbC10aXRsZT48L3BlcmlvZGljYWw+PHBhZ2VzPjExMDE5ODwvcGFnZXM+PHZvbHVt
ZT4xNTc8L3ZvbHVtZT48ZGF0ZXM+PHllYXI+MjAyMTwveWVhcj48cHViLWRhdGVzPjxkYXRlPjIw
MjEvMTAvMDEvPC9kYXRlPjwvcHViLWRhdGVzPjwvZGF0ZXM+PGlzYm4+MDAyMi0zNjk3PC9pc2Ju
Pjx1cmxzPjxyZWxhdGVkLXVybHM+PHVybD5odHRwczovL3d3dy5zY2llbmNlZGlyZWN0LmNvbS9z
Y2llbmNlL2FydGljbGUvcGlpL1MwMDIyMzY5NzIxMDAyNjRYPC91cmw+PC9yZWxhdGVkLXVybHM+
PC91cmxzPjxlbGVjdHJvbmljLXJlc291cmNlLW51bT5odHRwczovL2RvaS5vcmcvMTAuMTAxNi9q
LmpwY3MuMjAyMS4xMTAxOTg8L2VsZWN0cm9uaWMtcmVzb3VyY2UtbnVtPjwvcmVjb3JkPjwvQ2l0
ZT48L0VuZE5vdGU+AG==
</w:fldData>
        </w:fldChar>
      </w:r>
      <w:r w:rsidR="00F30729" w:rsidRPr="00AA7033">
        <w:rPr>
          <w:rFonts w:ascii="Arial" w:hAnsi="Arial" w:cs="Arial"/>
          <w:bCs/>
          <w:i/>
          <w:sz w:val="18"/>
          <w:lang w:val="en-US"/>
        </w:rPr>
        <w:instrText xml:space="preserve"> ADDIN EN.JS.CITE </w:instrText>
      </w:r>
      <w:r w:rsidR="00F30729" w:rsidRPr="00AA7033">
        <w:rPr>
          <w:rFonts w:ascii="Arial" w:hAnsi="Arial" w:cs="Arial"/>
          <w:bCs/>
          <w:i/>
          <w:sz w:val="18"/>
          <w:lang w:val="en-US"/>
        </w:rPr>
      </w:r>
      <w:r w:rsidR="00F30729" w:rsidRPr="00AA7033">
        <w:rPr>
          <w:rFonts w:ascii="Arial" w:hAnsi="Arial" w:cs="Arial"/>
          <w:bCs/>
          <w:i/>
          <w:sz w:val="18"/>
          <w:lang w:val="en-US"/>
        </w:rPr>
        <w:fldChar w:fldCharType="separate"/>
      </w:r>
      <w:r w:rsidR="00F30729" w:rsidRPr="00AA7033">
        <w:rPr>
          <w:rFonts w:ascii="Arial" w:hAnsi="Arial" w:cs="Arial"/>
          <w:bCs/>
          <w:i/>
          <w:noProof/>
          <w:sz w:val="18"/>
          <w:lang w:val="en-US"/>
        </w:rPr>
        <w:t>[1, 2]</w:t>
      </w:r>
      <w:r w:rsidR="00F30729" w:rsidRPr="00AA7033">
        <w:rPr>
          <w:rFonts w:ascii="Arial" w:hAnsi="Arial" w:cs="Arial"/>
          <w:bCs/>
          <w:i/>
          <w:sz w:val="18"/>
          <w:lang w:val="en-US"/>
        </w:rPr>
        <w:fldChar w:fldCharType="end"/>
      </w:r>
      <w:r w:rsidR="00541BA4" w:rsidRPr="00AA7033">
        <w:rPr>
          <w:rFonts w:ascii="Arial" w:hAnsi="Arial" w:cs="Arial"/>
          <w:bCs/>
          <w:i/>
          <w:sz w:val="18"/>
          <w:lang w:val="en-US"/>
        </w:rPr>
        <w:t xml:space="preserve"> after 7 d in 0mM GSH (-GSH) and 3mM GSH (+GSH)</w:t>
      </w:r>
      <w:r w:rsidRPr="00AA7033">
        <w:rPr>
          <w:rFonts w:ascii="Arial" w:hAnsi="Arial" w:cs="Arial"/>
          <w:bCs/>
          <w:i/>
          <w:sz w:val="18"/>
          <w:lang w:val="en-US"/>
        </w:rPr>
        <w:t xml:space="preserve"> </w:t>
      </w:r>
      <w:r w:rsidR="00541BA4" w:rsidRPr="00AA7033">
        <w:rPr>
          <w:rFonts w:ascii="Arial" w:hAnsi="Arial" w:cs="Arial"/>
          <w:bCs/>
          <w:i/>
          <w:sz w:val="18"/>
          <w:lang w:val="en-US"/>
        </w:rPr>
        <w:t>at 1mg/</w:t>
      </w:r>
      <w:proofErr w:type="spellStart"/>
      <w:r w:rsidR="00541BA4" w:rsidRPr="00AA7033">
        <w:rPr>
          <w:rFonts w:ascii="Arial" w:hAnsi="Arial" w:cs="Arial"/>
          <w:bCs/>
          <w:i/>
          <w:sz w:val="18"/>
          <w:lang w:val="en-US"/>
        </w:rPr>
        <w:t>mL</w:t>
      </w:r>
      <w:r w:rsidRPr="00AA7033">
        <w:rPr>
          <w:rFonts w:ascii="Arial" w:hAnsi="Arial" w:cs="Arial"/>
          <w:bCs/>
          <w:i/>
          <w:sz w:val="18"/>
          <w:lang w:val="en-US"/>
        </w:rPr>
        <w:t>.</w:t>
      </w:r>
      <w:proofErr w:type="spellEnd"/>
      <w:r w:rsidRPr="00AA7033">
        <w:rPr>
          <w:rFonts w:ascii="Arial" w:hAnsi="Arial" w:cs="Arial"/>
          <w:bCs/>
          <w:i/>
          <w:sz w:val="18"/>
          <w:lang w:val="en-US"/>
        </w:rPr>
        <w:t xml:space="preserve"> </w:t>
      </w:r>
      <w:r w:rsidRPr="00AA7033">
        <w:rPr>
          <w:rFonts w:ascii="Arial" w:hAnsi="Arial" w:cs="Arial"/>
          <w:i/>
          <w:sz w:val="18"/>
          <w:szCs w:val="20"/>
          <w:lang w:val="en-US"/>
        </w:rPr>
        <w:t>Scale bars are 200 nm.</w:t>
      </w:r>
    </w:p>
    <w:p w14:paraId="280ED898" w14:textId="77777777" w:rsidR="004A4C51" w:rsidRPr="00AA7033" w:rsidRDefault="004A4C51" w:rsidP="00D60E84">
      <w:pPr>
        <w:rPr>
          <w:rFonts w:ascii="Arial" w:hAnsi="Arial" w:cs="Arial"/>
          <w:i/>
          <w:sz w:val="18"/>
          <w:szCs w:val="20"/>
          <w:lang w:val="en-US"/>
        </w:rPr>
      </w:pPr>
    </w:p>
    <w:p w14:paraId="5C97FED5" w14:textId="2385272A" w:rsidR="004A4C51" w:rsidRPr="00AA7033" w:rsidRDefault="00541BA4" w:rsidP="00D60E84">
      <w:pPr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i/>
          <w:noProof/>
          <w:sz w:val="18"/>
          <w:szCs w:val="20"/>
          <w:lang w:val="en-NZ" w:eastAsia="en-NZ"/>
        </w:rPr>
        <w:drawing>
          <wp:inline distT="0" distB="0" distL="0" distR="0" wp14:anchorId="463C35A6" wp14:editId="62DF821A">
            <wp:extent cx="5760720" cy="2082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10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1" b="6412"/>
                    <a:stretch/>
                  </pic:blipFill>
                  <pic:spPr bwMode="auto">
                    <a:xfrm>
                      <a:off x="0" y="0"/>
                      <a:ext cx="576072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81362" w14:textId="113CBD03" w:rsidR="004A4C51" w:rsidRPr="00AA7033" w:rsidRDefault="004A4C51" w:rsidP="004A4C51">
      <w:pPr>
        <w:rPr>
          <w:rFonts w:ascii="Arial" w:hAnsi="Arial" w:cs="Arial"/>
          <w:i/>
          <w:sz w:val="18"/>
          <w:szCs w:val="20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>Fig</w:t>
      </w:r>
      <w:r w:rsidR="00945273" w:rsidRPr="00AA7033">
        <w:rPr>
          <w:rFonts w:ascii="Arial" w:hAnsi="Arial" w:cs="Arial"/>
          <w:b/>
          <w:i/>
          <w:sz w:val="18"/>
          <w:lang w:val="en-US"/>
        </w:rPr>
        <w:t xml:space="preserve">ure </w:t>
      </w:r>
      <w:r w:rsidR="003B6833" w:rsidRPr="00AA7033">
        <w:rPr>
          <w:rFonts w:ascii="Arial" w:hAnsi="Arial" w:cs="Arial"/>
          <w:b/>
          <w:i/>
          <w:sz w:val="18"/>
          <w:lang w:val="en-US"/>
        </w:rPr>
        <w:t>S11</w:t>
      </w:r>
      <w:r w:rsidRPr="00AA7033">
        <w:rPr>
          <w:rFonts w:ascii="Arial" w:hAnsi="Arial" w:cs="Arial"/>
          <w:b/>
          <w:i/>
          <w:sz w:val="18"/>
          <w:lang w:val="en-US"/>
        </w:rPr>
        <w:t>.</w:t>
      </w:r>
      <w:r w:rsidRPr="00AA7033">
        <w:rPr>
          <w:rFonts w:ascii="Arial" w:hAnsi="Arial" w:cs="Arial"/>
          <w:i/>
          <w:sz w:val="18"/>
          <w:lang w:val="en-US"/>
        </w:rPr>
        <w:t xml:space="preserve"> </w:t>
      </w:r>
      <w:r w:rsidR="00541BA4" w:rsidRPr="00AA7033">
        <w:rPr>
          <w:rFonts w:ascii="Arial" w:hAnsi="Arial" w:cs="Arial"/>
          <w:bCs/>
          <w:i/>
          <w:sz w:val="18"/>
          <w:lang w:val="en-US"/>
        </w:rPr>
        <w:t>TEM images showing morphology of DNA encapsulated HSN after 7 d in 0mM GSH (-GSH) and 3mM GSH (+GSH) at 1mg/</w:t>
      </w:r>
      <w:proofErr w:type="spellStart"/>
      <w:r w:rsidR="00541BA4" w:rsidRPr="00AA7033">
        <w:rPr>
          <w:rFonts w:ascii="Arial" w:hAnsi="Arial" w:cs="Arial"/>
          <w:bCs/>
          <w:i/>
          <w:sz w:val="18"/>
          <w:lang w:val="en-US"/>
        </w:rPr>
        <w:t>mL.</w:t>
      </w:r>
      <w:proofErr w:type="spellEnd"/>
      <w:r w:rsidR="00541BA4" w:rsidRPr="00AA7033">
        <w:rPr>
          <w:rFonts w:ascii="Arial" w:hAnsi="Arial" w:cs="Arial"/>
          <w:bCs/>
          <w:i/>
          <w:sz w:val="18"/>
          <w:lang w:val="en-US"/>
        </w:rPr>
        <w:t xml:space="preserve"> </w:t>
      </w:r>
      <w:r w:rsidRPr="00AA7033">
        <w:rPr>
          <w:rFonts w:ascii="Arial" w:hAnsi="Arial" w:cs="Arial"/>
          <w:i/>
          <w:sz w:val="18"/>
          <w:szCs w:val="20"/>
          <w:lang w:val="en-US"/>
        </w:rPr>
        <w:t>Scale bars are 50 nm.</w:t>
      </w:r>
    </w:p>
    <w:p w14:paraId="58D97FA4" w14:textId="338F1442" w:rsidR="00145C82" w:rsidRPr="00AA7033" w:rsidRDefault="00145C82" w:rsidP="004A4C51">
      <w:pPr>
        <w:rPr>
          <w:rFonts w:ascii="Arial" w:hAnsi="Arial" w:cs="Arial"/>
          <w:i/>
          <w:sz w:val="18"/>
          <w:lang w:val="en-US"/>
        </w:rPr>
      </w:pPr>
    </w:p>
    <w:p w14:paraId="39748702" w14:textId="0EBF4C0B" w:rsidR="0095461D" w:rsidRPr="00AA7033" w:rsidRDefault="00EB0B74" w:rsidP="001070DF">
      <w:pPr>
        <w:rPr>
          <w:rFonts w:ascii="Arial" w:hAnsi="Arial" w:cs="Arial"/>
          <w:sz w:val="22"/>
          <w:lang w:val="en-US"/>
        </w:rPr>
      </w:pPr>
      <w:r w:rsidRPr="00AA7033">
        <w:rPr>
          <w:rFonts w:ascii="Arial" w:hAnsi="Arial" w:cs="Arial"/>
          <w:noProof/>
          <w:sz w:val="22"/>
          <w:lang w:val="en-NZ" w:eastAsia="en-NZ"/>
        </w:rPr>
        <w:drawing>
          <wp:inline distT="0" distB="0" distL="0" distR="0" wp14:anchorId="5BD4EF7A" wp14:editId="66825284">
            <wp:extent cx="5979600" cy="3524209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1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6378" r="4431" b="7158"/>
                    <a:stretch/>
                  </pic:blipFill>
                  <pic:spPr bwMode="auto">
                    <a:xfrm>
                      <a:off x="0" y="0"/>
                      <a:ext cx="5979600" cy="352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551CD" w14:textId="68A55520" w:rsidR="0095461D" w:rsidRPr="00AA7033" w:rsidRDefault="0095461D" w:rsidP="001070DF">
      <w:pPr>
        <w:rPr>
          <w:rFonts w:ascii="Arial" w:hAnsi="Arial" w:cs="Arial"/>
          <w:sz w:val="22"/>
          <w:lang w:val="en-US"/>
        </w:rPr>
      </w:pPr>
      <w:r w:rsidRPr="00AA7033">
        <w:rPr>
          <w:rFonts w:ascii="Arial" w:hAnsi="Arial" w:cs="Arial"/>
          <w:b/>
          <w:i/>
          <w:sz w:val="18"/>
          <w:lang w:val="en-US"/>
        </w:rPr>
        <w:t>Fig</w:t>
      </w:r>
      <w:r w:rsidR="00EB0B74" w:rsidRPr="00AA7033">
        <w:rPr>
          <w:rFonts w:ascii="Arial" w:hAnsi="Arial" w:cs="Arial"/>
          <w:b/>
          <w:i/>
          <w:sz w:val="18"/>
          <w:lang w:val="en-US"/>
        </w:rPr>
        <w:t xml:space="preserve">ure </w:t>
      </w:r>
      <w:r w:rsidR="003B6833" w:rsidRPr="00AA7033">
        <w:rPr>
          <w:rFonts w:ascii="Arial" w:hAnsi="Arial" w:cs="Arial"/>
          <w:b/>
          <w:i/>
          <w:sz w:val="18"/>
          <w:lang w:val="en-US"/>
        </w:rPr>
        <w:t>S12</w:t>
      </w:r>
      <w:r w:rsidRPr="00AA7033">
        <w:rPr>
          <w:rFonts w:ascii="Arial" w:hAnsi="Arial" w:cs="Arial"/>
          <w:b/>
          <w:i/>
          <w:sz w:val="18"/>
          <w:lang w:val="en-US"/>
        </w:rPr>
        <w:t>.</w:t>
      </w:r>
      <w:r w:rsidRPr="00AA7033">
        <w:rPr>
          <w:rFonts w:ascii="Arial" w:hAnsi="Arial" w:cs="Arial"/>
          <w:i/>
          <w:sz w:val="18"/>
          <w:lang w:val="en-US"/>
        </w:rPr>
        <w:t xml:space="preserve"> </w:t>
      </w:r>
      <w:r w:rsidRPr="00AA7033">
        <w:rPr>
          <w:rFonts w:ascii="Arial" w:hAnsi="Arial" w:cs="Arial"/>
          <w:bCs/>
          <w:i/>
          <w:sz w:val="18"/>
          <w:lang w:val="en-US"/>
        </w:rPr>
        <w:t xml:space="preserve">Flow cytometry uptake histograms after 24 </w:t>
      </w:r>
      <w:proofErr w:type="spellStart"/>
      <w:r w:rsidRPr="00AA7033">
        <w:rPr>
          <w:rFonts w:ascii="Arial" w:hAnsi="Arial" w:cs="Arial"/>
          <w:bCs/>
          <w:i/>
          <w:sz w:val="18"/>
          <w:lang w:val="en-US"/>
        </w:rPr>
        <w:t>hr</w:t>
      </w:r>
      <w:proofErr w:type="spellEnd"/>
      <w:r w:rsidRPr="00AA7033">
        <w:rPr>
          <w:rFonts w:ascii="Arial" w:hAnsi="Arial" w:cs="Arial"/>
          <w:bCs/>
          <w:i/>
          <w:sz w:val="18"/>
          <w:lang w:val="en-US"/>
        </w:rPr>
        <w:t xml:space="preserve"> incubation with 100µg/mL HSN</w:t>
      </w:r>
      <w:r w:rsidR="00C22993" w:rsidRPr="00AA7033">
        <w:rPr>
          <w:rFonts w:ascii="Arial" w:hAnsi="Arial" w:cs="Arial"/>
          <w:bCs/>
          <w:i/>
          <w:sz w:val="18"/>
          <w:lang w:val="en-US"/>
        </w:rPr>
        <w:t xml:space="preserve"> where (a) HSN and (b) HSN</w:t>
      </w:r>
      <w:r w:rsidR="00C22993" w:rsidRPr="00AA7033">
        <w:rPr>
          <w:rFonts w:ascii="Arial" w:hAnsi="Arial" w:cs="Arial"/>
          <w:bCs/>
          <w:i/>
          <w:sz w:val="18"/>
          <w:vertAlign w:val="subscript"/>
          <w:lang w:val="en-US"/>
        </w:rPr>
        <w:t>D</w:t>
      </w:r>
    </w:p>
    <w:p w14:paraId="37376411" w14:textId="6306AD5A" w:rsidR="00953D01" w:rsidRPr="00AA7033" w:rsidRDefault="00953D01" w:rsidP="004C30FA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123532FC" w14:textId="06EA0BBF" w:rsidR="00953D01" w:rsidRPr="00AA7033" w:rsidRDefault="00953D01" w:rsidP="0084184E">
      <w:pPr>
        <w:jc w:val="center"/>
        <w:rPr>
          <w:rFonts w:ascii="Arial" w:hAnsi="Arial" w:cs="Arial"/>
          <w:i/>
          <w:sz w:val="18"/>
          <w:szCs w:val="20"/>
          <w:lang w:val="en-US"/>
        </w:rPr>
      </w:pPr>
    </w:p>
    <w:p w14:paraId="1688693F" w14:textId="77777777" w:rsidR="00F30729" w:rsidRPr="00AA7033" w:rsidRDefault="00F30729" w:rsidP="000024F0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p w14:paraId="7A53B87D" w14:textId="77777777" w:rsidR="00F30729" w:rsidRPr="00AA7033" w:rsidRDefault="00F30729" w:rsidP="000024F0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sdt>
      <w:sdtPr>
        <w:tag w:val="EndNote.ReferenceList"/>
        <w:id w:val="-1845075558"/>
        <w:placeholder>
          <w:docPart w:val="DefaultPlaceholder_-1854013440"/>
        </w:placeholder>
      </w:sdtPr>
      <w:sdtEndPr/>
      <w:sdtContent>
        <w:p w14:paraId="67C78AE4" w14:textId="1A54F9E7" w:rsidR="00F30729" w:rsidRPr="00AA7033" w:rsidRDefault="00F30729" w:rsidP="00F30729">
          <w:pPr>
            <w:pStyle w:val="EndNoteBibliographyTitle"/>
            <w:rPr>
              <w:noProof/>
            </w:rPr>
          </w:pPr>
          <w:r w:rsidRPr="00AA7033">
            <w:rPr>
              <w:noProof/>
            </w:rPr>
            <w:t>5. References</w:t>
          </w:r>
        </w:p>
        <w:p w14:paraId="3A854718" w14:textId="77777777" w:rsidR="00F30729" w:rsidRPr="00AA7033" w:rsidRDefault="00F30729" w:rsidP="00F30729">
          <w:pPr>
            <w:pStyle w:val="EndNoteBibliographyTitle"/>
            <w:rPr>
              <w:noProof/>
            </w:rPr>
          </w:pPr>
        </w:p>
        <w:p w14:paraId="78D1C6AB" w14:textId="3EFB0047" w:rsidR="00F30729" w:rsidRPr="00AA7033" w:rsidRDefault="00F30729" w:rsidP="00F30729">
          <w:pPr>
            <w:pStyle w:val="EndNoteBibliography"/>
            <w:ind w:left="720" w:hanging="720"/>
            <w:rPr>
              <w:noProof/>
            </w:rPr>
          </w:pPr>
          <w:r w:rsidRPr="00AA7033">
            <w:rPr>
              <w:noProof/>
            </w:rPr>
            <w:t>[1]</w:t>
          </w:r>
          <w:r w:rsidRPr="00AA7033">
            <w:rPr>
              <w:noProof/>
            </w:rPr>
            <w:tab/>
            <w:t>J. Saha</w:t>
          </w:r>
          <w:r w:rsidRPr="00AA7033">
            <w:rPr>
              <w:i/>
              <w:noProof/>
            </w:rPr>
            <w:t xml:space="preserve"> et al.</w:t>
          </w:r>
          <w:r w:rsidRPr="00AA7033">
            <w:rPr>
              <w:noProof/>
            </w:rPr>
            <w:t xml:space="preserve">, "Investigation of Fluorescence Resonance Energy Transfer between Fluorescein and Rhodamine 6G," </w:t>
          </w:r>
          <w:r w:rsidRPr="00AA7033">
            <w:rPr>
              <w:i/>
              <w:noProof/>
            </w:rPr>
            <w:t xml:space="preserve">Spectrochimica Acta Part A: Molecular and Biomolecular Spectroscopy, </w:t>
          </w:r>
          <w:r w:rsidRPr="00AA7033">
            <w:rPr>
              <w:noProof/>
            </w:rPr>
            <w:t xml:space="preserve">vol. 149, pp. 143-149, 2015/10/05/ 2015, doi: </w:t>
          </w:r>
          <w:hyperlink r:id="rId17" w:history="1">
            <w:r w:rsidRPr="00AA7033">
              <w:rPr>
                <w:rStyle w:val="Hyperlink"/>
                <w:noProof/>
                <w:color w:val="auto"/>
              </w:rPr>
              <w:t>https://doi.org/10.1016/j.saa.2015.04.027</w:t>
            </w:r>
          </w:hyperlink>
          <w:r w:rsidRPr="00AA7033">
            <w:rPr>
              <w:noProof/>
            </w:rPr>
            <w:t>.</w:t>
          </w:r>
        </w:p>
        <w:p w14:paraId="33C265A7" w14:textId="78457339" w:rsidR="00F30729" w:rsidRPr="00AA7033" w:rsidRDefault="00F30729" w:rsidP="00F30729">
          <w:pPr>
            <w:pStyle w:val="EndNoteBibliography"/>
            <w:ind w:left="720" w:hanging="720"/>
          </w:pPr>
          <w:r w:rsidRPr="00AA7033">
            <w:rPr>
              <w:noProof/>
            </w:rPr>
            <w:t>[2]</w:t>
          </w:r>
          <w:r w:rsidRPr="00AA7033">
            <w:rPr>
              <w:noProof/>
            </w:rPr>
            <w:tab/>
            <w:t xml:space="preserve">M. Zhu, X. Wang, D. Liu, Z. Yin, F. Li, and J. Zhao, "Fluorescence enhancement of rhodamine B and fluorescein immobilized on optimized ZrO2 nano-porous films," </w:t>
          </w:r>
          <w:r w:rsidRPr="00AA7033">
            <w:rPr>
              <w:i/>
              <w:noProof/>
            </w:rPr>
            <w:lastRenderedPageBreak/>
            <w:t xml:space="preserve">Journal of Physics and Chemistry of Solids, </w:t>
          </w:r>
          <w:r w:rsidRPr="00AA7033">
            <w:rPr>
              <w:noProof/>
            </w:rPr>
            <w:t xml:space="preserve">vol. 157, p. 110198, 2021/10/01/ 2021, doi: </w:t>
          </w:r>
          <w:hyperlink r:id="rId18" w:history="1">
            <w:r w:rsidRPr="00AA7033">
              <w:rPr>
                <w:rStyle w:val="Hyperlink"/>
                <w:noProof/>
                <w:color w:val="auto"/>
              </w:rPr>
              <w:t>https://doi.org/10.1016/j.jpcs.2021.110198</w:t>
            </w:r>
          </w:hyperlink>
          <w:r w:rsidRPr="00AA7033">
            <w:rPr>
              <w:noProof/>
            </w:rPr>
            <w:t>.</w:t>
          </w:r>
        </w:p>
      </w:sdtContent>
    </w:sdt>
    <w:bookmarkEnd w:id="0"/>
    <w:p w14:paraId="7C394E94" w14:textId="2A1CF3D1" w:rsidR="004C30FA" w:rsidRPr="00AA7033" w:rsidRDefault="004C30FA" w:rsidP="000024F0">
      <w:pPr>
        <w:jc w:val="both"/>
        <w:rPr>
          <w:rFonts w:ascii="Arial" w:hAnsi="Arial" w:cs="Arial"/>
          <w:i/>
          <w:sz w:val="18"/>
          <w:szCs w:val="20"/>
          <w:lang w:val="en-US"/>
        </w:rPr>
      </w:pPr>
    </w:p>
    <w:sectPr w:rsidR="004C30FA" w:rsidRPr="00AA7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zMTcyMLWwMDMwMzVV0lEKTi0uzszPAymwqAUA6yiTB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Verdana&lt;/FontName&gt;&lt;FontSize&gt;10&lt;/FontSize&gt;&lt;ReflistTitle&gt;5. 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fz059ewr2203ews0cx5929pwe0p2se2ddr&quot;&gt;HSN doped_finall2&lt;record-ids&gt;&lt;item&gt;157&lt;/item&gt;&lt;item&gt;158&lt;/item&gt;&lt;/record-ids&gt;&lt;/item&gt;&lt;/Libraries&gt;"/>
  </w:docVars>
  <w:rsids>
    <w:rsidRoot w:val="001070DF"/>
    <w:rsid w:val="000024F0"/>
    <w:rsid w:val="000328B5"/>
    <w:rsid w:val="00033798"/>
    <w:rsid w:val="000537F0"/>
    <w:rsid w:val="00097E65"/>
    <w:rsid w:val="000D2ACE"/>
    <w:rsid w:val="001070DF"/>
    <w:rsid w:val="00145C82"/>
    <w:rsid w:val="001503A8"/>
    <w:rsid w:val="00177064"/>
    <w:rsid w:val="001B1C6D"/>
    <w:rsid w:val="002028E3"/>
    <w:rsid w:val="00342477"/>
    <w:rsid w:val="0034725A"/>
    <w:rsid w:val="003B6833"/>
    <w:rsid w:val="003C30AB"/>
    <w:rsid w:val="003C5D9A"/>
    <w:rsid w:val="00434D3F"/>
    <w:rsid w:val="00440EE9"/>
    <w:rsid w:val="00452AB6"/>
    <w:rsid w:val="004A4C51"/>
    <w:rsid w:val="004C30FA"/>
    <w:rsid w:val="004E3559"/>
    <w:rsid w:val="00541BA4"/>
    <w:rsid w:val="005F54FA"/>
    <w:rsid w:val="00664FD7"/>
    <w:rsid w:val="006C5180"/>
    <w:rsid w:val="006F11DF"/>
    <w:rsid w:val="0077030D"/>
    <w:rsid w:val="00775C99"/>
    <w:rsid w:val="007879BC"/>
    <w:rsid w:val="007D2487"/>
    <w:rsid w:val="008241D9"/>
    <w:rsid w:val="0084184E"/>
    <w:rsid w:val="008446C3"/>
    <w:rsid w:val="00852C63"/>
    <w:rsid w:val="00880CA9"/>
    <w:rsid w:val="0089025C"/>
    <w:rsid w:val="00893AE0"/>
    <w:rsid w:val="008A6E4F"/>
    <w:rsid w:val="008B752C"/>
    <w:rsid w:val="008E5D1E"/>
    <w:rsid w:val="009421C0"/>
    <w:rsid w:val="00945273"/>
    <w:rsid w:val="00953D01"/>
    <w:rsid w:val="0095461D"/>
    <w:rsid w:val="00954D31"/>
    <w:rsid w:val="009B19CE"/>
    <w:rsid w:val="009C6881"/>
    <w:rsid w:val="009D01B0"/>
    <w:rsid w:val="00A05C25"/>
    <w:rsid w:val="00A24580"/>
    <w:rsid w:val="00A3301C"/>
    <w:rsid w:val="00AA7033"/>
    <w:rsid w:val="00B378F0"/>
    <w:rsid w:val="00B67264"/>
    <w:rsid w:val="00B70E68"/>
    <w:rsid w:val="00BA0F05"/>
    <w:rsid w:val="00BD4E1B"/>
    <w:rsid w:val="00BF5217"/>
    <w:rsid w:val="00C22993"/>
    <w:rsid w:val="00C72C95"/>
    <w:rsid w:val="00C809C3"/>
    <w:rsid w:val="00CB1385"/>
    <w:rsid w:val="00CB49E2"/>
    <w:rsid w:val="00CD52A8"/>
    <w:rsid w:val="00CD71AB"/>
    <w:rsid w:val="00CF5139"/>
    <w:rsid w:val="00D60E84"/>
    <w:rsid w:val="00D67EA4"/>
    <w:rsid w:val="00D706DD"/>
    <w:rsid w:val="00E036B2"/>
    <w:rsid w:val="00E22A51"/>
    <w:rsid w:val="00E27494"/>
    <w:rsid w:val="00E329D8"/>
    <w:rsid w:val="00E350C5"/>
    <w:rsid w:val="00E655C5"/>
    <w:rsid w:val="00EB0B74"/>
    <w:rsid w:val="00EF5D54"/>
    <w:rsid w:val="00F06C41"/>
    <w:rsid w:val="00F30729"/>
    <w:rsid w:val="00F944B7"/>
    <w:rsid w:val="00FC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20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07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70D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0DF"/>
    <w:rPr>
      <w:szCs w:val="20"/>
    </w:rPr>
  </w:style>
  <w:style w:type="character" w:styleId="Hyperlink">
    <w:name w:val="Hyperlink"/>
    <w:basedOn w:val="DefaultParagraphFont"/>
    <w:uiPriority w:val="99"/>
    <w:unhideWhenUsed/>
    <w:rsid w:val="001070DF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070DF"/>
    <w:pPr>
      <w:spacing w:line="240" w:lineRule="auto"/>
      <w:jc w:val="both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070DF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0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0D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070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C51"/>
    <w:rPr>
      <w:b/>
      <w:bCs/>
      <w:szCs w:val="20"/>
    </w:rPr>
  </w:style>
  <w:style w:type="character" w:customStyle="1" w:styleId="italic">
    <w:name w:val="italic"/>
    <w:basedOn w:val="DefaultParagraphFont"/>
    <w:rsid w:val="004A4C51"/>
  </w:style>
  <w:style w:type="paragraph" w:customStyle="1" w:styleId="EndNoteBibliographyTitle">
    <w:name w:val="EndNote Bibliography Title"/>
    <w:basedOn w:val="Normal"/>
    <w:link w:val="EndNoteBibliographyTitleChar"/>
    <w:rsid w:val="00F30729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0729"/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30729"/>
    <w:pPr>
      <w:spacing w:line="240" w:lineRule="auto"/>
      <w:jc w:val="both"/>
    </w:pPr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30729"/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F30729"/>
    <w:rPr>
      <w:color w:val="66666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072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07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70D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0DF"/>
    <w:rPr>
      <w:szCs w:val="20"/>
    </w:rPr>
  </w:style>
  <w:style w:type="character" w:styleId="Hyperlink">
    <w:name w:val="Hyperlink"/>
    <w:basedOn w:val="DefaultParagraphFont"/>
    <w:uiPriority w:val="99"/>
    <w:unhideWhenUsed/>
    <w:rsid w:val="001070DF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070DF"/>
    <w:pPr>
      <w:spacing w:line="240" w:lineRule="auto"/>
      <w:jc w:val="both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070DF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0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0D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070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C51"/>
    <w:rPr>
      <w:b/>
      <w:bCs/>
      <w:szCs w:val="20"/>
    </w:rPr>
  </w:style>
  <w:style w:type="character" w:customStyle="1" w:styleId="italic">
    <w:name w:val="italic"/>
    <w:basedOn w:val="DefaultParagraphFont"/>
    <w:rsid w:val="004A4C51"/>
  </w:style>
  <w:style w:type="paragraph" w:customStyle="1" w:styleId="EndNoteBibliographyTitle">
    <w:name w:val="EndNote Bibliography Title"/>
    <w:basedOn w:val="Normal"/>
    <w:link w:val="EndNoteBibliographyTitleChar"/>
    <w:rsid w:val="00F30729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0729"/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30729"/>
    <w:pPr>
      <w:spacing w:line="240" w:lineRule="auto"/>
      <w:jc w:val="both"/>
    </w:pPr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30729"/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F30729"/>
    <w:rPr>
      <w:color w:val="66666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0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hyperlink" Target="https://doi.org/10.1016/j.jpcs.2021.11019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hyperlink" Target="https://doi.org/10.1016/j.saa.2015.04.02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BBFF5-C59D-8A4E-864F-741D9659842D}"/>
      </w:docPartPr>
      <w:docPartBody>
        <w:p w:rsidR="0011216F" w:rsidRDefault="00B31096">
          <w:r w:rsidRPr="0052106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96"/>
    <w:rsid w:val="000E57CA"/>
    <w:rsid w:val="0011216F"/>
    <w:rsid w:val="001503A8"/>
    <w:rsid w:val="0063778F"/>
    <w:rsid w:val="00886F72"/>
    <w:rsid w:val="008D26B8"/>
    <w:rsid w:val="00B3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1096"/>
    <w:rPr>
      <w:color w:val="666666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109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Maastricht University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Trayford, Chloe (MERLN)</dc:creator>
  <cp:keywords/>
  <dc:description/>
  <cp:lastModifiedBy>Claudia</cp:lastModifiedBy>
  <cp:revision>3</cp:revision>
  <dcterms:created xsi:type="dcterms:W3CDTF">2024-08-20T13:28:00Z</dcterms:created>
  <dcterms:modified xsi:type="dcterms:W3CDTF">2024-08-20T21:05:00Z</dcterms:modified>
</cp:coreProperties>
</file>