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2109" w:rsidRDefault="003A2109">
      <w:pPr>
        <w:rPr>
          <w:rFonts w:ascii="Times New Roman" w:hAnsi="Times New Roman" w:cs="Times New Roman"/>
        </w:rPr>
        <w:sectPr w:rsidR="003A2109">
          <w:footerReference w:type="even" r:id="rId7"/>
          <w:footerReference w:type="default" r:id="rId8"/>
          <w:pgSz w:w="11900" w:h="16840"/>
          <w:pgMar w:top="1134" w:right="1134" w:bottom="1134" w:left="1134" w:header="851" w:footer="992" w:gutter="0"/>
          <w:cols w:space="425"/>
          <w:docGrid w:type="lines" w:linePitch="312"/>
        </w:sectPr>
      </w:pPr>
    </w:p>
    <w:p w:rsidR="003A2109" w:rsidRDefault="003A2109">
      <w:pPr>
        <w:rPr>
          <w:rFonts w:ascii="Times New Roman" w:hAnsi="Times New Roman" w:cs="Times New Roman"/>
        </w:rPr>
      </w:pPr>
    </w:p>
    <w:p w:rsidR="00B36642" w:rsidRPr="005125DB" w:rsidRDefault="00B36642" w:rsidP="00B36642">
      <w:pPr>
        <w:spacing w:line="480" w:lineRule="auto"/>
        <w:outlineLvl w:val="0"/>
        <w:rPr>
          <w:rFonts w:ascii="Times New Roman" w:hAnsi="Times New Roman" w:cs="Times New Roman"/>
          <w:b/>
          <w:sz w:val="22"/>
        </w:rPr>
      </w:pPr>
      <w:r w:rsidRPr="005125DB">
        <w:rPr>
          <w:rFonts w:ascii="Times New Roman" w:hAnsi="Times New Roman" w:cs="Times New Roman"/>
          <w:b/>
          <w:sz w:val="22"/>
        </w:rPr>
        <w:t>Supplementary materials</w:t>
      </w:r>
    </w:p>
    <w:p w:rsidR="00B36642" w:rsidRDefault="00B36642">
      <w:pPr>
        <w:rPr>
          <w:rFonts w:ascii="Times New Roman" w:hAnsi="Times New Roman" w:cs="Times New Roman"/>
          <w:highlight w:val="yellow"/>
        </w:rPr>
      </w:pPr>
      <w:r>
        <w:rPr>
          <w:noProof/>
        </w:rPr>
        <w:drawing>
          <wp:inline distT="0" distB="0" distL="0" distR="0" wp14:anchorId="568334D4" wp14:editId="2F58E794">
            <wp:extent cx="6116320" cy="5097145"/>
            <wp:effectExtent l="0" t="0" r="0" b="0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0F178E0A-EA9A-3045-BB14-2E9742B800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0F178E0A-EA9A-3045-BB14-2E9742B800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537" w:rsidRPr="005125DB" w:rsidRDefault="00B41537" w:rsidP="00B41537">
      <w:pPr>
        <w:rPr>
          <w:rFonts w:ascii="Times New Roman" w:hAnsi="Times New Roman" w:cs="Times New Roman"/>
        </w:rPr>
      </w:pPr>
      <w:r w:rsidRPr="005125DB">
        <w:rPr>
          <w:rFonts w:ascii="Times New Roman" w:hAnsi="Times New Roman" w:cs="Times New Roman"/>
        </w:rPr>
        <w:t xml:space="preserve">Figure S1. The linear correlation between cognitive constructs </w:t>
      </w:r>
      <w:r w:rsidRPr="005125DB">
        <w:rPr>
          <w:rFonts w:ascii="Times New Roman" w:hAnsi="Times New Roman" w:cs="Times New Roman" w:hint="eastAsia"/>
        </w:rPr>
        <w:t>and</w:t>
      </w:r>
      <w:r w:rsidRPr="005125DB">
        <w:rPr>
          <w:rFonts w:ascii="Times New Roman" w:hAnsi="Times New Roman" w:cs="Times New Roman"/>
        </w:rPr>
        <w:t xml:space="preserve"> alpha power. </w:t>
      </w:r>
    </w:p>
    <w:p w:rsidR="00B41537" w:rsidRDefault="00B41537" w:rsidP="00B41537">
      <w:pPr>
        <w:jc w:val="both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 w:hint="eastAsia"/>
        </w:rPr>
        <w:t xml:space="preserve">A. </w:t>
      </w:r>
      <w:r w:rsidRPr="005125DB">
        <w:rPr>
          <w:rFonts w:ascii="Times New Roman" w:hAnsi="Times New Roman" w:cs="Times New Roman"/>
        </w:rPr>
        <w:t xml:space="preserve">The linear correlation between cognitive constructs </w:t>
      </w:r>
      <w:r w:rsidRPr="005125DB">
        <w:rPr>
          <w:rFonts w:ascii="Times New Roman" w:hAnsi="Times New Roman" w:cs="Times New Roman" w:hint="eastAsia"/>
        </w:rPr>
        <w:t>and</w:t>
      </w:r>
      <w:r w:rsidRPr="005125DB">
        <w:rPr>
          <w:rFonts w:ascii="Times New Roman" w:hAnsi="Times New Roman" w:cs="Times New Roman"/>
        </w:rPr>
        <w:t xml:space="preserve"> alpha power</w:t>
      </w:r>
      <w:r>
        <w:rPr>
          <w:rFonts w:ascii="Times New Roman" w:hAnsi="Times New Roman" w:cs="Times New Roman"/>
        </w:rPr>
        <w:t xml:space="preserve"> </w:t>
      </w:r>
      <w:r w:rsidRPr="005125DB">
        <w:rPr>
          <w:rFonts w:ascii="Times New Roman" w:hAnsi="Times New Roman" w:cs="Times New Roman"/>
        </w:rPr>
        <w:t>in the occipital area</w:t>
      </w:r>
      <w:r>
        <w:rPr>
          <w:rFonts w:ascii="Times New Roman" w:hAnsi="Times New Roman" w:cs="Times New Roman"/>
        </w:rPr>
        <w:t xml:space="preserve"> with closed-eyes state. The red represents working memory, the blue represents verbal fluency, the yellow represents information processing, while the green represents sustained attention.</w:t>
      </w:r>
    </w:p>
    <w:p w:rsidR="00B41537" w:rsidRPr="00B41537" w:rsidRDefault="00B41537" w:rsidP="00B41537">
      <w:pPr>
        <w:jc w:val="both"/>
        <w:rPr>
          <w:rFonts w:ascii="Times New Roman" w:hAnsi="Times New Roman" w:cs="Times New Roman" w:hint="eastAsia"/>
          <w:highlight w:val="yellow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 xml:space="preserve">. </w:t>
      </w:r>
      <w:r w:rsidRPr="005125DB">
        <w:rPr>
          <w:rFonts w:ascii="Times New Roman" w:hAnsi="Times New Roman" w:cs="Times New Roman"/>
        </w:rPr>
        <w:t xml:space="preserve">The linear correlation between cognitive constructs </w:t>
      </w:r>
      <w:r w:rsidRPr="005125DB">
        <w:rPr>
          <w:rFonts w:ascii="Times New Roman" w:hAnsi="Times New Roman" w:cs="Times New Roman" w:hint="eastAsia"/>
        </w:rPr>
        <w:t>and</w:t>
      </w:r>
      <w:r w:rsidRPr="005125DB">
        <w:rPr>
          <w:rFonts w:ascii="Times New Roman" w:hAnsi="Times New Roman" w:cs="Times New Roman"/>
        </w:rPr>
        <w:t xml:space="preserve"> alpha power</w:t>
      </w:r>
      <w:r>
        <w:rPr>
          <w:rFonts w:ascii="Times New Roman" w:hAnsi="Times New Roman" w:cs="Times New Roman"/>
        </w:rPr>
        <w:t xml:space="preserve"> </w:t>
      </w:r>
      <w:r w:rsidRPr="005125DB">
        <w:rPr>
          <w:rFonts w:ascii="Times New Roman" w:hAnsi="Times New Roman" w:cs="Times New Roman"/>
        </w:rPr>
        <w:t xml:space="preserve">in the </w:t>
      </w:r>
      <w:r w:rsidRPr="005125DB">
        <w:rPr>
          <w:rFonts w:ascii="Times New Roman" w:hAnsi="Times New Roman" w:cs="Times New Roman" w:hint="eastAsia"/>
        </w:rPr>
        <w:t>frontal</w:t>
      </w:r>
      <w:r w:rsidRPr="005125DB">
        <w:rPr>
          <w:rFonts w:ascii="Times New Roman" w:hAnsi="Times New Roman" w:cs="Times New Roman"/>
        </w:rPr>
        <w:t xml:space="preserve"> area</w:t>
      </w:r>
      <w:r>
        <w:rPr>
          <w:rFonts w:ascii="Times New Roman" w:hAnsi="Times New Roman" w:cs="Times New Roman"/>
        </w:rPr>
        <w:t xml:space="preserve"> with </w:t>
      </w:r>
      <w:r>
        <w:rPr>
          <w:rFonts w:ascii="Times New Roman" w:hAnsi="Times New Roman" w:cs="Times New Roman"/>
        </w:rPr>
        <w:t>open</w:t>
      </w:r>
      <w:r>
        <w:rPr>
          <w:rFonts w:ascii="Times New Roman" w:hAnsi="Times New Roman" w:cs="Times New Roman"/>
        </w:rPr>
        <w:t>-eyes state. The red represents working memory, the blue represents verbal fluency, the yellow represents information processing, while the green represents sustained attention.</w:t>
      </w:r>
    </w:p>
    <w:bookmarkEnd w:id="0"/>
    <w:p w:rsidR="00B41537" w:rsidRPr="00B41537" w:rsidRDefault="00B41537" w:rsidP="00B41537">
      <w:pPr>
        <w:rPr>
          <w:rFonts w:ascii="Times New Roman" w:hAnsi="Times New Roman" w:cs="Times New Roman" w:hint="eastAsia"/>
          <w:highlight w:val="yellow"/>
        </w:rPr>
      </w:pPr>
    </w:p>
    <w:sectPr w:rsidR="00B41537" w:rsidRPr="00B41537">
      <w:pgSz w:w="11900" w:h="16840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4007" w:rsidRDefault="000C4007">
      <w:pPr>
        <w:spacing w:before="0" w:after="0"/>
      </w:pPr>
      <w:r>
        <w:separator/>
      </w:r>
    </w:p>
  </w:endnote>
  <w:endnote w:type="continuationSeparator" w:id="0">
    <w:p w:rsidR="000C4007" w:rsidRDefault="000C400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c"/>
      </w:rPr>
      <w:id w:val="453757719"/>
    </w:sdtPr>
    <w:sdtEndPr>
      <w:rPr>
        <w:rStyle w:val="ac"/>
      </w:rPr>
    </w:sdtEndPr>
    <w:sdtContent>
      <w:p w:rsidR="001A51E2" w:rsidRDefault="001A51E2">
        <w:pPr>
          <w:pStyle w:val="a5"/>
          <w:framePr w:wrap="auto" w:vAnchor="text" w:hAnchor="margin" w:xAlign="center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end"/>
        </w:r>
      </w:p>
    </w:sdtContent>
  </w:sdt>
  <w:p w:rsidR="001A51E2" w:rsidRDefault="001A51E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c"/>
      </w:rPr>
      <w:id w:val="1968705335"/>
    </w:sdtPr>
    <w:sdtEndPr>
      <w:rPr>
        <w:rStyle w:val="ac"/>
      </w:rPr>
    </w:sdtEndPr>
    <w:sdtContent>
      <w:p w:rsidR="001A51E2" w:rsidRDefault="001A51E2">
        <w:pPr>
          <w:pStyle w:val="a5"/>
          <w:framePr w:wrap="auto" w:vAnchor="text" w:hAnchor="margin" w:xAlign="center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separate"/>
        </w:r>
        <w:r>
          <w:rPr>
            <w:rStyle w:val="ac"/>
          </w:rPr>
          <w:t>1</w:t>
        </w:r>
        <w:r>
          <w:rPr>
            <w:rStyle w:val="ac"/>
          </w:rPr>
          <w:fldChar w:fldCharType="end"/>
        </w:r>
      </w:p>
    </w:sdtContent>
  </w:sdt>
  <w:p w:rsidR="001A51E2" w:rsidRDefault="001A51E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4007" w:rsidRDefault="000C4007">
      <w:pPr>
        <w:spacing w:before="0" w:after="0"/>
      </w:pPr>
      <w:r>
        <w:separator/>
      </w:r>
    </w:p>
  </w:footnote>
  <w:footnote w:type="continuationSeparator" w:id="0">
    <w:p w:rsidR="000C4007" w:rsidRDefault="000C400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7E69B4"/>
    <w:multiLevelType w:val="multilevel"/>
    <w:tmpl w:val="387E69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E2YTdmNDU0YWJmMjk3MzUxNGFkMzBjMGQ2MDc0MDUifQ=="/>
    <w:docVar w:name="EN.Layout" w:val="&lt;ENLayout&gt;&lt;Style&gt;Psychiatry Research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5a0e0xaqf5aexe5e2d5xzv3spsx2xpxze05&quot;&gt;My EndNote Library&lt;record-ids&gt;&lt;item&gt;1&lt;/item&gt;&lt;item&gt;10&lt;/item&gt;&lt;item&gt;12&lt;/item&gt;&lt;item&gt;13&lt;/item&gt;&lt;item&gt;14&lt;/item&gt;&lt;item&gt;15&lt;/item&gt;&lt;item&gt;17&lt;/item&gt;&lt;item&gt;18&lt;/item&gt;&lt;item&gt;19&lt;/item&gt;&lt;/record-ids&gt;&lt;/item&gt;&lt;/Libraries&gt;"/>
  </w:docVars>
  <w:rsids>
    <w:rsidRoot w:val="00B6047C"/>
    <w:rsid w:val="00003145"/>
    <w:rsid w:val="000055E5"/>
    <w:rsid w:val="000222F0"/>
    <w:rsid w:val="00042B1B"/>
    <w:rsid w:val="000473BC"/>
    <w:rsid w:val="00047B12"/>
    <w:rsid w:val="00052CE0"/>
    <w:rsid w:val="0005696B"/>
    <w:rsid w:val="00056FCE"/>
    <w:rsid w:val="00060584"/>
    <w:rsid w:val="0006289A"/>
    <w:rsid w:val="00067060"/>
    <w:rsid w:val="00080CCB"/>
    <w:rsid w:val="00087BCD"/>
    <w:rsid w:val="00093223"/>
    <w:rsid w:val="00095BD8"/>
    <w:rsid w:val="000B25F8"/>
    <w:rsid w:val="000C2877"/>
    <w:rsid w:val="000C4007"/>
    <w:rsid w:val="000E23F5"/>
    <w:rsid w:val="000E5921"/>
    <w:rsid w:val="000E5E4E"/>
    <w:rsid w:val="00107405"/>
    <w:rsid w:val="00112442"/>
    <w:rsid w:val="00154F2F"/>
    <w:rsid w:val="001702F9"/>
    <w:rsid w:val="00172FA5"/>
    <w:rsid w:val="001826D7"/>
    <w:rsid w:val="00183BA6"/>
    <w:rsid w:val="00185C5B"/>
    <w:rsid w:val="00187544"/>
    <w:rsid w:val="001A51E2"/>
    <w:rsid w:val="001B1396"/>
    <w:rsid w:val="001C5143"/>
    <w:rsid w:val="001D649A"/>
    <w:rsid w:val="001F2FC0"/>
    <w:rsid w:val="001F513F"/>
    <w:rsid w:val="001F717A"/>
    <w:rsid w:val="002117BB"/>
    <w:rsid w:val="00226A92"/>
    <w:rsid w:val="00226F9F"/>
    <w:rsid w:val="00237A1E"/>
    <w:rsid w:val="002423DD"/>
    <w:rsid w:val="002440A1"/>
    <w:rsid w:val="00273D6A"/>
    <w:rsid w:val="0027771A"/>
    <w:rsid w:val="00285CC0"/>
    <w:rsid w:val="002A7B30"/>
    <w:rsid w:val="002B78E3"/>
    <w:rsid w:val="002C5307"/>
    <w:rsid w:val="002D7AE9"/>
    <w:rsid w:val="002E4F0E"/>
    <w:rsid w:val="002F503E"/>
    <w:rsid w:val="002F5961"/>
    <w:rsid w:val="003079E6"/>
    <w:rsid w:val="00312FCE"/>
    <w:rsid w:val="00314534"/>
    <w:rsid w:val="00322266"/>
    <w:rsid w:val="00333A0C"/>
    <w:rsid w:val="0033666C"/>
    <w:rsid w:val="00343B61"/>
    <w:rsid w:val="0034573D"/>
    <w:rsid w:val="00345A2F"/>
    <w:rsid w:val="0036604D"/>
    <w:rsid w:val="00375642"/>
    <w:rsid w:val="003838FB"/>
    <w:rsid w:val="00383BC6"/>
    <w:rsid w:val="003878A4"/>
    <w:rsid w:val="00392745"/>
    <w:rsid w:val="00394E56"/>
    <w:rsid w:val="00394F6D"/>
    <w:rsid w:val="00395D50"/>
    <w:rsid w:val="003A036E"/>
    <w:rsid w:val="003A0C92"/>
    <w:rsid w:val="003A2109"/>
    <w:rsid w:val="003A3A00"/>
    <w:rsid w:val="003D0F08"/>
    <w:rsid w:val="003E049E"/>
    <w:rsid w:val="003F73A1"/>
    <w:rsid w:val="004017D4"/>
    <w:rsid w:val="00403A6A"/>
    <w:rsid w:val="004050B3"/>
    <w:rsid w:val="004075B7"/>
    <w:rsid w:val="0041094C"/>
    <w:rsid w:val="0041155A"/>
    <w:rsid w:val="00421527"/>
    <w:rsid w:val="004216DA"/>
    <w:rsid w:val="00421A35"/>
    <w:rsid w:val="0043077E"/>
    <w:rsid w:val="00431CBC"/>
    <w:rsid w:val="00432794"/>
    <w:rsid w:val="004439D8"/>
    <w:rsid w:val="004479DB"/>
    <w:rsid w:val="004704F8"/>
    <w:rsid w:val="00495556"/>
    <w:rsid w:val="00496071"/>
    <w:rsid w:val="004A1F67"/>
    <w:rsid w:val="004A2803"/>
    <w:rsid w:val="004A4F40"/>
    <w:rsid w:val="004B2730"/>
    <w:rsid w:val="004C63F7"/>
    <w:rsid w:val="004D74E9"/>
    <w:rsid w:val="004F627D"/>
    <w:rsid w:val="004F6764"/>
    <w:rsid w:val="004F7C82"/>
    <w:rsid w:val="005003B2"/>
    <w:rsid w:val="005122C2"/>
    <w:rsid w:val="005125DB"/>
    <w:rsid w:val="00514BB9"/>
    <w:rsid w:val="00515C0C"/>
    <w:rsid w:val="0051716B"/>
    <w:rsid w:val="005358D4"/>
    <w:rsid w:val="00542B0F"/>
    <w:rsid w:val="00544578"/>
    <w:rsid w:val="00551B1F"/>
    <w:rsid w:val="0056398D"/>
    <w:rsid w:val="00564DD2"/>
    <w:rsid w:val="005702D5"/>
    <w:rsid w:val="00570391"/>
    <w:rsid w:val="00572151"/>
    <w:rsid w:val="00583738"/>
    <w:rsid w:val="0059043E"/>
    <w:rsid w:val="00592592"/>
    <w:rsid w:val="005A33D8"/>
    <w:rsid w:val="005A57DD"/>
    <w:rsid w:val="005A61B1"/>
    <w:rsid w:val="005B1781"/>
    <w:rsid w:val="005C2B87"/>
    <w:rsid w:val="005C5892"/>
    <w:rsid w:val="005D1FF2"/>
    <w:rsid w:val="005D6866"/>
    <w:rsid w:val="005E144B"/>
    <w:rsid w:val="005E1AEF"/>
    <w:rsid w:val="005E221D"/>
    <w:rsid w:val="006016DC"/>
    <w:rsid w:val="006043A2"/>
    <w:rsid w:val="00610456"/>
    <w:rsid w:val="00621E7A"/>
    <w:rsid w:val="00623013"/>
    <w:rsid w:val="0064785F"/>
    <w:rsid w:val="006565FB"/>
    <w:rsid w:val="00656C0A"/>
    <w:rsid w:val="006605EF"/>
    <w:rsid w:val="00665F92"/>
    <w:rsid w:val="006720C6"/>
    <w:rsid w:val="00683B94"/>
    <w:rsid w:val="00684BDA"/>
    <w:rsid w:val="00690345"/>
    <w:rsid w:val="00696373"/>
    <w:rsid w:val="006A0E90"/>
    <w:rsid w:val="006A2913"/>
    <w:rsid w:val="006B6592"/>
    <w:rsid w:val="006D1A28"/>
    <w:rsid w:val="006D3727"/>
    <w:rsid w:val="006F0A57"/>
    <w:rsid w:val="006F3F63"/>
    <w:rsid w:val="006F7A57"/>
    <w:rsid w:val="00731B65"/>
    <w:rsid w:val="00743953"/>
    <w:rsid w:val="00744D28"/>
    <w:rsid w:val="00746A57"/>
    <w:rsid w:val="007508E7"/>
    <w:rsid w:val="007525F2"/>
    <w:rsid w:val="007527C5"/>
    <w:rsid w:val="007634C9"/>
    <w:rsid w:val="00763828"/>
    <w:rsid w:val="007772C2"/>
    <w:rsid w:val="00783240"/>
    <w:rsid w:val="007920D7"/>
    <w:rsid w:val="0079381B"/>
    <w:rsid w:val="00795156"/>
    <w:rsid w:val="007967DD"/>
    <w:rsid w:val="00796E46"/>
    <w:rsid w:val="007A3633"/>
    <w:rsid w:val="007A363D"/>
    <w:rsid w:val="007B46A4"/>
    <w:rsid w:val="007B48D2"/>
    <w:rsid w:val="007C5B6A"/>
    <w:rsid w:val="007E1961"/>
    <w:rsid w:val="007E7AA4"/>
    <w:rsid w:val="007F319B"/>
    <w:rsid w:val="007F64E3"/>
    <w:rsid w:val="00800706"/>
    <w:rsid w:val="0080424C"/>
    <w:rsid w:val="008073C6"/>
    <w:rsid w:val="00810913"/>
    <w:rsid w:val="008151E6"/>
    <w:rsid w:val="0082326E"/>
    <w:rsid w:val="00834D13"/>
    <w:rsid w:val="00844EAD"/>
    <w:rsid w:val="008525A3"/>
    <w:rsid w:val="00862EC8"/>
    <w:rsid w:val="00864BB3"/>
    <w:rsid w:val="00866E73"/>
    <w:rsid w:val="0086748D"/>
    <w:rsid w:val="00873570"/>
    <w:rsid w:val="008774FE"/>
    <w:rsid w:val="00884650"/>
    <w:rsid w:val="00897F1F"/>
    <w:rsid w:val="008A3452"/>
    <w:rsid w:val="008B011F"/>
    <w:rsid w:val="008C0CD2"/>
    <w:rsid w:val="008D3B9A"/>
    <w:rsid w:val="008E21DB"/>
    <w:rsid w:val="008E671B"/>
    <w:rsid w:val="008E79EE"/>
    <w:rsid w:val="008F08EA"/>
    <w:rsid w:val="00905DB7"/>
    <w:rsid w:val="00910F1E"/>
    <w:rsid w:val="00912D0F"/>
    <w:rsid w:val="00916805"/>
    <w:rsid w:val="00922685"/>
    <w:rsid w:val="00942BB4"/>
    <w:rsid w:val="0095745A"/>
    <w:rsid w:val="009629C5"/>
    <w:rsid w:val="00965314"/>
    <w:rsid w:val="00974227"/>
    <w:rsid w:val="00982273"/>
    <w:rsid w:val="0099746F"/>
    <w:rsid w:val="009B2B74"/>
    <w:rsid w:val="009C5F0F"/>
    <w:rsid w:val="009D3469"/>
    <w:rsid w:val="009D41D6"/>
    <w:rsid w:val="009E0C13"/>
    <w:rsid w:val="009E1353"/>
    <w:rsid w:val="009E38CD"/>
    <w:rsid w:val="009E3B81"/>
    <w:rsid w:val="009F4402"/>
    <w:rsid w:val="009F47AA"/>
    <w:rsid w:val="009F702B"/>
    <w:rsid w:val="00A07486"/>
    <w:rsid w:val="00A11D4C"/>
    <w:rsid w:val="00A21F9F"/>
    <w:rsid w:val="00A22D6A"/>
    <w:rsid w:val="00A23335"/>
    <w:rsid w:val="00A269B0"/>
    <w:rsid w:val="00A27B29"/>
    <w:rsid w:val="00A604D1"/>
    <w:rsid w:val="00A72A11"/>
    <w:rsid w:val="00A7609E"/>
    <w:rsid w:val="00A81B7F"/>
    <w:rsid w:val="00A822B5"/>
    <w:rsid w:val="00A824A6"/>
    <w:rsid w:val="00AA3E6A"/>
    <w:rsid w:val="00AA56B5"/>
    <w:rsid w:val="00AA6F64"/>
    <w:rsid w:val="00AB4DF1"/>
    <w:rsid w:val="00AE603F"/>
    <w:rsid w:val="00AF0CE1"/>
    <w:rsid w:val="00AF16C2"/>
    <w:rsid w:val="00AF2100"/>
    <w:rsid w:val="00AF73CC"/>
    <w:rsid w:val="00B043DB"/>
    <w:rsid w:val="00B21A57"/>
    <w:rsid w:val="00B2355F"/>
    <w:rsid w:val="00B36642"/>
    <w:rsid w:val="00B41537"/>
    <w:rsid w:val="00B46CD0"/>
    <w:rsid w:val="00B549A8"/>
    <w:rsid w:val="00B6047C"/>
    <w:rsid w:val="00B61592"/>
    <w:rsid w:val="00B74049"/>
    <w:rsid w:val="00B827EA"/>
    <w:rsid w:val="00B969D8"/>
    <w:rsid w:val="00BA51D1"/>
    <w:rsid w:val="00BA642F"/>
    <w:rsid w:val="00BA696A"/>
    <w:rsid w:val="00BB60B3"/>
    <w:rsid w:val="00BC3F6B"/>
    <w:rsid w:val="00BD2080"/>
    <w:rsid w:val="00BF07A7"/>
    <w:rsid w:val="00BF35A9"/>
    <w:rsid w:val="00BF67CB"/>
    <w:rsid w:val="00BF6A93"/>
    <w:rsid w:val="00C14098"/>
    <w:rsid w:val="00C248AE"/>
    <w:rsid w:val="00C26113"/>
    <w:rsid w:val="00C325B2"/>
    <w:rsid w:val="00C40B63"/>
    <w:rsid w:val="00C54D3E"/>
    <w:rsid w:val="00C744B8"/>
    <w:rsid w:val="00CB0520"/>
    <w:rsid w:val="00CC1B3F"/>
    <w:rsid w:val="00CD688C"/>
    <w:rsid w:val="00CE1683"/>
    <w:rsid w:val="00CE4593"/>
    <w:rsid w:val="00CF52BC"/>
    <w:rsid w:val="00CF63B5"/>
    <w:rsid w:val="00D016E3"/>
    <w:rsid w:val="00D13440"/>
    <w:rsid w:val="00D204DB"/>
    <w:rsid w:val="00D5752B"/>
    <w:rsid w:val="00D640F4"/>
    <w:rsid w:val="00D66D47"/>
    <w:rsid w:val="00D71098"/>
    <w:rsid w:val="00D73520"/>
    <w:rsid w:val="00D82367"/>
    <w:rsid w:val="00D84F61"/>
    <w:rsid w:val="00DA11FF"/>
    <w:rsid w:val="00DA2A37"/>
    <w:rsid w:val="00DA71A7"/>
    <w:rsid w:val="00DB3874"/>
    <w:rsid w:val="00DC5C3B"/>
    <w:rsid w:val="00DD43ED"/>
    <w:rsid w:val="00DD78B3"/>
    <w:rsid w:val="00DE3254"/>
    <w:rsid w:val="00DE4B1E"/>
    <w:rsid w:val="00DF3D56"/>
    <w:rsid w:val="00E2073D"/>
    <w:rsid w:val="00E27F53"/>
    <w:rsid w:val="00E31C32"/>
    <w:rsid w:val="00E34A52"/>
    <w:rsid w:val="00E55870"/>
    <w:rsid w:val="00E57925"/>
    <w:rsid w:val="00E64C2C"/>
    <w:rsid w:val="00E71344"/>
    <w:rsid w:val="00E83B62"/>
    <w:rsid w:val="00E9017C"/>
    <w:rsid w:val="00EA6911"/>
    <w:rsid w:val="00EA77D9"/>
    <w:rsid w:val="00EB39DD"/>
    <w:rsid w:val="00EB476B"/>
    <w:rsid w:val="00EC11CB"/>
    <w:rsid w:val="00EC2233"/>
    <w:rsid w:val="00EC684C"/>
    <w:rsid w:val="00ED083C"/>
    <w:rsid w:val="00EE00B7"/>
    <w:rsid w:val="00EE287C"/>
    <w:rsid w:val="00EF6260"/>
    <w:rsid w:val="00EF6D2F"/>
    <w:rsid w:val="00F0065B"/>
    <w:rsid w:val="00F01879"/>
    <w:rsid w:val="00F17ACD"/>
    <w:rsid w:val="00F279B9"/>
    <w:rsid w:val="00F57878"/>
    <w:rsid w:val="00F61590"/>
    <w:rsid w:val="00F653E3"/>
    <w:rsid w:val="00F732E6"/>
    <w:rsid w:val="00F77F11"/>
    <w:rsid w:val="00F82782"/>
    <w:rsid w:val="00F86501"/>
    <w:rsid w:val="00F872A1"/>
    <w:rsid w:val="00FA6F78"/>
    <w:rsid w:val="00FB2C8F"/>
    <w:rsid w:val="00FB68AB"/>
    <w:rsid w:val="00FB6A93"/>
    <w:rsid w:val="00FC15DD"/>
    <w:rsid w:val="00FD1E08"/>
    <w:rsid w:val="00FD48E6"/>
    <w:rsid w:val="00FE0C43"/>
    <w:rsid w:val="00FE5A87"/>
    <w:rsid w:val="00FE5C3C"/>
    <w:rsid w:val="00FF13E6"/>
    <w:rsid w:val="00FF6B1E"/>
    <w:rsid w:val="06A96A11"/>
    <w:rsid w:val="0AA47D81"/>
    <w:rsid w:val="0BFA23C5"/>
    <w:rsid w:val="142A3A20"/>
    <w:rsid w:val="149B66DD"/>
    <w:rsid w:val="17230D3C"/>
    <w:rsid w:val="1F207C7D"/>
    <w:rsid w:val="29147BBB"/>
    <w:rsid w:val="31BD7954"/>
    <w:rsid w:val="336E0C71"/>
    <w:rsid w:val="39156B14"/>
    <w:rsid w:val="3F346C44"/>
    <w:rsid w:val="54636D7D"/>
    <w:rsid w:val="574127B6"/>
    <w:rsid w:val="58C708FB"/>
    <w:rsid w:val="5C9003EA"/>
    <w:rsid w:val="75885C09"/>
    <w:rsid w:val="7BAC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F443B2A"/>
  <w15:docId w15:val="{0FA25385-E09A-134F-A629-7FEF8CC50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before="100" w:beforeAutospacing="1" w:after="100" w:afterAutospacing="1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uiPriority w:val="99"/>
    <w:semiHidden/>
    <w:unhideWhenUsed/>
    <w:rPr>
      <w:b/>
      <w:bCs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basedOn w:val="a0"/>
    <w:uiPriority w:val="99"/>
    <w:semiHidden/>
    <w:unhideWhenUsed/>
    <w:qFormat/>
  </w:style>
  <w:style w:type="character" w:styleId="ad">
    <w:name w:val="Hyperlink"/>
    <w:basedOn w:val="a0"/>
    <w:uiPriority w:val="99"/>
    <w:unhideWhenUsed/>
    <w:rPr>
      <w:color w:val="0000FF"/>
      <w:u w:val="single"/>
    </w:rPr>
  </w:style>
  <w:style w:type="character" w:styleId="ae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table" w:customStyle="1" w:styleId="1">
    <w:name w:val="网格型1"/>
    <w:basedOn w:val="a1"/>
    <w:uiPriority w:val="39"/>
    <w:qFormat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qFormat/>
    <w:pPr>
      <w:spacing w:after="0"/>
      <w:jc w:val="center"/>
    </w:pPr>
    <w:rPr>
      <w:rFonts w:ascii="DengXian" w:eastAsia="DengXian" w:hAnsi="DengXian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DengXian" w:eastAsia="DengXian" w:hAnsi="DengXian"/>
      <w:kern w:val="2"/>
      <w:szCs w:val="24"/>
    </w:rPr>
  </w:style>
  <w:style w:type="paragraph" w:customStyle="1" w:styleId="EndNoteBibliography">
    <w:name w:val="EndNote Bibliography"/>
    <w:basedOn w:val="a"/>
    <w:link w:val="EndNoteBibliography0"/>
    <w:qFormat/>
    <w:rPr>
      <w:rFonts w:ascii="DengXian" w:eastAsia="DengXian" w:hAnsi="DengXian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DengXian" w:eastAsia="DengXian" w:hAnsi="DengXian"/>
      <w:kern w:val="2"/>
      <w:szCs w:val="24"/>
    </w:rPr>
  </w:style>
  <w:style w:type="paragraph" w:styleId="af">
    <w:name w:val="List Paragraph"/>
    <w:basedOn w:val="a"/>
    <w:uiPriority w:val="34"/>
    <w:qFormat/>
    <w:pPr>
      <w:spacing w:before="0" w:beforeAutospacing="0" w:after="0" w:afterAutospacing="0"/>
      <w:ind w:left="720"/>
      <w:contextualSpacing/>
    </w:pPr>
    <w:rPr>
      <w:rFonts w:ascii="宋体" w:eastAsia="宋体" w:hAnsi="宋体" w:cs="宋体"/>
      <w:kern w:val="0"/>
      <w:sz w:val="24"/>
    </w:r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11">
    <w:name w:val="修订1"/>
    <w:hidden/>
    <w:uiPriority w:val="99"/>
    <w:semiHidden/>
    <w:qFormat/>
    <w:rPr>
      <w:kern w:val="2"/>
      <w:sz w:val="21"/>
      <w:szCs w:val="24"/>
    </w:rPr>
  </w:style>
  <w:style w:type="character" w:customStyle="1" w:styleId="a4">
    <w:name w:val="批注文字 字符"/>
    <w:basedOn w:val="a0"/>
    <w:link w:val="a3"/>
    <w:uiPriority w:val="99"/>
    <w:semiHidden/>
    <w:qFormat/>
    <w:rPr>
      <w:sz w:val="20"/>
      <w:szCs w:val="20"/>
    </w:rPr>
  </w:style>
  <w:style w:type="character" w:customStyle="1" w:styleId="aa">
    <w:name w:val="批注主题 字符"/>
    <w:basedOn w:val="a4"/>
    <w:link w:val="a9"/>
    <w:uiPriority w:val="99"/>
    <w:semiHidden/>
    <w:qFormat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22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2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xiaomengXIE</dc:creator>
  <cp:keywords/>
  <dc:description/>
  <cp:lastModifiedBy>xiaomengXIE</cp:lastModifiedBy>
  <cp:revision>4</cp:revision>
  <dcterms:created xsi:type="dcterms:W3CDTF">2023-11-30T05:51:00Z</dcterms:created>
  <dcterms:modified xsi:type="dcterms:W3CDTF">2024-08-01T16:12:00Z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817FCC29442B4C45902D44B3B7AD6784</vt:lpwstr>
  </property>
</Properties>
</file>