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BCD889" w14:textId="77777777" w:rsidR="00861728" w:rsidRPr="002F2295" w:rsidRDefault="002F2295">
      <w:pPr>
        <w:rPr>
          <w:rFonts w:eastAsiaTheme="minorEastAsia"/>
          <w:color w:val="000000"/>
        </w:rPr>
      </w:pPr>
      <w:r w:rsidRPr="002F2295">
        <w:rPr>
          <w:rFonts w:eastAsiaTheme="minorEastAsia" w:hint="eastAsia"/>
          <w:color w:val="000000"/>
        </w:rPr>
        <w:drawing>
          <wp:inline distT="0" distB="0" distL="114300" distR="114300" wp14:anchorId="21C629A9" wp14:editId="4A38F011">
            <wp:extent cx="5267960" cy="7097395"/>
            <wp:effectExtent l="0" t="0" r="8890" b="8255"/>
            <wp:docPr id="1" name="图片 1" descr="Supplementary Figure 1 HPA 含标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 HPA 含标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9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DEB4" w14:textId="77777777" w:rsidR="00861728" w:rsidRPr="002F2295" w:rsidRDefault="002F2295">
      <w:pPr>
        <w:rPr>
          <w:color w:val="000000"/>
        </w:rPr>
      </w:pPr>
      <w:r w:rsidRPr="002F2295">
        <w:rPr>
          <w:rFonts w:eastAsia="SimHei"/>
          <w:color w:val="000000"/>
        </w:rPr>
        <w:t>Supplementary Figure 1</w:t>
      </w:r>
      <w:r w:rsidRPr="002F2295">
        <w:rPr>
          <w:color w:val="000000"/>
        </w:rPr>
        <w:t xml:space="preserve"> | The HPA database was used to verify the protein expression of CD19.</w:t>
      </w:r>
    </w:p>
    <w:p w14:paraId="182B7E8D" w14:textId="77777777" w:rsidR="00861728" w:rsidRPr="002F2295" w:rsidRDefault="00861728">
      <w:pPr>
        <w:rPr>
          <w:rFonts w:eastAsiaTheme="minorEastAsia"/>
          <w:color w:val="000000"/>
        </w:rPr>
      </w:pPr>
    </w:p>
    <w:p w14:paraId="57A2B4EC" w14:textId="77777777" w:rsidR="00861728" w:rsidRPr="002F2295" w:rsidRDefault="002F2295">
      <w:pPr>
        <w:rPr>
          <w:rFonts w:eastAsiaTheme="minorEastAsia"/>
          <w:color w:val="000000"/>
        </w:rPr>
      </w:pPr>
      <w:r w:rsidRPr="002F2295">
        <w:rPr>
          <w:color w:val="000000"/>
        </w:rPr>
        <w:lastRenderedPageBreak/>
        <w:drawing>
          <wp:inline distT="0" distB="0" distL="0" distR="0" wp14:anchorId="055E9472" wp14:editId="18718BD8">
            <wp:extent cx="5274310" cy="4021455"/>
            <wp:effectExtent l="0" t="0" r="2540" b="0"/>
            <wp:docPr id="1038041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4176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A970" w14:textId="77777777" w:rsidR="00861728" w:rsidRPr="002F2295" w:rsidRDefault="002F2295">
      <w:pPr>
        <w:rPr>
          <w:rFonts w:eastAsiaTheme="minorEastAsia"/>
          <w:color w:val="000000"/>
        </w:rPr>
      </w:pPr>
      <w:r w:rsidRPr="002F2295">
        <w:rPr>
          <w:rFonts w:eastAsia="SimHei"/>
          <w:color w:val="000000"/>
        </w:rPr>
        <w:t>Supplementary Figure 2</w:t>
      </w:r>
      <w:r w:rsidRPr="002F2295">
        <w:rPr>
          <w:color w:val="000000"/>
        </w:rPr>
        <w:t xml:space="preserve"> | Relationship between CD19 expression and the disease-specific survival (DSS) of patients. (A) Forest plot showing the results of the univariate Cox regression analysis of CD19 in pancancer samples from the TCGA database. (B-J) Kaplan‒Meier curves illustrating the association of CD19 with DSS in pancancer samples.</w:t>
      </w:r>
    </w:p>
    <w:p w14:paraId="5F87F026" w14:textId="77777777" w:rsidR="00861728" w:rsidRPr="002F2295" w:rsidRDefault="002F2295">
      <w:pPr>
        <w:rPr>
          <w:rFonts w:eastAsiaTheme="minorEastAsia"/>
          <w:color w:val="000000"/>
        </w:rPr>
      </w:pPr>
      <w:r w:rsidRPr="002F2295">
        <w:rPr>
          <w:color w:val="000000"/>
        </w:rPr>
        <w:drawing>
          <wp:inline distT="0" distB="0" distL="0" distR="0" wp14:anchorId="570E9A4F" wp14:editId="6642B56B">
            <wp:extent cx="5274310" cy="3021965"/>
            <wp:effectExtent l="0" t="0" r="2540" b="6985"/>
            <wp:docPr id="11574445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599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4C010" w14:textId="77777777" w:rsidR="00861728" w:rsidRPr="002F2295" w:rsidRDefault="002F2295">
      <w:pPr>
        <w:rPr>
          <w:rFonts w:eastAsiaTheme="minorEastAsia"/>
          <w:color w:val="000000"/>
        </w:rPr>
      </w:pPr>
      <w:r w:rsidRPr="002F2295">
        <w:rPr>
          <w:rFonts w:eastAsia="SimHei"/>
          <w:color w:val="000000"/>
        </w:rPr>
        <w:t>Supplementary Figure 3</w:t>
      </w:r>
      <w:r w:rsidRPr="002F2295">
        <w:rPr>
          <w:color w:val="000000"/>
        </w:rPr>
        <w:t xml:space="preserve"> | Relationship between CD19 expression and the platinum-free interval (PFI) of patients. (A) Forest plot showing the results of the univariate Cox regression analysis of CD19 in pancancer samples from the TCGA database. (B-G) Kaplan‒Meier curves of CD19 </w:t>
      </w:r>
      <w:r w:rsidRPr="002F2295">
        <w:rPr>
          <w:color w:val="000000"/>
        </w:rPr>
        <w:lastRenderedPageBreak/>
        <w:t>expression in association with PFI across cancers.</w:t>
      </w:r>
    </w:p>
    <w:p w14:paraId="201912FC" w14:textId="77777777" w:rsidR="00861728" w:rsidRPr="002F2295" w:rsidRDefault="002F2295">
      <w:pPr>
        <w:rPr>
          <w:rFonts w:eastAsiaTheme="minorEastAsia"/>
          <w:color w:val="000000"/>
        </w:rPr>
      </w:pPr>
      <w:r w:rsidRPr="002F2295">
        <w:rPr>
          <w:color w:val="000000"/>
        </w:rPr>
        <w:drawing>
          <wp:inline distT="0" distB="0" distL="0" distR="0" wp14:anchorId="2836B937" wp14:editId="566C49AC">
            <wp:extent cx="5274310" cy="6146165"/>
            <wp:effectExtent l="0" t="0" r="2540" b="6985"/>
            <wp:docPr id="208919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91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1A0C" w14:textId="77777777" w:rsidR="00861728" w:rsidRPr="002F2295" w:rsidRDefault="002F2295">
      <w:pPr>
        <w:rPr>
          <w:rFonts w:eastAsia="SimSun"/>
          <w:color w:val="000000"/>
        </w:rPr>
      </w:pPr>
      <w:r w:rsidRPr="002F2295">
        <w:rPr>
          <w:rFonts w:eastAsia="SimHei"/>
          <w:color w:val="000000"/>
        </w:rPr>
        <w:t xml:space="preserve">Supplementary Figure </w:t>
      </w:r>
      <w:r w:rsidRPr="002F2295">
        <w:rPr>
          <w:rFonts w:eastAsia="SimHei" w:hint="eastAsia"/>
          <w:color w:val="000000"/>
        </w:rPr>
        <w:t>4</w:t>
      </w:r>
      <w:r w:rsidRPr="002F2295">
        <w:rPr>
          <w:color w:val="000000"/>
        </w:rPr>
        <w:t xml:space="preserve"> | Correlation between CD19 expression in BRCA and immune cell infiltration in the TME. (A) Follicular helper T cells, (B) NK cells, (C) macrophages, (D) CD8(+) T cells, (E) B cells, (F) Treg cells, (G) DCs, (H) Correlation of different immune cells in BRCA.</w:t>
      </w:r>
      <w:r w:rsidRPr="002F2295">
        <w:rPr>
          <w:rFonts w:eastAsia="SimSun" w:hint="eastAsia"/>
          <w:color w:val="000000"/>
        </w:rPr>
        <w:t xml:space="preserve"> </w:t>
      </w:r>
      <w:r w:rsidRPr="002F2295">
        <w:rPr>
          <w:rFonts w:eastAsia="SimSun" w:hint="eastAsia"/>
          <w:color w:val="000000"/>
        </w:rPr>
        <w:t>*</w:t>
      </w:r>
      <w:r w:rsidRPr="002F2295">
        <w:rPr>
          <w:rFonts w:eastAsia="SimSun" w:hint="eastAsia"/>
          <w:i/>
          <w:iCs/>
          <w:color w:val="000000"/>
        </w:rPr>
        <w:t>p</w:t>
      </w:r>
      <w:r w:rsidRPr="002F2295">
        <w:rPr>
          <w:rFonts w:eastAsia="SimSun" w:hint="eastAsia"/>
          <w:color w:val="000000"/>
        </w:rPr>
        <w:t xml:space="preserve"> &lt; 0.05 and ***</w:t>
      </w:r>
      <w:r w:rsidRPr="002F2295">
        <w:rPr>
          <w:rFonts w:eastAsia="SimSun" w:hint="eastAsia"/>
          <w:i/>
          <w:iCs/>
          <w:color w:val="000000"/>
        </w:rPr>
        <w:t>p</w:t>
      </w:r>
      <w:r w:rsidRPr="002F2295">
        <w:rPr>
          <w:rFonts w:eastAsia="SimSun" w:hint="eastAsia"/>
          <w:color w:val="000000"/>
        </w:rPr>
        <w:t xml:space="preserve"> &lt; 0.001.</w:t>
      </w:r>
    </w:p>
    <w:sectPr w:rsidR="00861728" w:rsidRPr="002F2295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61FB22" w14:textId="77777777" w:rsidR="002F2295" w:rsidRDefault="002F2295" w:rsidP="002F2295">
      <w:r>
        <w:separator/>
      </w:r>
    </w:p>
  </w:endnote>
  <w:endnote w:type="continuationSeparator" w:id="0">
    <w:p w14:paraId="79849518" w14:textId="77777777" w:rsidR="002F2295" w:rsidRDefault="002F2295" w:rsidP="002F2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CBC64" w14:textId="7DF6C98D" w:rsidR="002F2295" w:rsidRDefault="002F229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F9F0F1E" wp14:editId="4A1E63B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52699843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729489" w14:textId="76B94ED1" w:rsidR="002F2295" w:rsidRPr="002F2295" w:rsidRDefault="002F2295" w:rsidP="002F229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F229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9F0F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70729489" w14:textId="76B94ED1" w:rsidR="002F2295" w:rsidRPr="002F2295" w:rsidRDefault="002F2295" w:rsidP="002F229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F229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7BA9B6" w14:textId="652D3B0D" w:rsidR="002F2295" w:rsidRDefault="002F229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33F5A83" wp14:editId="65262845">
              <wp:simplePos x="1141171" y="9934042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88334277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BF4928" w14:textId="33665E1F" w:rsidR="002F2295" w:rsidRPr="002F2295" w:rsidRDefault="002F2295" w:rsidP="002F229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F229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3F5A8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46BF4928" w14:textId="33665E1F" w:rsidR="002F2295" w:rsidRPr="002F2295" w:rsidRDefault="002F2295" w:rsidP="002F229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F229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85BFA3" w14:textId="31B2BD62" w:rsidR="002F2295" w:rsidRDefault="002F229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11813CC" wp14:editId="1720E23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58941114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455CE0" w14:textId="7908DE08" w:rsidR="002F2295" w:rsidRPr="002F2295" w:rsidRDefault="002F2295" w:rsidP="002F229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F229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1813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4D455CE0" w14:textId="7908DE08" w:rsidR="002F2295" w:rsidRPr="002F2295" w:rsidRDefault="002F2295" w:rsidP="002F229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F229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5A5F7D" w14:textId="77777777" w:rsidR="002F2295" w:rsidRDefault="002F2295" w:rsidP="002F2295">
      <w:r>
        <w:separator/>
      </w:r>
    </w:p>
  </w:footnote>
  <w:footnote w:type="continuationSeparator" w:id="0">
    <w:p w14:paraId="4F61ABDF" w14:textId="77777777" w:rsidR="002F2295" w:rsidRDefault="002F2295" w:rsidP="002F22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Q3MDUyNzQ3MjEwMzdQ0lEKTi0uzszPAykwqwUA04/myywAAAA="/>
    <w:docVar w:name="commondata" w:val="eyJoZGlkIjoiMjRhOTI4NjRjNzJlNDgzMzU0MTIyZDU4ZTJmYzJjYTQifQ=="/>
  </w:docVars>
  <w:rsids>
    <w:rsidRoot w:val="00614E85"/>
    <w:rsid w:val="000B649A"/>
    <w:rsid w:val="001864E7"/>
    <w:rsid w:val="001E1AD5"/>
    <w:rsid w:val="002D1F4E"/>
    <w:rsid w:val="002D7DDB"/>
    <w:rsid w:val="002E723B"/>
    <w:rsid w:val="002F2295"/>
    <w:rsid w:val="00337E37"/>
    <w:rsid w:val="003C2DE4"/>
    <w:rsid w:val="00614E85"/>
    <w:rsid w:val="00696D88"/>
    <w:rsid w:val="006A18FC"/>
    <w:rsid w:val="00786575"/>
    <w:rsid w:val="00861728"/>
    <w:rsid w:val="00A76BBF"/>
    <w:rsid w:val="00AC3C30"/>
    <w:rsid w:val="00AD2FE9"/>
    <w:rsid w:val="00BF17E7"/>
    <w:rsid w:val="00CE4D69"/>
    <w:rsid w:val="00D0366F"/>
    <w:rsid w:val="00D54D39"/>
    <w:rsid w:val="00E97A46"/>
    <w:rsid w:val="00ED4061"/>
    <w:rsid w:val="00ED438F"/>
    <w:rsid w:val="00FB69C4"/>
    <w:rsid w:val="00FF1A33"/>
    <w:rsid w:val="176426CD"/>
    <w:rsid w:val="278D2B8D"/>
    <w:rsid w:val="300773EF"/>
    <w:rsid w:val="6684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FA330"/>
  <w15:docId w15:val="{1888E5FB-609B-4675-995E-486CE0CF2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="Times New Roman" w:eastAsia="Times New Roman" w:hAnsi="Times New Roman"/>
      <w:kern w:val="2"/>
      <w:sz w:val="21"/>
      <w:szCs w:val="22"/>
      <w:lang w:val="en-US" w:eastAsia="zh-C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shd w:val="clear" w:color="auto" w:fil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autoRedefine/>
    <w:uiPriority w:val="9"/>
    <w:qFormat/>
    <w:rPr>
      <w:rFonts w:ascii="Times New Roman" w:eastAsia="Times New Roman" w:hAnsi="Times New Roman"/>
      <w:b/>
      <w:bCs/>
      <w:kern w:val="44"/>
      <w:sz w:val="44"/>
      <w:szCs w:val="44"/>
    </w:rPr>
  </w:style>
  <w:style w:type="paragraph" w:styleId="NoSpacing">
    <w:name w:val="No Spacing"/>
    <w:autoRedefine/>
    <w:uiPriority w:val="1"/>
    <w:qFormat/>
    <w:pPr>
      <w:widowControl w:val="0"/>
      <w:jc w:val="both"/>
    </w:pPr>
    <w:rPr>
      <w:rFonts w:ascii="Times New Roman" w:hAnsi="Times New Roman"/>
      <w:kern w:val="2"/>
      <w:sz w:val="21"/>
      <w:szCs w:val="22"/>
      <w:lang w:val="en-US" w:eastAsia="zh-CN"/>
    </w:rPr>
  </w:style>
  <w:style w:type="character" w:customStyle="1" w:styleId="HeaderChar">
    <w:name w:val="Header Char"/>
    <w:basedOn w:val="DefaultParagraphFont"/>
    <w:link w:val="Header"/>
    <w:autoRedefine/>
    <w:uiPriority w:val="99"/>
    <w:qFormat/>
    <w:rPr>
      <w:rFonts w:ascii="Times New Roman" w:eastAsia="Times New Roman" w:hAnsi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autoRedefine/>
    <w:uiPriority w:val="99"/>
    <w:qFormat/>
    <w:rPr>
      <w:rFonts w:ascii="Times New Roman" w:eastAsia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 lanyi</dc:creator>
  <cp:lastModifiedBy>Khanapur, Soumya</cp:lastModifiedBy>
  <cp:revision>2</cp:revision>
  <dcterms:created xsi:type="dcterms:W3CDTF">2024-05-16T05:51:00Z</dcterms:created>
  <dcterms:modified xsi:type="dcterms:W3CDTF">2024-05-16T05:51:00Z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44CA87B02C144506BC7203045CAAC5B1_12</vt:lpwstr>
  </property>
  <property fmtid="{D5CDD505-2E9C-101B-9397-08002B2CF9AE}" pid="4" name="ClassificationContentMarkingFooterShapeIds">
    <vt:lpwstr>5ebc7d45,5b0425a0,34a6bdba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2024-05-16T05:51:03Z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af13b686-20c7-46a2-ab10-2fba4a0f34c5</vt:lpwstr>
  </property>
  <property fmtid="{D5CDD505-2E9C-101B-9397-08002B2CF9AE}" pid="13" name="MSIP_Label_2bbab825-a111-45e4-86a1-18cee0005896_ContentBits">
    <vt:lpwstr>2</vt:lpwstr>
  </property>
</Properties>
</file>