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OLE_LINK25"/>
      <w:bookmarkStart w:id="25" w:name="_GoBack"/>
      <w:r>
        <w:rPr>
          <w:rFonts w:ascii="Verdana" w:hAnsi="Verdana" w:cs="GkwtdwAdvTTaf7f9f4f.B"/>
          <w:szCs w:val="21"/>
        </w:rPr>
        <w:t>Supplementary File 1</w:t>
      </w:r>
      <w:bookmarkEnd w:id="0"/>
      <w:bookmarkEnd w:id="25"/>
      <w:r>
        <w:rPr>
          <w:rFonts w:hint="eastAsia" w:ascii="Verdana" w:hAnsi="Verdana" w:cs="GkwtdwAdvTTaf7f9f4f.B"/>
          <w:szCs w:val="21"/>
          <w:lang w:eastAsia="zh-CN"/>
        </w:rPr>
        <w:t>：Pieper-Zulkowski pressure Injury Knowledge Questionnaire - 2nd Edition</w:t>
      </w:r>
    </w:p>
    <w:tbl>
      <w:tblPr>
        <w:tblStyle w:val="5"/>
        <w:tblW w:w="94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6"/>
        <w:gridCol w:w="1064"/>
        <w:gridCol w:w="1100"/>
        <w:gridCol w:w="13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  <w:jc w:val="center"/>
        </w:trPr>
        <w:tc>
          <w:tcPr>
            <w:tcW w:w="9423" w:type="dxa"/>
            <w:gridSpan w:val="4"/>
            <w:shd w:val="clear" w:color="auto" w:fill="F1F1F1"/>
          </w:tcPr>
          <w:p>
            <w:pPr>
              <w:spacing w:line="380" w:lineRule="exact"/>
              <w:jc w:val="center"/>
              <w:rPr>
                <w:rFonts w:hint="default" w:ascii="Verdana" w:hAnsi="Verdana" w:eastAsia="等线" w:cs="GkwtdwAdvTTaf7f9f4f.B"/>
                <w:b/>
                <w:bCs/>
                <w:szCs w:val="21"/>
                <w:lang w:val="en-US" w:eastAsia="zh-CN"/>
              </w:rPr>
            </w:pPr>
            <w:bookmarkStart w:id="1" w:name="OLE_LINK1"/>
            <w:r>
              <w:rPr>
                <w:rFonts w:hint="default" w:ascii="Verdana" w:hAnsi="Verdana" w:eastAsia="等线" w:cs="GkwtdwAdvTTaf7f9f4f.B"/>
                <w:b/>
                <w:bCs/>
                <w:szCs w:val="21"/>
                <w:lang w:val="en-US" w:eastAsia="zh-CN"/>
              </w:rPr>
              <w:t>Pieper-Zulkowski pressure Injury Knowledge Questionnaire - 2nd Edition</w:t>
            </w:r>
          </w:p>
          <w:p>
            <w:pPr>
              <w:spacing w:line="380" w:lineRule="exact"/>
              <w:jc w:val="left"/>
              <w:rPr>
                <w:rFonts w:hint="eastAsia" w:ascii="Verdana" w:hAnsi="Verdana" w:eastAsia="等线" w:cs="GkwtdwAdvTTaf7f9f4f.B"/>
                <w:szCs w:val="21"/>
                <w:lang w:val="en-US" w:eastAsia="pl-PL"/>
              </w:rPr>
            </w:pPr>
            <w:r>
              <w:rPr>
                <w:rFonts w:hint="default" w:ascii="Verdana" w:hAnsi="Verdana" w:eastAsia="等线" w:cs="GkwtdwAdvTTaf7f9f4f.B"/>
                <w:szCs w:val="21"/>
                <w:lang w:val="en-US" w:eastAsia="zh-CN"/>
              </w:rPr>
              <w:t xml:space="preserve">Circle your answer to the following </w:t>
            </w:r>
            <w:bookmarkStart w:id="2" w:name="OLE_LINK24"/>
            <w:r>
              <w:rPr>
                <w:rFonts w:hint="default" w:ascii="Verdana" w:hAnsi="Verdana" w:eastAsia="等线" w:cs="GkwtdwAdvTTaf7f9f4f.B"/>
                <w:szCs w:val="21"/>
                <w:lang w:val="en-US" w:eastAsia="zh-CN"/>
              </w:rPr>
              <w:t>question</w:t>
            </w:r>
            <w:bookmarkEnd w:id="2"/>
            <w:r>
              <w:rPr>
                <w:rFonts w:hint="default" w:ascii="Verdana" w:hAnsi="Verdana" w:eastAsia="等线" w:cs="GkwtdwAdvTTaf7f9f4f.B"/>
                <w:szCs w:val="21"/>
                <w:lang w:val="en-US" w:eastAsia="zh-CN"/>
              </w:rPr>
              <w:t>. Please answer honestly; if you do not know the answer, do not guess. Note: In some countries, the word "category" is used instead of "staging". (</w:t>
            </w:r>
            <w:bookmarkStart w:id="3" w:name="OLE_LINK23"/>
            <w:r>
              <w:rPr>
                <w:rFonts w:hint="default" w:ascii="Verdana" w:hAnsi="Verdana" w:eastAsia="等线" w:cs="GkwtdwAdvTTaf7f9f4f.B"/>
                <w:szCs w:val="21"/>
                <w:lang w:val="en-US" w:eastAsia="zh-CN"/>
              </w:rPr>
              <w:t xml:space="preserve">Fill in </w:t>
            </w:r>
            <w:bookmarkStart w:id="4" w:name="OLE_LINK5"/>
            <w:r>
              <w:rPr>
                <w:rFonts w:hint="default" w:ascii="Verdana" w:hAnsi="Verdana" w:eastAsia="等线" w:cs="GkwtdwAdvTTaf7f9f4f.B"/>
                <w:szCs w:val="21"/>
                <w:lang w:val="en-US" w:eastAsia="zh-CN"/>
              </w:rPr>
              <w:t>yes</w:t>
            </w:r>
            <w:bookmarkEnd w:id="4"/>
            <w:r>
              <w:rPr>
                <w:rFonts w:hint="default" w:ascii="Verdana" w:hAnsi="Verdana" w:eastAsia="等线" w:cs="GkwtdwAdvTTaf7f9f4f.B"/>
                <w:szCs w:val="21"/>
                <w:lang w:val="en-US" w:eastAsia="zh-CN"/>
              </w:rPr>
              <w:t xml:space="preserve">, no, </w:t>
            </w:r>
            <w:bookmarkStart w:id="5" w:name="OLE_LINK22"/>
            <w:r>
              <w:rPr>
                <w:rFonts w:hint="default" w:ascii="Verdana" w:hAnsi="Verdana" w:eastAsia="等线" w:cs="GkwtdwAdvTTaf7f9f4f.B"/>
                <w:szCs w:val="21"/>
                <w:lang w:val="en-US" w:eastAsia="zh-CN"/>
              </w:rPr>
              <w:t>don't know</w:t>
            </w:r>
            <w:bookmarkEnd w:id="5"/>
            <w:r>
              <w:rPr>
                <w:rFonts w:hint="default" w:ascii="Verdana" w:hAnsi="Verdana" w:eastAsia="等线" w:cs="GkwtdwAdvTTaf7f9f4f.B"/>
                <w:szCs w:val="21"/>
                <w:lang w:val="en-US" w:eastAsia="zh-CN"/>
              </w:rPr>
              <w:t>, respectively.</w:t>
            </w:r>
            <w:bookmarkEnd w:id="3"/>
            <w:r>
              <w:rPr>
                <w:rFonts w:hint="default" w:ascii="Verdana" w:hAnsi="Verdana" w:eastAsia="等线" w:cs="GkwtdwAdvTTaf7f9f4f.B"/>
                <w:szCs w:val="21"/>
                <w:lang w:val="en-US" w:eastAsia="zh-CN"/>
              </w:rPr>
              <w:t>)</w:t>
            </w:r>
            <w:bookmarkEnd w:id="1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en-US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6" w:name="OLE_LINK3"/>
            <w:bookmarkStart w:id="7" w:name="OLE_LINK2" w:colFirst="0" w:colLast="0"/>
            <w:r>
              <w:rPr>
                <w:rFonts w:hint="default" w:ascii="Verdana" w:hAnsi="Verdana" w:eastAsia="等线" w:cs="GkwtdwAdvTTaf7f9f4f.B"/>
                <w:szCs w:val="21"/>
                <w:lang w:val="en-US" w:eastAsia="zh-CN"/>
              </w:rPr>
              <w:t>question</w:t>
            </w:r>
            <w:r>
              <w:rPr>
                <w:rFonts w:hint="eastAsia" w:ascii="Verdana" w:hAnsi="Verdana" w:eastAsia="等线" w:cs="GkwtdwAdvTTaf7f9f4f.B"/>
                <w:szCs w:val="21"/>
                <w:lang w:val="en-US" w:eastAsia="zh-CN"/>
              </w:rPr>
              <w:t>s</w:t>
            </w:r>
          </w:p>
        </w:tc>
        <w:tc>
          <w:tcPr>
            <w:tcW w:w="1064" w:type="dxa"/>
          </w:tcPr>
          <w:p>
            <w:pPr>
              <w:spacing w:line="380" w:lineRule="exact"/>
              <w:jc w:val="center"/>
              <w:rPr>
                <w:rFonts w:hint="default" w:ascii="Verdana" w:hAnsi="Verdana" w:eastAsia="等线" w:cs="GkwtdwAdvTTaf7f9f4f.B"/>
                <w:szCs w:val="21"/>
                <w:lang w:val="pl-PL" w:eastAsia="pl-PL"/>
              </w:rPr>
            </w:pPr>
            <w:r>
              <w:rPr>
                <w:rFonts w:hint="default" w:ascii="Verdana" w:hAnsi="Verdana" w:eastAsia="等线" w:cs="GkwtdwAdvTTaf7f9f4f.B"/>
                <w:szCs w:val="21"/>
                <w:lang w:val="en-US" w:eastAsia="zh-CN"/>
              </w:rPr>
              <w:t>yes</w:t>
            </w:r>
          </w:p>
        </w:tc>
        <w:tc>
          <w:tcPr>
            <w:tcW w:w="1100" w:type="dxa"/>
          </w:tcPr>
          <w:p>
            <w:pPr>
              <w:spacing w:line="380" w:lineRule="exact"/>
              <w:jc w:val="center"/>
              <w:rPr>
                <w:rFonts w:hint="default" w:ascii="Verdana" w:hAnsi="Verdana" w:eastAsia="等线" w:cs="GkwtdwAdvTTaf7f9f4f.B"/>
                <w:szCs w:val="21"/>
                <w:lang w:val="en-US" w:eastAsia="zh-CN"/>
              </w:rPr>
            </w:pPr>
            <w:r>
              <w:rPr>
                <w:rFonts w:hint="eastAsia" w:ascii="Verdana" w:hAnsi="Verdana" w:eastAsia="等线" w:cs="GkwtdwAdvTTaf7f9f4f.B"/>
                <w:szCs w:val="21"/>
                <w:lang w:val="en-US" w:eastAsia="zh-CN"/>
              </w:rPr>
              <w:t>no</w:t>
            </w:r>
          </w:p>
        </w:tc>
        <w:tc>
          <w:tcPr>
            <w:tcW w:w="1353" w:type="dxa"/>
          </w:tcPr>
          <w:p>
            <w:pPr>
              <w:spacing w:line="380" w:lineRule="exact"/>
              <w:jc w:val="center"/>
              <w:rPr>
                <w:rFonts w:hint="default" w:ascii="Verdana" w:hAnsi="Verdana" w:eastAsia="等线" w:cs="GkwtdwAdvTTaf7f9f4f.B"/>
                <w:szCs w:val="21"/>
                <w:lang w:val="pl-PL" w:eastAsia="pl-PL"/>
              </w:rPr>
            </w:pPr>
            <w:r>
              <w:rPr>
                <w:rFonts w:hint="default" w:ascii="Verdana" w:hAnsi="Verdana" w:eastAsia="等线" w:cs="GkwtdwAdvTTaf7f9f4f.B"/>
                <w:szCs w:val="21"/>
                <w:lang w:val="en-US" w:eastAsia="zh-CN"/>
              </w:rPr>
              <w:t>don't know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1. The carrion on the wound bed is a yellow necrotic/deactivated tissue.</w:t>
            </w:r>
            <w:bookmarkEnd w:id="6"/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8" w:name="OLE_LINK4"/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2. A pressure injury is a sterile wound.</w:t>
            </w:r>
            <w:bookmarkEnd w:id="8"/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3. Foam dressings can make wound pain worse.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9" w:name="OLE_LINK6"/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4. Hot water and soap may dry out the skin and increase the risk of pressure damage.</w:t>
            </w:r>
            <w:bookmarkEnd w:id="9"/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10" w:name="OLE_LINK7"/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 xml:space="preserve">5. Chair cushions should be placed for patients </w:t>
            </w: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zh-CN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in wheelchairs</w:t>
            </w: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.</w:t>
            </w:r>
            <w:bookmarkEnd w:id="10"/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11" w:name="OLE_LINK8"/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Stage 6.3 stress injuries are those involving partial cortical loss of the epidermis and/or dermis.</w:t>
            </w:r>
            <w:bookmarkEnd w:id="11"/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12" w:name="OLE_LINK9"/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7. Hydrocolloid dressings should not be applied to pressure injuries with granulation tissue.</w:t>
            </w:r>
            <w:bookmarkEnd w:id="12"/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8. For bedridden patients the position should be changed according to risk factors and the characteristics of the support surface.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13" w:name="OLE_LINK10"/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9. Scars from pressure injuries will be damaged faster than normal skin.</w:t>
            </w:r>
            <w:bookmarkEnd w:id="13"/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14" w:name="OLE_LINK11"/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10.Stress injuries progress in a linear fashion from stage I to stages II, III, and IV.</w:t>
            </w:r>
            <w:bookmarkEnd w:id="14"/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15" w:name="OLE_LINK12"/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11. Scabs are a healthy tissue.</w:t>
            </w:r>
            <w:bookmarkEnd w:id="15"/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16" w:name="OLE_LINK13"/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12. Skin that does not turn white when pressed is judged to be a stage I pressure injury.</w:t>
            </w:r>
            <w:bookmarkEnd w:id="16"/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17" w:name="OLE_LINK14" w:colFirst="0" w:colLast="0"/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13. The aim of palliative care is wound healing.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Stage 14.2 pressure injuries are total skin loss.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beforeAutospacing="0" w:after="100" w:afterAutospacing="0" w:line="300" w:lineRule="auto"/>
              <w:ind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15. Dragging the patient in bed increases friction.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beforeAutospacing="0" w:after="100" w:afterAutospacing="0" w:line="300" w:lineRule="auto"/>
              <w:ind w:left="388"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beforeAutospacing="0" w:after="100" w:afterAutospacing="0" w:line="30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beforeAutospacing="0" w:after="100" w:afterAutospacing="0" w:line="30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beforeAutospacing="0" w:after="100" w:afterAutospacing="0" w:line="300" w:lineRule="auto"/>
              <w:ind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16. Patients who cannot tolerate large positional changes may undergo small positional changes.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beforeAutospacing="0" w:after="100" w:afterAutospacing="0" w:line="300" w:lineRule="auto"/>
              <w:ind w:left="388"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beforeAutospacing="0" w:after="100" w:afterAutospacing="0" w:line="30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beforeAutospacing="0" w:after="100" w:afterAutospacing="0" w:line="30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beforeAutospacing="0" w:after="100" w:afterAutospacing="0" w:line="300" w:lineRule="auto"/>
              <w:ind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17. Honey dressings sting when initially placed on a wound.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beforeAutospacing="0" w:after="100" w:afterAutospacing="0" w:line="300" w:lineRule="auto"/>
              <w:ind w:left="388"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beforeAutospacing="0" w:after="100" w:afterAutospacing="0" w:line="30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beforeAutospacing="0" w:after="100" w:afterAutospacing="0" w:line="30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beforeAutospacing="0" w:after="100" w:afterAutospacing="0" w:line="300" w:lineRule="auto"/>
              <w:ind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18. There should be a bowel care plan for incontinent patients.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5" w:beforeAutospacing="0" w:after="100" w:afterAutospacing="0" w:line="300" w:lineRule="auto"/>
              <w:ind w:left="388"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5" w:beforeAutospacing="0" w:after="100" w:afterAutospacing="0" w:line="30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5" w:beforeAutospacing="0" w:after="100" w:afterAutospacing="0" w:line="30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bookmarkEnd w:id="17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beforeAutospacing="0" w:after="100" w:afterAutospacing="0" w:line="300" w:lineRule="auto"/>
              <w:ind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18" w:name="OLE_LINK15" w:colFirst="0" w:colLast="0"/>
            <w:r>
              <w:rPr>
                <w:rFonts w:hint="default" w:ascii="Verdana" w:hAnsi="Verdana" w:eastAsia="宋体" w:cs="Verdana"/>
                <w:color w:val="000000"/>
                <w:spacing w:val="-3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19. Pressure redistributing devices are capable of regulating tissue load and skin temperature and humidity.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5" w:beforeAutospacing="0" w:after="100" w:afterAutospacing="0" w:line="300" w:lineRule="auto"/>
              <w:ind w:left="388"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en-US" w:eastAsia="zh-CN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5" w:beforeAutospacing="0" w:after="100" w:afterAutospacing="0" w:line="30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en-US" w:eastAsia="zh-CN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5" w:beforeAutospacing="0" w:after="100" w:afterAutospacing="0" w:line="30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en-US" w:eastAsia="zh-CN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186" w:beforeAutospacing="0" w:after="100" w:afterAutospacing="0" w:line="300" w:lineRule="auto"/>
              <w:ind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spacing w:val="-3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 xml:space="preserve">Stage </w:t>
            </w:r>
            <w:r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 xml:space="preserve">20.2 </w:t>
            </w:r>
            <w:r>
              <w:rPr>
                <w:rFonts w:hint="default" w:ascii="Verdana" w:hAnsi="Verdana" w:eastAsia="宋体" w:cs="Verdana"/>
                <w:color w:val="000000"/>
                <w:spacing w:val="-3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pressure injuries may have carrion at the base.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47" w:beforeAutospacing="0" w:after="100" w:afterAutospacing="0" w:line="300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47" w:beforeAutospacing="0" w:after="100" w:afterAutospacing="0" w:line="300" w:lineRule="auto"/>
              <w:ind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47" w:beforeAutospacing="0" w:after="100" w:afterAutospacing="0" w:line="300" w:lineRule="auto"/>
              <w:ind w:right="350" w:firstLine="210" w:firstLineChars="1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beforeAutospacing="0" w:after="100" w:afterAutospacing="0" w:line="300" w:lineRule="auto"/>
              <w:ind w:right="-15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21</w:t>
            </w:r>
            <w:r>
              <w:rPr>
                <w:rFonts w:hint="default" w:ascii="Verdana" w:hAnsi="Verdana" w:eastAsia="宋体" w:cs="Verdana"/>
                <w:color w:val="000000"/>
                <w:spacing w:val="16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 xml:space="preserve">. </w:t>
            </w:r>
            <w:r>
              <w:rPr>
                <w:rFonts w:hint="default" w:ascii="Verdana" w:hAnsi="Verdana" w:eastAsia="宋体" w:cs="Verdana"/>
                <w:color w:val="000000"/>
                <w:spacing w:val="-10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 xml:space="preserve">If necrotic tissue is present and bone can be seen or palpated, the pressure injury is </w:t>
            </w:r>
            <w:r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stage 4.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beforeAutospacing="0" w:after="100" w:afterAutospacing="0" w:line="300" w:lineRule="auto"/>
              <w:ind w:left="388"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beforeAutospacing="0" w:after="100" w:afterAutospacing="0" w:line="30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beforeAutospacing="0" w:after="100" w:afterAutospacing="0" w:line="30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beforeAutospacing="0" w:after="100" w:afterAutospacing="0" w:line="300" w:lineRule="auto"/>
              <w:ind w:right="11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22. Whenever possible, high-protein oral nutritional supplements should be used in addition to the regular diet in patients at high risk for stress injuries.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47" w:beforeAutospacing="0" w:after="100" w:afterAutospacing="0" w:line="300" w:lineRule="auto"/>
              <w:ind w:left="388"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47" w:beforeAutospacing="0" w:after="100" w:afterAutospacing="0" w:line="30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47" w:beforeAutospacing="0" w:after="100" w:afterAutospacing="0" w:line="30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beforeAutospacing="0" w:after="100" w:afterAutospacing="0" w:line="300" w:lineRule="auto"/>
              <w:ind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23. Home care facilities require special consideration of the choice of support surfaces.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beforeAutospacing="0" w:after="100" w:afterAutospacing="0" w:line="300" w:lineRule="auto"/>
              <w:ind w:left="388"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beforeAutospacing="0" w:after="100" w:afterAutospacing="0" w:line="30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beforeAutospacing="0" w:after="100" w:afterAutospacing="0" w:line="30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beforeAutospacing="0" w:after="100" w:afterAutospacing="0" w:line="300" w:lineRule="auto"/>
              <w:ind w:right="58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24. When the necrotic tissue has been removed, non-stageable pressure injuries will be classified as stage 2 pressure injuries.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47" w:beforeAutospacing="0" w:after="100" w:afterAutospacing="0" w:line="300" w:lineRule="auto"/>
              <w:ind w:left="388"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47" w:beforeAutospacing="0" w:after="100" w:afterAutospacing="0" w:line="30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47" w:beforeAutospacing="0" w:after="100" w:afterAutospacing="0" w:line="30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bookmarkEnd w:id="18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beforeAutospacing="0" w:after="100" w:afterAutospacing="0" w:line="300" w:lineRule="auto"/>
              <w:ind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25. Loop-shaped pressure-relief devices help prevent pressure damage.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5" w:beforeAutospacing="0" w:after="100" w:afterAutospacing="0" w:line="300" w:lineRule="auto"/>
              <w:ind w:left="388"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5" w:beforeAutospacing="0" w:after="100" w:afterAutospacing="0" w:line="30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5" w:beforeAutospacing="0" w:after="100" w:afterAutospacing="0" w:line="30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beforeAutospacing="0" w:after="100" w:afterAutospacing="0" w:line="300" w:lineRule="auto"/>
              <w:ind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26. Specialized beds should be used for all patients at high risk for pressure injuries.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beforeAutospacing="0" w:after="100" w:afterAutospacing="0" w:line="300" w:lineRule="auto"/>
              <w:ind w:left="388"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beforeAutospacing="0" w:after="100" w:afterAutospacing="0" w:line="30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beforeAutospacing="0" w:after="100" w:afterAutospacing="0" w:line="30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beforeAutospacing="0" w:after="100" w:afterAutospacing="0" w:line="300" w:lineRule="auto"/>
              <w:ind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27. Foam dressings may be used in areas at risk of injury from shear forces.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beforeAutospacing="0" w:after="100" w:afterAutospacing="0" w:line="300" w:lineRule="auto"/>
              <w:ind w:left="388"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beforeAutospacing="0" w:after="100" w:afterAutospacing="0" w:line="30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beforeAutospacing="0" w:after="100" w:afterAutospacing="0" w:line="30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beforeAutospacing="0" w:after="100" w:afterAutospacing="0" w:line="300" w:lineRule="auto"/>
              <w:ind w:right="11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28. Individuals at risk for stress injuries should have a nutritional assessment (e.g., weight, nutritional intake, blood tests).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47" w:beforeAutospacing="0" w:after="100" w:afterAutospacing="0" w:line="300" w:lineRule="auto"/>
              <w:ind w:left="388"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47" w:beforeAutospacing="0" w:after="100" w:afterAutospacing="0" w:line="30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47" w:beforeAutospacing="0" w:after="100" w:afterAutospacing="0" w:line="30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29. Biofilms may grow in any type of wound.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30. Critically ill patients may require slow, gradual turning because of hemodynamic instability.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19" w:name="OLE_LINK16" w:colFirst="0" w:colLast="0"/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31. Discoloration by pressure refers to the whitening of the skin when pressure is applied to the red part.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32. Blisters on the heels are nothing to worry about.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33. Separate employee education and training may reduce the incidence of stress injuries.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34. People with darker skin tones tend to be overlooked for early skin changes in stress injuries.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right="-15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35</w:t>
            </w:r>
            <w:r>
              <w:rPr>
                <w:rFonts w:hint="default" w:ascii="Verdana" w:hAnsi="Verdana" w:eastAsia="宋体" w:cs="Verdana"/>
                <w:color w:val="000000"/>
                <w:spacing w:val="-15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. Bedridden patients whose feet cannot be placed directly on the floor should not use footstools or pedals.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36. Deep tissue injury (DTI) may be difficult to detect in darker-skinned individuals.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bookmarkEnd w:id="19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20" w:name="OLE_LINK17" w:colFirst="0" w:colLast="0"/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37.3 Stage 3 pressure injuries may expose bone, tendon, or muscle.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38. Scorched scabs are good for wound healing.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39. Moisture-associated skin damage (MASD) and pressure damage can be difficult to distinguish.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40. The conversion of an acute wound to a chronic wound usually occurs when the healing process stalls at the inflammatory stage.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41. Dry, adherent scabs on the heel should not be removed.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right="331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42</w:t>
            </w:r>
            <w:r>
              <w:rPr>
                <w:rFonts w:hint="default" w:ascii="Verdana" w:hAnsi="Verdana" w:eastAsia="宋体" w:cs="Verdana"/>
                <w:color w:val="000000"/>
                <w:spacing w:val="-11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. The deep tissue injury phase presents as purple or maroon intact skin or locally filled blisters.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45" w:line="240" w:lineRule="auto"/>
              <w:ind w:left="0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45" w:line="240" w:lineRule="auto"/>
              <w:ind w:left="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45" w:line="240" w:lineRule="auto"/>
              <w:ind w:left="0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bookmarkEnd w:id="2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21" w:name="OLE_LINK18" w:colFirst="0" w:colLast="0"/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43. Massage of bony elevations is essential for skin care.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44. Poor posture in a wheelchair may be a cause of stress injuries.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45. For incontinent patients, skin cleansing should be performed between fecal remains and immobilization.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46. Patients with spinal cord injuries need to know about stress injury prevention and self-care.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right="11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47</w:t>
            </w:r>
            <w:r>
              <w:rPr>
                <w:rFonts w:hint="default" w:ascii="Verdana" w:hAnsi="Verdana" w:eastAsia="宋体" w:cs="Verdana"/>
                <w:color w:val="000000"/>
                <w:spacing w:val="-11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 xml:space="preserve">. In larger and deeper pressure injuries, the number of dressings used needs to be counted </w:t>
            </w:r>
            <w:r>
              <w:rPr>
                <w:rFonts w:hint="default" w:ascii="Verdana" w:hAnsi="Verdana" w:eastAsia="宋体" w:cs="Verdana"/>
                <w:color w:val="000000"/>
                <w:spacing w:val="-5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and recorded so that all dressings can be removed at the next dressing change.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47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47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47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right="-15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48</w:t>
            </w:r>
            <w:r>
              <w:rPr>
                <w:rFonts w:hint="default" w:ascii="Verdana" w:hAnsi="Verdana" w:eastAsia="宋体" w:cs="Verdana"/>
                <w:color w:val="000000"/>
                <w:spacing w:val="-16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 xml:space="preserve">. Mucosal pressure injury to the mucous membranes due to the use of a medical device in the area, which </w:t>
            </w:r>
            <w:r>
              <w:rPr>
                <w:rFonts w:hint="default" w:ascii="Verdana" w:hAnsi="Verdana" w:eastAsia="宋体" w:cs="Verdana"/>
                <w:color w:val="000000"/>
                <w:spacing w:val="-5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pressure injury cannot be staged.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45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45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45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bookmarkEnd w:id="21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22" w:name="OLE_LINK19" w:colFirst="0" w:colLast="0"/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49. Pressure injuries can occur around the ears in patients with transnasal oxygenation.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en-US" w:eastAsia="zh-CN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50</w:t>
            </w:r>
            <w:r>
              <w:rPr>
                <w:rFonts w:hint="default" w:ascii="Verdana" w:hAnsi="Verdana" w:eastAsia="宋体" w:cs="Verdana"/>
                <w:color w:val="000000"/>
                <w:spacing w:val="-15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 xml:space="preserve">. Patients who are immobile but can communicate can be told to </w:t>
            </w: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en-US" w:eastAsia="zh-CN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 xml:space="preserve">change their center of gravity </w:t>
            </w:r>
            <w:r>
              <w:rPr>
                <w:rFonts w:hint="default" w:ascii="Verdana" w:hAnsi="Verdana" w:eastAsia="宋体" w:cs="Verdana"/>
                <w:color w:val="000000"/>
                <w:spacing w:val="-15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 xml:space="preserve">every </w:t>
            </w: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 xml:space="preserve">30 </w:t>
            </w: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en-US" w:eastAsia="zh-CN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 xml:space="preserve">minutes </w:t>
            </w:r>
            <w:r>
              <w:rPr>
                <w:rFonts w:hint="default" w:ascii="Verdana" w:hAnsi="Verdana" w:eastAsia="宋体" w:cs="Verdana"/>
                <w:color w:val="000000"/>
                <w:spacing w:val="-15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while sitting in the chair</w:t>
            </w: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en-US" w:eastAsia="zh-CN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51.1 Stage 1 Pressure Injury Skin is intact with undiscolored erythema over bony prominences.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52. When the base of a pressure ulcer is completely covered by decomposing flesh, the wound cannot be staged.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53. Support surfaces should be selected only in consideration of the patient's level of risk for pressure injuries.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right="11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54</w:t>
            </w:r>
            <w:r>
              <w:rPr>
                <w:rFonts w:hint="default" w:ascii="Verdana" w:hAnsi="Verdana" w:eastAsia="宋体" w:cs="Verdana"/>
                <w:color w:val="000000"/>
                <w:spacing w:val="-11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. Shear forces causing injury are not a problem for patients using lateral rotating beds.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47" w:line="240" w:lineRule="auto"/>
              <w:ind w:left="9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47" w:line="240" w:lineRule="auto"/>
              <w:ind w:left="9" w:firstLine="210" w:firstLineChars="1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47" w:line="240" w:lineRule="auto"/>
              <w:ind w:left="0" w:right="350" w:firstLine="210" w:firstLineChars="1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bookmarkEnd w:id="22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23" w:name="OLE_LINK20" w:colFirst="0" w:colLast="0"/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55. There is no need for a seated assessment of patients with spinal cord injuries.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56. To prevent pressure injuries, the head of the bed should be raised at an angle of 45 degrees or more.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57. The indwelling urinary catheter should be placed under the patient's leg.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right="-15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58</w:t>
            </w:r>
            <w:r>
              <w:rPr>
                <w:rFonts w:hint="default" w:ascii="Verdana" w:hAnsi="Verdana" w:eastAsia="宋体" w:cs="Verdana"/>
                <w:color w:val="000000"/>
                <w:spacing w:val="17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 xml:space="preserve">. </w:t>
            </w:r>
            <w:r>
              <w:rPr>
                <w:rFonts w:hint="default" w:ascii="Verdana" w:hAnsi="Verdana" w:eastAsia="宋体" w:cs="Verdana"/>
                <w:color w:val="000000"/>
                <w:spacing w:val="-1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Selection of appropriately sized devices for obese patients has the potential to avoid pressure injuries.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59. Dressings should keep the wound bed moist but the surrounding skin dry.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60. Hydrocolloids and film dressings must be carefully removed from fragile skin.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bookmarkEnd w:id="23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bookmarkStart w:id="24" w:name="OLE_LINK21" w:colFirst="0" w:colLast="0"/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61. The nurse should avoid pressing on reddened skin when the patient is turned.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5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62. Skin tears can be categorized as stage 2 compression injuries.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right="-15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63</w:t>
            </w:r>
            <w:r>
              <w:rPr>
                <w:rFonts w:hint="default" w:ascii="Verdana" w:hAnsi="Verdana" w:eastAsia="宋体" w:cs="Verdana"/>
                <w:color w:val="000000"/>
                <w:spacing w:val="17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.</w:t>
            </w: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 xml:space="preserve">3 </w:t>
            </w:r>
            <w:r>
              <w:rPr>
                <w:rFonts w:hint="default" w:ascii="Verdana" w:hAnsi="Verdana" w:eastAsia="宋体" w:cs="Verdana"/>
                <w:color w:val="000000"/>
                <w:spacing w:val="-11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Stage 3 pressure injuries may also be shallowly located, such as when occurring in the ear, ankle, or heel.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64. Hydrocolloid dressings should be used for infected wounds.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65. Stress injuries are a lifelong problem for people with spinal cord injuries.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4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66. Pressure injuries can be cleaned with potable water.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bookmarkEnd w:id="24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right="11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67. Alginate dressings may be used for pressure injuries with high exudates or for wounds with clinical signs of infection.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45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45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45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68. Deep tissue injuries do not progress to another stage of stress injury staging.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69. Film dressings absorb large amounts of exudate.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93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4" w:line="240" w:lineRule="auto"/>
              <w:ind w:left="0" w:right="11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70. A non-stinging skin protectant should be used around the wound to protect the surrounding tissue from moisture.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45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45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45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71.4 Stage 4 pressure injuries have not yet formed sinus tracts.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95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5906" w:type="dxa"/>
            <w:vAlign w:val="center"/>
          </w:tcPr>
          <w:p>
            <w:pPr>
              <w:widowControl w:val="0"/>
              <w:autoSpaceDE w:val="0"/>
              <w:autoSpaceDN w:val="0"/>
              <w:spacing w:before="39" w:line="240" w:lineRule="auto"/>
              <w:ind w:left="0" w:firstLine="0" w:firstLineChars="0"/>
              <w:jc w:val="both"/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default" w:ascii="Verdana" w:hAnsi="Verdana" w:eastAsia="宋体" w:cs="Verdana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72. Bacteria can develop permanent immunity to silver-containing dressings.</w:t>
            </w:r>
          </w:p>
        </w:tc>
        <w:tc>
          <w:tcPr>
            <w:tcW w:w="1064" w:type="dxa"/>
          </w:tcPr>
          <w:p>
            <w:pPr>
              <w:widowControl w:val="0"/>
              <w:autoSpaceDE w:val="0"/>
              <w:autoSpaceDN w:val="0"/>
              <w:spacing w:before="138" w:line="240" w:lineRule="auto"/>
              <w:ind w:left="388" w:firstLine="42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100" w:type="dxa"/>
          </w:tcPr>
          <w:p>
            <w:pPr>
              <w:widowControl w:val="0"/>
              <w:autoSpaceDE w:val="0"/>
              <w:autoSpaceDN w:val="0"/>
              <w:spacing w:before="138" w:line="240" w:lineRule="auto"/>
              <w:ind w:left="9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  <w:tc>
          <w:tcPr>
            <w:tcW w:w="1353" w:type="dxa"/>
          </w:tcPr>
          <w:p>
            <w:pPr>
              <w:widowControl w:val="0"/>
              <w:autoSpaceDE w:val="0"/>
              <w:autoSpaceDN w:val="0"/>
              <w:spacing w:before="138" w:line="240" w:lineRule="auto"/>
              <w:ind w:left="357" w:right="350" w:firstLine="42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baseline"/>
                <w:lang w:val="pl-PL" w:eastAsia="pl-PL" w:bidi="pl-PL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</w:p>
        </w:tc>
      </w:tr>
      <w:bookmarkEnd w:id="7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GkwtdwAdvTTaf7f9f4f.B">
    <w:altName w:val="Calibri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Bahnschrift SemiBold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scadia Mono SemiLight">
    <w:panose1 w:val="020B0609020000020004"/>
    <w:charset w:val="00"/>
    <w:family w:val="auto"/>
    <w:pitch w:val="default"/>
    <w:sig w:usb0="A1002AFF" w:usb1="C000F9FB" w:usb2="00040020" w:usb3="00000000" w:csb0="600001FF" w:csb1="FFFF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Segoe UI Variable Small Ligh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itka Banner Semibold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Sitka Text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Sitka Subheading Semibold">
    <w:panose1 w:val="00000000000000000000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GE4OTY1MDkzY2Q4OWM5ZTUwNGFhMDNjMzlhMzMifQ=="/>
  </w:docVars>
  <w:rsids>
    <w:rsidRoot w:val="76355150"/>
    <w:rsid w:val="0C06550C"/>
    <w:rsid w:val="342A2D7F"/>
    <w:rsid w:val="3768331F"/>
    <w:rsid w:val="46C17E79"/>
    <w:rsid w:val="518B6458"/>
    <w:rsid w:val="58DC6554"/>
    <w:rsid w:val="5C910A31"/>
    <w:rsid w:val="65DB74AB"/>
    <w:rsid w:val="7635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autoRedefine/>
    <w:semiHidden/>
    <w:unhideWhenUsed/>
    <w:qFormat/>
    <w:uiPriority w:val="0"/>
    <w:pPr>
      <w:keepNext/>
      <w:keepLines/>
      <w:spacing w:beforeLines="0" w:beforeAutospacing="0" w:afterLines="0" w:afterAutospacing="0" w:line="288" w:lineRule="auto"/>
      <w:ind w:firstLine="0" w:firstLineChars="0"/>
      <w:outlineLvl w:val="1"/>
    </w:pPr>
    <w:rPr>
      <w:rFonts w:ascii="Times New Roman" w:hAnsi="Times New Roman" w:eastAsia="宋体" w:cs="Times New Roman"/>
      <w:sz w:val="30"/>
    </w:rPr>
  </w:style>
  <w:style w:type="paragraph" w:styleId="3">
    <w:name w:val="heading 3"/>
    <w:basedOn w:val="1"/>
    <w:next w:val="1"/>
    <w:link w:val="9"/>
    <w:autoRedefine/>
    <w:semiHidden/>
    <w:unhideWhenUsed/>
    <w:qFormat/>
    <w:uiPriority w:val="0"/>
    <w:pPr>
      <w:keepNext/>
      <w:keepLines/>
      <w:spacing w:beforeLines="0" w:beforeAutospacing="0" w:afterLines="0" w:afterAutospacing="0" w:line="288" w:lineRule="auto"/>
      <w:ind w:firstLine="880" w:firstLineChars="200"/>
      <w:outlineLvl w:val="2"/>
    </w:pPr>
    <w:rPr>
      <w:rFonts w:ascii="Times New Roman" w:hAnsi="Times New Roman" w:eastAsia="宋体" w:cs="Times New Roman"/>
      <w:sz w:val="28"/>
    </w:rPr>
  </w:style>
  <w:style w:type="paragraph" w:styleId="4">
    <w:name w:val="heading 4"/>
    <w:basedOn w:val="1"/>
    <w:next w:val="1"/>
    <w:link w:val="10"/>
    <w:autoRedefine/>
    <w:semiHidden/>
    <w:unhideWhenUsed/>
    <w:qFormat/>
    <w:uiPriority w:val="0"/>
    <w:pPr>
      <w:keepNext/>
      <w:keepLines/>
      <w:spacing w:beforeLines="0" w:beforeAutospacing="0" w:afterLines="0" w:afterAutospacing="0" w:line="288" w:lineRule="auto"/>
      <w:ind w:firstLine="1760" w:firstLineChars="400"/>
      <w:outlineLvl w:val="3"/>
    </w:pPr>
    <w:rPr>
      <w:rFonts w:ascii="Times New Roman" w:hAnsi="Times New Roman" w:eastAsia="宋体" w:cs="Times New Roman"/>
      <w:sz w:val="2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autoRedefine/>
    <w:qFormat/>
    <w:uiPriority w:val="1"/>
    <w:pPr>
      <w:spacing w:before="1"/>
      <w:ind w:left="268"/>
    </w:pPr>
    <w:rPr>
      <w:rFonts w:ascii="宋体" w:hAnsi="宋体" w:eastAsia="宋体" w:cs="宋体"/>
      <w:sz w:val="22"/>
      <w:szCs w:val="22"/>
      <w:lang w:eastAsia="en-US" w:bidi="en-US"/>
    </w:rPr>
  </w:style>
  <w:style w:type="character" w:customStyle="1" w:styleId="8">
    <w:name w:val="标题 2 Char"/>
    <w:link w:val="2"/>
    <w:autoRedefine/>
    <w:qFormat/>
    <w:uiPriority w:val="0"/>
    <w:rPr>
      <w:rFonts w:ascii="Times New Roman" w:hAnsi="Times New Roman" w:eastAsia="宋体" w:cs="Times New Roman"/>
      <w:sz w:val="30"/>
    </w:rPr>
  </w:style>
  <w:style w:type="character" w:customStyle="1" w:styleId="9">
    <w:name w:val="标题 3 Char"/>
    <w:link w:val="3"/>
    <w:autoRedefine/>
    <w:qFormat/>
    <w:uiPriority w:val="0"/>
    <w:rPr>
      <w:rFonts w:ascii="Times New Roman" w:hAnsi="Times New Roman" w:eastAsia="宋体" w:cs="Times New Roman"/>
      <w:sz w:val="28"/>
    </w:rPr>
  </w:style>
  <w:style w:type="character" w:customStyle="1" w:styleId="10">
    <w:name w:val="标题 4 Char"/>
    <w:link w:val="4"/>
    <w:autoRedefine/>
    <w:qFormat/>
    <w:uiPriority w:val="0"/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2024-04-19T08:40:00Z</dcterms:created>
  <dc:creator>j</dc:creator>
  <cp:keywords>, docId:BEA69B1713CD4C18F6EBABCB67ED1357</cp:keywords>
  <cp:lastModifiedBy>j</cp:lastModifiedBy>
  <dcterms:modified xsi:type="dcterms:W3CDTF">2024-04-19T08:59:45Z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4C2D19ADA0154D3D9DBEA2B68D011DDB_13</vt:lpwstr>
  </property>
</Properties>
</file>