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ACF89" w14:textId="1E1C0E74" w:rsidR="00DF4FF1" w:rsidRDefault="00DF4FF1" w:rsidP="00E57362">
      <w:pPr>
        <w:jc w:val="both"/>
        <w:rPr>
          <w:color w:val="000000"/>
          <w:szCs w:val="20"/>
          <w:lang w:eastAsia="zh-CN"/>
        </w:rPr>
      </w:pPr>
      <w:r w:rsidRPr="001F5629">
        <w:rPr>
          <w:b/>
          <w:bCs/>
          <w:color w:val="000000"/>
          <w:szCs w:val="20"/>
        </w:rPr>
        <w:t>Figure S1</w:t>
      </w:r>
    </w:p>
    <w:p w14:paraId="47FD3F12" w14:textId="2CE9F9A4" w:rsidR="00E57362" w:rsidRPr="001F5629" w:rsidRDefault="00DF4FF1" w:rsidP="00E57362">
      <w:pPr>
        <w:jc w:val="both"/>
        <w:rPr>
          <w:color w:val="000000"/>
          <w:szCs w:val="20"/>
        </w:rPr>
      </w:pPr>
      <w:r>
        <w:rPr>
          <w:noProof/>
        </w:rPr>
        <w:drawing>
          <wp:inline distT="0" distB="0" distL="0" distR="0" wp14:anchorId="183BB1D3" wp14:editId="3595B381">
            <wp:extent cx="5274310" cy="2839085"/>
            <wp:effectExtent l="0" t="0" r="2540" b="0"/>
            <wp:docPr id="20344310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839085"/>
                    </a:xfrm>
                    <a:prstGeom prst="rect">
                      <a:avLst/>
                    </a:prstGeom>
                    <a:noFill/>
                    <a:ln>
                      <a:noFill/>
                    </a:ln>
                  </pic:spPr>
                </pic:pic>
              </a:graphicData>
            </a:graphic>
          </wp:inline>
        </w:drawing>
      </w:r>
    </w:p>
    <w:p w14:paraId="42D2D2B3" w14:textId="77777777" w:rsidR="00DF4FF1" w:rsidRDefault="00DF4FF1" w:rsidP="00E57362">
      <w:pPr>
        <w:jc w:val="both"/>
        <w:rPr>
          <w:b/>
          <w:bCs/>
          <w:color w:val="000000"/>
          <w:szCs w:val="20"/>
        </w:rPr>
      </w:pPr>
      <w:bookmarkStart w:id="0" w:name="_Hlk145081246"/>
    </w:p>
    <w:p w14:paraId="596969FB" w14:textId="13947ED8" w:rsidR="00E57362" w:rsidRPr="001F5629" w:rsidRDefault="00E57362" w:rsidP="00E57362">
      <w:pPr>
        <w:jc w:val="both"/>
        <w:rPr>
          <w:color w:val="000000"/>
          <w:szCs w:val="20"/>
        </w:rPr>
      </w:pPr>
      <w:r w:rsidRPr="001F5629">
        <w:rPr>
          <w:b/>
          <w:bCs/>
          <w:color w:val="000000"/>
          <w:szCs w:val="20"/>
        </w:rPr>
        <w:t xml:space="preserve">Figure S1 </w:t>
      </w:r>
      <w:r w:rsidRPr="001F5629">
        <w:rPr>
          <w:color w:val="000000"/>
          <w:szCs w:val="20"/>
        </w:rPr>
        <w:t>Subcellular localization of CLEC4D. (a). Through immunohistochemical analysis, we identified the subcellular localization of CLEC4D in GC cells and observed its predominant distribution on the cell membrane. Scale bars, 200 μm.</w:t>
      </w:r>
    </w:p>
    <w:bookmarkEnd w:id="0"/>
    <w:p w14:paraId="3D83A4E9" w14:textId="77777777" w:rsidR="00DF4FF1" w:rsidRDefault="00DF4FF1" w:rsidP="00E57362">
      <w:pPr>
        <w:jc w:val="both"/>
        <w:rPr>
          <w:color w:val="000000"/>
          <w:szCs w:val="20"/>
          <w:lang w:eastAsia="zh-CN"/>
        </w:rPr>
      </w:pPr>
    </w:p>
    <w:p w14:paraId="622CA2AA" w14:textId="77777777" w:rsidR="00DF4FF1" w:rsidRDefault="00DF4FF1" w:rsidP="00E57362">
      <w:pPr>
        <w:jc w:val="both"/>
        <w:rPr>
          <w:color w:val="000000"/>
          <w:szCs w:val="20"/>
          <w:lang w:eastAsia="zh-CN"/>
        </w:rPr>
      </w:pPr>
    </w:p>
    <w:p w14:paraId="1231B3C9" w14:textId="77777777" w:rsidR="00DF4FF1" w:rsidRDefault="00DF4FF1" w:rsidP="00E57362">
      <w:pPr>
        <w:jc w:val="both"/>
        <w:rPr>
          <w:color w:val="000000"/>
          <w:szCs w:val="20"/>
          <w:lang w:eastAsia="zh-CN"/>
        </w:rPr>
      </w:pPr>
    </w:p>
    <w:p w14:paraId="600600C4" w14:textId="77777777" w:rsidR="00DF4FF1" w:rsidRDefault="00DF4FF1" w:rsidP="00E57362">
      <w:pPr>
        <w:jc w:val="both"/>
        <w:rPr>
          <w:color w:val="000000"/>
          <w:szCs w:val="20"/>
          <w:lang w:eastAsia="zh-CN"/>
        </w:rPr>
      </w:pPr>
    </w:p>
    <w:p w14:paraId="14DB3B45" w14:textId="77777777" w:rsidR="00DF4FF1" w:rsidRDefault="00DF4FF1" w:rsidP="00E57362">
      <w:pPr>
        <w:jc w:val="both"/>
        <w:rPr>
          <w:color w:val="000000"/>
          <w:szCs w:val="20"/>
          <w:lang w:eastAsia="zh-CN"/>
        </w:rPr>
      </w:pPr>
    </w:p>
    <w:p w14:paraId="1D679E46" w14:textId="77777777" w:rsidR="00DF4FF1" w:rsidRDefault="00DF4FF1" w:rsidP="00E57362">
      <w:pPr>
        <w:jc w:val="both"/>
        <w:rPr>
          <w:color w:val="000000"/>
          <w:szCs w:val="20"/>
          <w:lang w:eastAsia="zh-CN"/>
        </w:rPr>
      </w:pPr>
    </w:p>
    <w:p w14:paraId="5EFEAE72" w14:textId="77777777" w:rsidR="00DF4FF1" w:rsidRDefault="00DF4FF1" w:rsidP="00E57362">
      <w:pPr>
        <w:jc w:val="both"/>
        <w:rPr>
          <w:color w:val="000000"/>
          <w:szCs w:val="20"/>
          <w:lang w:eastAsia="zh-CN"/>
        </w:rPr>
      </w:pPr>
    </w:p>
    <w:p w14:paraId="59AB48EF" w14:textId="77777777" w:rsidR="00DF4FF1" w:rsidRDefault="00DF4FF1" w:rsidP="00E57362">
      <w:pPr>
        <w:jc w:val="both"/>
        <w:rPr>
          <w:color w:val="000000"/>
          <w:szCs w:val="20"/>
          <w:lang w:eastAsia="zh-CN"/>
        </w:rPr>
      </w:pPr>
    </w:p>
    <w:p w14:paraId="48CA9465" w14:textId="77777777" w:rsidR="00DF4FF1" w:rsidRDefault="00DF4FF1" w:rsidP="00E57362">
      <w:pPr>
        <w:jc w:val="both"/>
        <w:rPr>
          <w:color w:val="000000"/>
          <w:szCs w:val="20"/>
          <w:lang w:eastAsia="zh-CN"/>
        </w:rPr>
      </w:pPr>
    </w:p>
    <w:p w14:paraId="3EC3AA8B" w14:textId="77777777" w:rsidR="00DF4FF1" w:rsidRDefault="00DF4FF1" w:rsidP="00E57362">
      <w:pPr>
        <w:jc w:val="both"/>
        <w:rPr>
          <w:color w:val="000000"/>
          <w:szCs w:val="20"/>
          <w:lang w:eastAsia="zh-CN"/>
        </w:rPr>
      </w:pPr>
    </w:p>
    <w:p w14:paraId="3C13B739" w14:textId="3DB9A9AA" w:rsidR="00E57362" w:rsidRDefault="00DF4FF1" w:rsidP="00E57362">
      <w:pPr>
        <w:jc w:val="both"/>
        <w:rPr>
          <w:rFonts w:hint="eastAsia"/>
          <w:color w:val="000000"/>
          <w:szCs w:val="20"/>
          <w:lang w:eastAsia="zh-CN"/>
        </w:rPr>
      </w:pPr>
      <w:r w:rsidRPr="001F5629">
        <w:rPr>
          <w:b/>
          <w:bCs/>
          <w:color w:val="000000"/>
          <w:szCs w:val="20"/>
        </w:rPr>
        <w:lastRenderedPageBreak/>
        <w:t>Figure S2</w:t>
      </w:r>
    </w:p>
    <w:p w14:paraId="17685F7F" w14:textId="3E7F5510" w:rsidR="000832E1" w:rsidRPr="001F5629" w:rsidRDefault="000832E1" w:rsidP="00E57362">
      <w:pPr>
        <w:jc w:val="both"/>
        <w:rPr>
          <w:rFonts w:hint="eastAsia"/>
          <w:color w:val="000000"/>
          <w:szCs w:val="20"/>
          <w:lang w:eastAsia="zh-CN"/>
        </w:rPr>
      </w:pPr>
      <w:r>
        <w:rPr>
          <w:noProof/>
        </w:rPr>
        <w:drawing>
          <wp:inline distT="0" distB="0" distL="0" distR="0" wp14:anchorId="3F09A021" wp14:editId="582C2CD0">
            <wp:extent cx="5274310" cy="8250555"/>
            <wp:effectExtent l="0" t="0" r="2540" b="0"/>
            <wp:docPr id="13733911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8250555"/>
                    </a:xfrm>
                    <a:prstGeom prst="rect">
                      <a:avLst/>
                    </a:prstGeom>
                    <a:noFill/>
                    <a:ln>
                      <a:noFill/>
                    </a:ln>
                  </pic:spPr>
                </pic:pic>
              </a:graphicData>
            </a:graphic>
          </wp:inline>
        </w:drawing>
      </w:r>
    </w:p>
    <w:p w14:paraId="5B68D4E8" w14:textId="4A952EAB" w:rsidR="00E57362" w:rsidRPr="004D67C5" w:rsidRDefault="00E57362" w:rsidP="00E57362">
      <w:pPr>
        <w:jc w:val="both"/>
        <w:rPr>
          <w:color w:val="000000"/>
          <w:szCs w:val="20"/>
        </w:rPr>
      </w:pPr>
      <w:bookmarkStart w:id="1" w:name="_Hlk145080746"/>
      <w:r w:rsidRPr="001F5629">
        <w:rPr>
          <w:b/>
          <w:bCs/>
          <w:color w:val="000000"/>
          <w:szCs w:val="20"/>
        </w:rPr>
        <w:lastRenderedPageBreak/>
        <w:t>Figure S2</w:t>
      </w:r>
      <w:r w:rsidRPr="001F5629">
        <w:rPr>
          <w:color w:val="000000"/>
          <w:szCs w:val="20"/>
        </w:rPr>
        <w:t xml:space="preserve"> Overexpression of CLEC4D promotes the malignant progression of gastric cancer. (a). We used CLEC4D high expression lentivirus infection to enhance the expression of CLEC4D in AGS cells. Immunoblot assays were used to verify the overexpression efficiency. (b). CCK-8 assays showed that high expression of CLEC4D enhanced the propagation in AGS cells compared with control. (c). CLEC4D overexpressing AGS cells formed more colonies compared to control cells (P&lt;0.05). (d). Immunoblotting analysis was conducted to demonstrate that high expression of CLEC4D significantly increased the expression of phosphorylated-p65 (Ser536) and phosphorylated Akt (Thr308) in AGS cells. (e). CLEC4D overexpressing AGS cells exhibited stronger invasion and migration capabilities. Scale bars, 200 μm. P &lt; 0.05. </w:t>
      </w:r>
      <w:bookmarkEnd w:id="1"/>
      <w:r w:rsidR="000832E1" w:rsidRPr="00E253F0">
        <w:rPr>
          <w:color w:val="000000"/>
          <w:szCs w:val="20"/>
        </w:rPr>
        <w:t>*</w:t>
      </w:r>
      <w:r w:rsidR="000832E1">
        <w:rPr>
          <w:rFonts w:hint="eastAsia"/>
          <w:color w:val="000000"/>
          <w:szCs w:val="20"/>
          <w:lang w:eastAsia="zh-CN"/>
        </w:rPr>
        <w:t xml:space="preserve">, </w:t>
      </w:r>
      <w:r w:rsidR="000832E1" w:rsidRPr="001F5629">
        <w:rPr>
          <w:color w:val="000000"/>
          <w:szCs w:val="20"/>
        </w:rPr>
        <w:t>P &lt; 0.05</w:t>
      </w:r>
      <w:r w:rsidR="000832E1" w:rsidRPr="00E253F0">
        <w:rPr>
          <w:color w:val="000000"/>
          <w:szCs w:val="20"/>
        </w:rPr>
        <w:t>.</w:t>
      </w:r>
    </w:p>
    <w:p w14:paraId="463DE8A6" w14:textId="77777777" w:rsidR="00120634" w:rsidRDefault="00120634"/>
    <w:sectPr w:rsidR="001206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86CFC" w14:textId="77777777" w:rsidR="00E97081" w:rsidRDefault="00E97081" w:rsidP="00E57362">
      <w:pPr>
        <w:spacing w:line="240" w:lineRule="auto"/>
      </w:pPr>
      <w:r>
        <w:separator/>
      </w:r>
    </w:p>
  </w:endnote>
  <w:endnote w:type="continuationSeparator" w:id="0">
    <w:p w14:paraId="3F2CE76D" w14:textId="77777777" w:rsidR="00E97081" w:rsidRDefault="00E97081" w:rsidP="00E57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A7D1" w14:textId="77777777" w:rsidR="00E97081" w:rsidRDefault="00E97081" w:rsidP="00E57362">
      <w:pPr>
        <w:spacing w:line="240" w:lineRule="auto"/>
      </w:pPr>
      <w:r>
        <w:separator/>
      </w:r>
    </w:p>
  </w:footnote>
  <w:footnote w:type="continuationSeparator" w:id="0">
    <w:p w14:paraId="64340391" w14:textId="77777777" w:rsidR="00E97081" w:rsidRDefault="00E97081" w:rsidP="00E573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34"/>
    <w:rsid w:val="000832E1"/>
    <w:rsid w:val="00120634"/>
    <w:rsid w:val="003C2A66"/>
    <w:rsid w:val="00DF4FF1"/>
    <w:rsid w:val="00E57362"/>
    <w:rsid w:val="00E97081"/>
    <w:rsid w:val="00FE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59D68"/>
  <w15:chartTrackingRefBased/>
  <w15:docId w15:val="{6B635AC3-591D-4CB2-BF58-88E5D735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362"/>
    <w:pPr>
      <w:spacing w:line="480" w:lineRule="auto"/>
    </w:pPr>
    <w:rPr>
      <w:rFonts w:ascii="Arial" w:hAnsi="Arial" w:cs="Times New Roman"/>
      <w:kern w:val="0"/>
      <w:sz w:val="20"/>
      <w:szCs w:val="24"/>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362"/>
    <w:pPr>
      <w:widowControl w:val="0"/>
      <w:tabs>
        <w:tab w:val="center" w:pos="4153"/>
        <w:tab w:val="right" w:pos="8306"/>
      </w:tabs>
      <w:snapToGrid w:val="0"/>
      <w:spacing w:line="240" w:lineRule="auto"/>
      <w:jc w:val="center"/>
    </w:pPr>
    <w:rPr>
      <w:rFonts w:asciiTheme="minorHAnsi" w:hAnsiTheme="minorHAnsi" w:cstheme="minorBidi"/>
      <w:kern w:val="2"/>
      <w:sz w:val="18"/>
      <w:szCs w:val="18"/>
      <w:lang w:eastAsia="zh-CN"/>
      <w14:ligatures w14:val="standardContextual"/>
    </w:rPr>
  </w:style>
  <w:style w:type="character" w:customStyle="1" w:styleId="a4">
    <w:name w:val="页眉 字符"/>
    <w:basedOn w:val="a0"/>
    <w:link w:val="a3"/>
    <w:uiPriority w:val="99"/>
    <w:rsid w:val="00E57362"/>
    <w:rPr>
      <w:sz w:val="18"/>
      <w:szCs w:val="18"/>
    </w:rPr>
  </w:style>
  <w:style w:type="paragraph" w:styleId="a5">
    <w:name w:val="footer"/>
    <w:basedOn w:val="a"/>
    <w:link w:val="a6"/>
    <w:uiPriority w:val="99"/>
    <w:unhideWhenUsed/>
    <w:rsid w:val="00E57362"/>
    <w:pPr>
      <w:widowControl w:val="0"/>
      <w:tabs>
        <w:tab w:val="center" w:pos="4153"/>
        <w:tab w:val="right" w:pos="8306"/>
      </w:tabs>
      <w:snapToGrid w:val="0"/>
      <w:spacing w:line="240" w:lineRule="auto"/>
    </w:pPr>
    <w:rPr>
      <w:rFonts w:asciiTheme="minorHAnsi" w:hAnsiTheme="minorHAnsi" w:cstheme="minorBidi"/>
      <w:kern w:val="2"/>
      <w:sz w:val="18"/>
      <w:szCs w:val="18"/>
      <w:lang w:eastAsia="zh-CN"/>
      <w14:ligatures w14:val="standardContextual"/>
    </w:rPr>
  </w:style>
  <w:style w:type="character" w:customStyle="1" w:styleId="a6">
    <w:name w:val="页脚 字符"/>
    <w:basedOn w:val="a0"/>
    <w:link w:val="a5"/>
    <w:uiPriority w:val="99"/>
    <w:rsid w:val="00E573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Fenglin Cai</dc:creator>
  <cp:keywords/>
  <dc:description/>
  <cp:lastModifiedBy>Fenglin Cai</cp:lastModifiedBy>
  <cp:revision>4</cp:revision>
  <dcterms:created xsi:type="dcterms:W3CDTF">2024-04-15T05:57:00Z</dcterms:created>
  <dcterms:modified xsi:type="dcterms:W3CDTF">2024-04-21T11:11:00Z</dcterms:modified>
</cp:coreProperties>
</file>