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outlineLvl w:val="0"/>
        <w:rPr>
          <w:rFonts w:ascii="Times New Roman" w:hAnsi="Times New Roman" w:cs="Times New Roman"/>
          <w:b/>
          <w:bCs/>
          <w:sz w:val="24"/>
          <w:szCs w:val="28"/>
        </w:rPr>
      </w:pPr>
      <w:bookmarkStart w:id="0" w:name="_Toc143696643"/>
      <w:bookmarkStart w:id="1" w:name="_Toc132573486"/>
      <w:r>
        <w:rPr>
          <w:rFonts w:ascii="Times New Roman" w:hAnsi="Times New Roman" w:cs="Times New Roman"/>
          <w:b/>
          <w:bCs/>
          <w:sz w:val="24"/>
          <w:szCs w:val="28"/>
        </w:rPr>
        <w:t>SUPPLEMENTARY TABLES</w:t>
      </w:r>
      <w:bookmarkEnd w:id="0"/>
      <w:bookmarkEnd w:id="1"/>
    </w:p>
    <w:p>
      <w:pPr>
        <w:spacing w:line="480" w:lineRule="auto"/>
        <w:rPr>
          <w:rFonts w:ascii="Times New Roman" w:hAnsi="Times New Roman" w:eastAsia="宋体" w:cs="Times New Roman"/>
          <w:bCs/>
          <w:sz w:val="24"/>
          <w:szCs w:val="24"/>
        </w:rPr>
      </w:pPr>
      <w:bookmarkStart w:id="2" w:name="_Hlk133093018"/>
      <w:r>
        <w:rPr>
          <w:rFonts w:ascii="Times New Roman" w:hAnsi="Times New Roman" w:eastAsia="宋体" w:cs="Times New Roman"/>
          <w:bCs/>
          <w:sz w:val="24"/>
          <w:szCs w:val="24"/>
        </w:rPr>
        <w:t>Due to the page size limitation, the following supplementary tables are presented in separate Excel files.</w:t>
      </w: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 xml:space="preserve">Table </w:t>
      </w:r>
      <w:r>
        <w:rPr>
          <w:rFonts w:hint="eastAsia" w:ascii="Times New Roman" w:hAnsi="Times New Roman" w:eastAsia="宋体" w:cs="Times New Roman"/>
          <w:b/>
          <w:sz w:val="24"/>
        </w:rPr>
        <w:t>S1</w:t>
      </w:r>
      <w:r>
        <w:rPr>
          <w:rFonts w:ascii="Times New Roman" w:hAnsi="Times New Roman" w:eastAsia="宋体" w:cs="Times New Roman"/>
          <w:b/>
          <w:sz w:val="24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 xml:space="preserve"> The genome-sequenced </w:t>
      </w:r>
      <w:r>
        <w:rPr>
          <w:rFonts w:hint="eastAsia" w:ascii="Times New Roman" w:hAnsi="Times New Roman" w:eastAsia="宋体" w:cs="Times New Roman"/>
          <w:b/>
          <w:i/>
          <w:iCs/>
          <w:sz w:val="24"/>
        </w:rPr>
        <w:t>K. aerogenes</w:t>
      </w:r>
      <w:r>
        <w:rPr>
          <w:rFonts w:hint="eastAsia" w:ascii="Times New Roman" w:hAnsi="Times New Roman" w:eastAsia="宋体" w:cs="Times New Roman"/>
          <w:b/>
          <w:sz w:val="24"/>
        </w:rPr>
        <w:t xml:space="preserve"> isolates used in this study.</w:t>
      </w:r>
      <w:bookmarkEnd w:id="2"/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val="en-US" w:eastAsia="en-US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 xml:space="preserve">Table </w:t>
      </w:r>
      <w:r>
        <w:rPr>
          <w:rFonts w:hint="eastAsia" w:ascii="Times New Roman" w:hAnsi="Times New Roman" w:eastAsia="宋体" w:cs="Times New Roman"/>
          <w:b/>
          <w:sz w:val="24"/>
        </w:rPr>
        <w:t>S</w:t>
      </w:r>
      <w:r>
        <w:rPr>
          <w:rFonts w:ascii="Times New Roman" w:hAnsi="Times New Roman" w:eastAsia="宋体" w:cs="Times New Roman"/>
          <w:b/>
          <w:sz w:val="24"/>
        </w:rPr>
        <w:t>2</w:t>
      </w:r>
      <w:r>
        <w:rPr>
          <w:rFonts w:hint="eastAsia" w:ascii="Times New Roman" w:hAnsi="Times New Roman" w:eastAsia="宋体" w:cs="Times New Roman"/>
          <w:b/>
          <w:sz w:val="24"/>
        </w:rPr>
        <w:t xml:space="preserve">. </w:t>
      </w:r>
      <w:r>
        <w:rPr>
          <w:rFonts w:ascii="Times New Roman" w:hAnsi="Times New Roman" w:eastAsia="宋体" w:cs="Times New Roman"/>
          <w:b/>
          <w:sz w:val="24"/>
        </w:rPr>
        <w:t xml:space="preserve">The results of the </w:t>
      </w:r>
      <w:r>
        <w:rPr>
          <w:rFonts w:ascii="Times New Roman" w:hAnsi="Times New Roman" w:eastAsia="宋体" w:cs="Times New Roman"/>
          <w:b/>
          <w:i/>
          <w:iCs/>
          <w:sz w:val="24"/>
        </w:rPr>
        <w:t xml:space="preserve">K. aerogenes </w:t>
      </w:r>
      <w:r>
        <w:rPr>
          <w:rFonts w:ascii="Times New Roman" w:hAnsi="Times New Roman" w:eastAsia="宋体" w:cs="Times New Roman"/>
          <w:b/>
          <w:sz w:val="24"/>
        </w:rPr>
        <w:t>biofilm formation ability assessment.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20"/>
        <w:gridCol w:w="1420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  <w:t>Sample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  <w:lang w:val="en-US" w:eastAsia="zh-CN"/>
              </w:rPr>
              <w:t>OD600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  <w:lang w:val="en-US" w:eastAsia="zh-CN"/>
              </w:rPr>
              <w:t>OD600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  <w:lang w:val="en-US" w:eastAsia="zh-CN"/>
              </w:rPr>
              <w:t>OD600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vertAlign w:val="baseline"/>
                <w:lang w:val="en-US" w:eastAsia="zh-CN"/>
              </w:rPr>
              <w:t>D value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vertAlign w:val="baseline"/>
                <w:lang w:val="en-US" w:eastAsia="zh-CN"/>
              </w:rPr>
              <w:t>Biofilm assembly category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1.0508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1.1088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1.1584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1.1060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1.2548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1.3405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1.3067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1.3007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1.8544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1.4481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1.3214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1.5413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0.6811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0.6681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0.7423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0.6972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0.4852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0.4839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0.5505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0.5065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2.5035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2.8383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2.5999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2.6472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1.3221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1.2147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1.0794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1.2054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1.0375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1.1928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0.9722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1.0675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KaeR09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1.4272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1.2911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1.4158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KaeR10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0.7126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0.9536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0.8551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0.8404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0.6072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0.8348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0.7047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0.7048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0.6713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0.6284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0.6682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1.2888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1.3841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1.2644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0.8298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0.8862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0.8207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0.9149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0.9785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0.8545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1.3518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1.3357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1.0747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1.2541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0.6283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0.5901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0.6941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0.6375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0.7604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0.8906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1.1025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0.9178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KaeR19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0.782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0.7672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0.7381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KaeR20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0.9108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0.9357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0.9854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0.9440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KaeR21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1.0536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1.0659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0.8786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0.8152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1.0927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0.9288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0.9369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0.9535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0.9577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0.9494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1.3178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1.3381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1.3036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1.3198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0.5925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0.5084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0.5423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1.8579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1.7727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1.8503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1.8270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1.5415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1.4947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1.3229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1.4530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2.1923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2.5519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2.1336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2.2926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0.9001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0.9966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0.8666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KaeS09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1.5947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1.655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1.6667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1.6388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KaeS10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0.9122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1.0758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1.1424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1.0435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1.3629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1.3342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1.4417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1.3796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1.2786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0.4474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0.6107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0.7789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1.1265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0.524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0.2987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0.6497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1.8673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1.8564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1.5249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1.7495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0.7007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0.7495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0.8068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1.0733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1.2623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1.1335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1.0502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1.0254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1.0995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1.0672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0.9814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0.7574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0.9353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KaeS19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1.1734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1.3575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1.2051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1.2453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KaeI20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0.8596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0.9313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0.957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0.9160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KaeI21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0.9982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0.9183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1.0024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0.9730 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Strong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4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negative control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0.1264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0.1128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0.1159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0.1184 </w:t>
            </w:r>
          </w:p>
        </w:tc>
        <w:tc>
          <w:tcPr>
            <w:tcW w:w="1420" w:type="dxa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sz w:val="24"/>
                <w:vertAlign w:val="baseline"/>
              </w:rPr>
            </w:pPr>
          </w:p>
        </w:tc>
      </w:tr>
    </w:tbl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</w:rPr>
        <w:t>Table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</w:rPr>
        <w:t>S3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.</w:t>
      </w:r>
      <w:r>
        <w:rPr>
          <w:rFonts w:hint="eastAsia" w:ascii="Times New Roman" w:hAnsi="Times New Roman" w:eastAsia="宋体" w:cs="Times New Roman"/>
          <w:b/>
          <w:sz w:val="24"/>
        </w:rPr>
        <w:t xml:space="preserve"> </w:t>
      </w:r>
      <w:r>
        <w:rPr>
          <w:rFonts w:ascii="Times New Roman" w:hAnsi="Times New Roman" w:eastAsia="宋体" w:cs="Times New Roman"/>
          <w:b/>
          <w:sz w:val="24"/>
        </w:rPr>
        <w:t xml:space="preserve">Characteristics of the </w:t>
      </w:r>
      <w:r>
        <w:rPr>
          <w:rFonts w:hint="eastAsia" w:ascii="Times New Roman" w:hAnsi="Times New Roman" w:eastAsia="宋体" w:cs="Times New Roman"/>
          <w:b/>
          <w:sz w:val="24"/>
        </w:rPr>
        <w:t>p</w:t>
      </w:r>
      <w:r>
        <w:rPr>
          <w:rFonts w:ascii="Times New Roman" w:hAnsi="Times New Roman" w:eastAsia="宋体" w:cs="Times New Roman"/>
          <w:b/>
          <w:sz w:val="24"/>
        </w:rPr>
        <w:t>lasmids (pKaeR16-2, pKaeR16-3 and pKaeR21-2) identified in this study.</w:t>
      </w:r>
    </w:p>
    <w:tbl>
      <w:tblPr>
        <w:tblStyle w:val="5"/>
        <w:tblW w:w="8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2164"/>
        <w:gridCol w:w="2053"/>
        <w:gridCol w:w="26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978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bookmarkStart w:id="3" w:name="OLE_LINK8"/>
            <w:r>
              <w:rPr>
                <w:rFonts w:ascii="Times New Roman" w:hAnsi="Times New Roman" w:eastAsia="宋体" w:cs="Times New Roman"/>
                <w:sz w:val="24"/>
              </w:rPr>
              <w:t>Plasmid</w:t>
            </w:r>
            <w:bookmarkEnd w:id="3"/>
          </w:p>
        </w:tc>
        <w:tc>
          <w:tcPr>
            <w:tcW w:w="216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pKaeR16-2</w:t>
            </w:r>
          </w:p>
        </w:tc>
        <w:tc>
          <w:tcPr>
            <w:tcW w:w="2053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pKaeR16-3</w:t>
            </w:r>
          </w:p>
        </w:tc>
        <w:tc>
          <w:tcPr>
            <w:tcW w:w="260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pKaeR21-2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978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fldChar w:fldCharType="begin"/>
            </w:r>
            <w:r>
              <w:rPr>
                <w:rFonts w:ascii="Times New Roman" w:hAnsi="Times New Roman" w:eastAsia="宋体" w:cs="Times New Roman"/>
                <w:sz w:val="24"/>
              </w:rPr>
              <w:instrText xml:space="preserve"> HYPERLINK "javascript:;" </w:instrText>
            </w:r>
            <w:r>
              <w:rPr>
                <w:rFonts w:ascii="Times New Roman" w:hAnsi="Times New Roman" w:eastAsia="宋体" w:cs="Times New Roman"/>
                <w:sz w:val="24"/>
              </w:rPr>
              <w:fldChar w:fldCharType="separate"/>
            </w:r>
            <w:r>
              <w:rPr>
                <w:rFonts w:ascii="Times New Roman" w:hAnsi="Times New Roman" w:eastAsia="宋体" w:cs="Times New Roman"/>
                <w:sz w:val="24"/>
              </w:rPr>
              <w:t>length</w:t>
            </w:r>
            <w:r>
              <w:rPr>
                <w:rFonts w:ascii="Times New Roman" w:hAnsi="Times New Roman" w:eastAsia="宋体" w:cs="Times New Roman"/>
                <w:sz w:val="24"/>
              </w:rPr>
              <w:fldChar w:fldCharType="end"/>
            </w:r>
          </w:p>
        </w:tc>
        <w:tc>
          <w:tcPr>
            <w:tcW w:w="216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184639</w:t>
            </w:r>
          </w:p>
        </w:tc>
        <w:tc>
          <w:tcPr>
            <w:tcW w:w="2053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108402</w:t>
            </w:r>
          </w:p>
        </w:tc>
        <w:tc>
          <w:tcPr>
            <w:tcW w:w="260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161546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978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Replicon type</w:t>
            </w:r>
          </w:p>
        </w:tc>
        <w:tc>
          <w:tcPr>
            <w:tcW w:w="216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IncFII(pHN7A8)</w:t>
            </w:r>
          </w:p>
        </w:tc>
        <w:tc>
          <w:tcPr>
            <w:tcW w:w="2053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IncFIB(pHCM2)</w:t>
            </w:r>
          </w:p>
        </w:tc>
        <w:tc>
          <w:tcPr>
            <w:tcW w:w="260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IncFII(pHN7A8)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978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Resistant Genes</w:t>
            </w:r>
          </w:p>
        </w:tc>
        <w:tc>
          <w:tcPr>
            <w:tcW w:w="216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i/>
                <w:i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  <w:lang w:val="en-US" w:eastAsia="zh-CN"/>
              </w:rPr>
              <w:t>bla</w:t>
            </w:r>
            <w:r>
              <w:rPr>
                <w:rFonts w:ascii="Times New Roman" w:hAnsi="Times New Roman" w:eastAsia="宋体" w:cs="Times New Roman"/>
                <w:i w:val="0"/>
                <w:iCs w:val="0"/>
                <w:sz w:val="24"/>
                <w:vertAlign w:val="subscript"/>
              </w:rPr>
              <w:t>CTX-M-65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</w:rPr>
              <w:t>、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  <w:lang w:val="en-US" w:eastAsia="zh-CN"/>
              </w:rPr>
              <w:t>bla</w:t>
            </w:r>
            <w:r>
              <w:rPr>
                <w:rFonts w:ascii="Times New Roman" w:hAnsi="Times New Roman" w:eastAsia="宋体" w:cs="Times New Roman"/>
                <w:i w:val="0"/>
                <w:iCs w:val="0"/>
                <w:sz w:val="24"/>
                <w:vertAlign w:val="subscript"/>
              </w:rPr>
              <w:t>KPC-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</w:rPr>
              <w:t>、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  <w:lang w:val="en-US" w:eastAsia="zh-CN"/>
              </w:rPr>
              <w:t>bla</w:t>
            </w:r>
            <w:r>
              <w:rPr>
                <w:rFonts w:ascii="Times New Roman" w:hAnsi="Times New Roman" w:eastAsia="宋体" w:cs="Times New Roman"/>
                <w:i w:val="0"/>
                <w:iCs w:val="0"/>
                <w:sz w:val="24"/>
                <w:vertAlign w:val="subscript"/>
              </w:rPr>
              <w:t>TEM-1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iCs/>
                <w:sz w:val="24"/>
              </w:rPr>
              <w:t>rmtB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</w:rPr>
              <w:t>、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catII</w:t>
            </w:r>
          </w:p>
        </w:tc>
        <w:tc>
          <w:tcPr>
            <w:tcW w:w="2053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i/>
                <w:iCs/>
                <w:sz w:val="24"/>
              </w:rPr>
            </w:pPr>
            <w:bookmarkStart w:id="4" w:name="OLE_LINK13"/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  <w:lang w:val="en-US" w:eastAsia="zh-CN"/>
              </w:rPr>
              <w:t>q</w:t>
            </w:r>
            <w:r>
              <w:rPr>
                <w:rFonts w:ascii="Times New Roman" w:hAnsi="Times New Roman" w:eastAsia="宋体" w:cs="Times New Roman"/>
                <w:i/>
                <w:iCs/>
                <w:sz w:val="24"/>
              </w:rPr>
              <w:t>nrS1</w:t>
            </w:r>
            <w:bookmarkEnd w:id="4"/>
          </w:p>
        </w:tc>
        <w:tc>
          <w:tcPr>
            <w:tcW w:w="2604" w:type="dxa"/>
          </w:tcPr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i/>
                <w:iCs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  <w:lang w:val="en-US" w:eastAsia="zh-CN"/>
              </w:rPr>
              <w:t>bla</w:t>
            </w:r>
            <w:r>
              <w:rPr>
                <w:rFonts w:ascii="Times New Roman" w:hAnsi="Times New Roman" w:eastAsia="宋体" w:cs="Times New Roman"/>
                <w:i w:val="0"/>
                <w:iCs w:val="0"/>
                <w:sz w:val="24"/>
                <w:vertAlign w:val="subscript"/>
              </w:rPr>
              <w:t>KPC-3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4"/>
              </w:rPr>
              <w:t>、</w:t>
            </w:r>
          </w:p>
          <w:p>
            <w:pPr>
              <w:widowControl/>
              <w:spacing w:line="480" w:lineRule="auto"/>
              <w:jc w:val="left"/>
              <w:rPr>
                <w:rFonts w:ascii="Times New Roman" w:hAnsi="Times New Roman" w:eastAsia="宋体" w:cs="Times New Roman"/>
                <w:i/>
                <w:i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catII</w:t>
            </w:r>
          </w:p>
        </w:tc>
      </w:tr>
    </w:tbl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spacing w:line="480" w:lineRule="auto"/>
        <w:rPr>
          <w:rFonts w:ascii="Times New Roman" w:hAnsi="Times New Roman" w:eastAsia="宋体" w:cs="Times New Roman"/>
          <w:b/>
          <w:sz w:val="24"/>
          <w:lang w:bidi="ar"/>
        </w:rPr>
      </w:pPr>
      <w:r>
        <w:rPr>
          <w:rFonts w:hint="eastAsia" w:ascii="Times New Roman" w:hAnsi="Times New Roman" w:eastAsia="宋体" w:cs="Times New Roman"/>
          <w:b/>
          <w:sz w:val="24"/>
          <w:lang w:bidi="ar"/>
        </w:rPr>
        <w:t>SUPPLEMENTARY FIGURES</w:t>
      </w:r>
      <w:bookmarkStart w:id="5" w:name="_GoBack"/>
      <w:bookmarkEnd w:id="5"/>
    </w:p>
    <w:p>
      <w:pPr>
        <w:spacing w:line="480" w:lineRule="auto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  <w:lang w:bidi="ar"/>
        </w:rPr>
        <w:t xml:space="preserve">Figure S1. </w:t>
      </w:r>
      <w:r>
        <w:rPr>
          <w:rFonts w:hint="eastAsia" w:ascii="Times New Roman" w:hAnsi="Times New Roman" w:eastAsia="宋体" w:cs="Times New Roman"/>
          <w:b/>
          <w:sz w:val="24"/>
        </w:rPr>
        <w:t>Violin plot comparing OD values between CRKA and Non-CRKA.</w:t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5274310" cy="3955415"/>
            <wp:effectExtent l="0" t="0" r="13970" b="6985"/>
            <wp:docPr id="1" name="图片 1" descr="Figure S1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igure S1_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 w:bidi="ar"/>
        </w:rPr>
      </w:pPr>
      <w:r>
        <w:rPr>
          <w:rFonts w:ascii="Times New Roman" w:hAnsi="Times New Roman" w:eastAsia="宋体" w:cs="Times New Roman"/>
          <w:b/>
          <w:sz w:val="24"/>
          <w:lang w:bidi="ar"/>
        </w:rPr>
        <w:t>Figure S</w:t>
      </w:r>
      <w:r>
        <w:rPr>
          <w:rFonts w:hint="eastAsia" w:ascii="Times New Roman" w:hAnsi="Times New Roman" w:eastAsia="宋体" w:cs="Times New Roman"/>
          <w:b/>
          <w:sz w:val="24"/>
          <w:lang w:val="en-US" w:eastAsia="zh-CN" w:bidi="ar"/>
        </w:rPr>
        <w:t>2</w:t>
      </w:r>
      <w:r>
        <w:rPr>
          <w:rFonts w:ascii="Times New Roman" w:hAnsi="Times New Roman" w:eastAsia="宋体" w:cs="Times New Roman"/>
          <w:b/>
          <w:sz w:val="24"/>
          <w:lang w:bidi="ar"/>
        </w:rPr>
        <w:t>.</w:t>
      </w:r>
      <w:r>
        <w:rPr>
          <w:rFonts w:hint="eastAsia" w:ascii="Segoe UI" w:hAnsi="Segoe UI" w:eastAsia="宋体" w:cs="Segoe UI"/>
          <w:i w:val="0"/>
          <w:iCs w:val="0"/>
          <w:caps w:val="0"/>
          <w:color w:val="0D0D0D"/>
          <w:spacing w:val="0"/>
          <w:sz w:val="19"/>
          <w:szCs w:val="19"/>
          <w:shd w:val="clear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i w:val="0"/>
          <w:iCs/>
          <w:sz w:val="24"/>
          <w:lang w:val="en-US" w:eastAsia="zh-CN"/>
        </w:rPr>
        <w:t xml:space="preserve">The </w:t>
      </w:r>
      <w:r>
        <w:rPr>
          <w:rFonts w:hint="eastAsia" w:ascii="Times New Roman" w:hAnsi="Times New Roman" w:eastAsia="宋体" w:cs="Times New Roman"/>
          <w:b/>
          <w:i w:val="0"/>
          <w:iCs/>
          <w:sz w:val="24"/>
        </w:rPr>
        <w:t>results</w:t>
      </w:r>
      <w:r>
        <w:rPr>
          <w:rFonts w:hint="eastAsia" w:ascii="Times New Roman" w:hAnsi="Times New Roman" w:eastAsia="宋体" w:cs="Times New Roman"/>
          <w:b/>
          <w:i w:val="0"/>
          <w:iCs/>
          <w:sz w:val="24"/>
          <w:lang w:val="en-US" w:eastAsia="zh-CN"/>
        </w:rPr>
        <w:t xml:space="preserve"> of </w:t>
      </w:r>
      <w:r>
        <w:rPr>
          <w:rFonts w:hint="eastAsia" w:ascii="Times New Roman" w:hAnsi="Times New Roman" w:eastAsia="宋体" w:cs="Times New Roman"/>
          <w:b/>
          <w:i/>
          <w:sz w:val="24"/>
        </w:rPr>
        <w:t xml:space="preserve">K. aerogenes </w:t>
      </w:r>
      <w:r>
        <w:rPr>
          <w:rFonts w:hint="eastAsia" w:ascii="Times New Roman" w:hAnsi="Times New Roman" w:eastAsia="宋体" w:cs="Times New Roman"/>
          <w:b/>
          <w:i w:val="0"/>
          <w:iCs/>
          <w:sz w:val="24"/>
        </w:rPr>
        <w:t>strain hemolytic activity</w:t>
      </w:r>
      <w:r>
        <w:rPr>
          <w:rFonts w:hint="eastAsia" w:ascii="Times New Roman" w:hAnsi="Times New Roman" w:eastAsia="宋体" w:cs="Times New Roman"/>
          <w:b/>
          <w:i w:val="0"/>
          <w:iCs/>
          <w:sz w:val="24"/>
          <w:lang w:val="en-US" w:eastAsia="zh-CN"/>
        </w:rPr>
        <w:t>.</w:t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sz w:val="24"/>
          <w:lang w:eastAsia="zh-CN" w:bidi="ar"/>
        </w:rPr>
        <w:drawing>
          <wp:inline distT="0" distB="0" distL="114300" distR="114300">
            <wp:extent cx="4996180" cy="7305040"/>
            <wp:effectExtent l="0" t="0" r="13970" b="10160"/>
            <wp:docPr id="5" name="图片 5" descr="合成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合成_00"/>
                    <pic:cNvPicPr>
                      <a:picLocks noChangeAspect="1"/>
                    </pic:cNvPicPr>
                  </pic:nvPicPr>
                  <pic:blipFill>
                    <a:blip r:embed="rId5"/>
                    <a:srcRect t="1807" b="7029"/>
                    <a:stretch>
                      <a:fillRect/>
                    </a:stretch>
                  </pic:blipFill>
                  <pic:spPr>
                    <a:xfrm>
                      <a:off x="0" y="0"/>
                      <a:ext cx="4996180" cy="730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Times New Roman" w:hAnsi="Times New Roman" w:eastAsia="宋体" w:cs="Times New Roman"/>
          <w:b/>
          <w:sz w:val="24"/>
        </w:rPr>
      </w:pPr>
      <w:r>
        <w:rPr>
          <w:rFonts w:hint="eastAsia" w:ascii="Times New Roman" w:hAnsi="Times New Roman" w:eastAsia="宋体" w:cs="Times New Roman"/>
          <w:b/>
          <w:sz w:val="24"/>
        </w:rPr>
        <w:t>Each blood agar plate cultures two strains, in the order of KaeS01-S19, KaeI20-I2</w:t>
      </w: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sz w:val="24"/>
        </w:rPr>
        <w:t>, KaeR01-R21.</w:t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eastAsia="宋体" w:cs="Times New Roman"/>
          <w:b/>
          <w:sz w:val="24"/>
          <w:lang w:bidi="ar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  <w:lang w:bidi="ar"/>
        </w:rPr>
        <w:t>Figure S</w:t>
      </w:r>
      <w:r>
        <w:rPr>
          <w:rFonts w:hint="eastAsia" w:ascii="Times New Roman" w:hAnsi="Times New Roman" w:eastAsia="宋体" w:cs="Times New Roman"/>
          <w:b/>
          <w:sz w:val="24"/>
          <w:lang w:val="en-US" w:eastAsia="zh-CN" w:bidi="ar"/>
        </w:rPr>
        <w:t>3</w:t>
      </w:r>
      <w:r>
        <w:rPr>
          <w:rFonts w:ascii="Times New Roman" w:hAnsi="Times New Roman" w:eastAsia="宋体" w:cs="Times New Roman"/>
          <w:b/>
          <w:sz w:val="24"/>
          <w:lang w:bidi="ar"/>
        </w:rPr>
        <w:t xml:space="preserve">. </w:t>
      </w:r>
      <w:r>
        <w:rPr>
          <w:rFonts w:ascii="Times New Roman" w:hAnsi="Times New Roman" w:eastAsia="宋体" w:cs="Times New Roman"/>
          <w:b/>
          <w:sz w:val="24"/>
        </w:rPr>
        <w:t xml:space="preserve">ANI percentage identity of the </w:t>
      </w:r>
      <w:r>
        <w:rPr>
          <w:rFonts w:hint="eastAsia" w:ascii="Times New Roman" w:hAnsi="Times New Roman" w:eastAsia="宋体" w:cs="Times New Roman"/>
          <w:b/>
          <w:i/>
          <w:sz w:val="24"/>
        </w:rPr>
        <w:t>K. aerogenes</w:t>
      </w:r>
      <w:r>
        <w:rPr>
          <w:rFonts w:ascii="Times New Roman" w:hAnsi="Times New Roman" w:eastAsia="宋体" w:cs="Times New Roman"/>
          <w:b/>
          <w:sz w:val="24"/>
        </w:rPr>
        <w:t xml:space="preserve"> strains.</w:t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val="en-US" w:eastAsia="zh-CN"/>
        </w:rPr>
        <w:drawing>
          <wp:inline distT="0" distB="0" distL="114300" distR="114300">
            <wp:extent cx="5274310" cy="5274310"/>
            <wp:effectExtent l="0" t="0" r="13970" b="13970"/>
            <wp:docPr id="2" name="图片 2" descr="Figure S2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Figure S2_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</w:rPr>
      </w:pPr>
      <w:r>
        <w:rPr>
          <w:rFonts w:ascii="Times New Roman" w:hAnsi="Times New Roman" w:eastAsia="宋体" w:cs="Times New Roman"/>
          <w:b/>
          <w:sz w:val="24"/>
          <w:lang w:bidi="ar"/>
        </w:rPr>
        <w:t>Figure S</w:t>
      </w:r>
      <w:r>
        <w:rPr>
          <w:rFonts w:hint="eastAsia" w:ascii="Times New Roman" w:hAnsi="Times New Roman" w:eastAsia="宋体" w:cs="Times New Roman"/>
          <w:b/>
          <w:sz w:val="24"/>
          <w:lang w:val="en-US" w:eastAsia="zh-CN" w:bidi="ar"/>
        </w:rPr>
        <w:t>4</w:t>
      </w:r>
      <w:r>
        <w:rPr>
          <w:rFonts w:ascii="Times New Roman" w:hAnsi="Times New Roman" w:eastAsia="宋体" w:cs="Times New Roman"/>
          <w:b/>
          <w:sz w:val="24"/>
          <w:lang w:bidi="ar"/>
        </w:rPr>
        <w:t>.</w:t>
      </w:r>
      <w:r>
        <w:rPr>
          <w:rFonts w:hint="eastAsia" w:ascii="Times New Roman" w:hAnsi="Times New Roman" w:eastAsia="宋体" w:cs="Times New Roman"/>
          <w:b/>
          <w:sz w:val="24"/>
          <w:lang w:bidi="ar"/>
        </w:rPr>
        <w:t xml:space="preserve"> </w:t>
      </w:r>
      <w:r>
        <w:rPr>
          <w:rFonts w:ascii="Times New Roman" w:hAnsi="Times New Roman" w:eastAsia="宋体" w:cs="Times New Roman"/>
          <w:b/>
          <w:sz w:val="24"/>
        </w:rPr>
        <w:t>Phylogenetic tree branch C1 and the SNP distances among them</w:t>
      </w:r>
      <w:r>
        <w:rPr>
          <w:rFonts w:hint="eastAsia" w:ascii="Times New Roman" w:hAnsi="Times New Roman" w:eastAsia="宋体" w:cs="Times New Roman"/>
          <w:b/>
          <w:sz w:val="24"/>
        </w:rPr>
        <w:t>.</w:t>
      </w: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  <w:r>
        <w:rPr>
          <w:rFonts w:hint="eastAsia" w:ascii="Times New Roman" w:hAnsi="Times New Roman" w:eastAsia="宋体" w:cs="Times New Roman"/>
          <w:b/>
          <w:sz w:val="24"/>
          <w:lang w:eastAsia="zh-CN"/>
        </w:rPr>
        <w:drawing>
          <wp:inline distT="0" distB="0" distL="114300" distR="114300">
            <wp:extent cx="5273675" cy="3115310"/>
            <wp:effectExtent l="0" t="0" r="14605" b="8890"/>
            <wp:docPr id="3" name="图片 3" descr="Figure S3_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Figure S3_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1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spacing w:line="480" w:lineRule="auto"/>
        <w:rPr>
          <w:rFonts w:hint="eastAsia" w:ascii="Times New Roman" w:hAnsi="Times New Roman" w:eastAsia="宋体" w:cs="Times New Roman"/>
          <w:b/>
          <w:sz w:val="24"/>
          <w:lang w:eastAsia="zh-CN"/>
        </w:rPr>
      </w:pPr>
    </w:p>
    <w:p>
      <w:pPr>
        <w:widowControl/>
        <w:autoSpaceDE w:val="0"/>
        <w:autoSpaceDN w:val="0"/>
        <w:adjustRightInd w:val="0"/>
        <w:spacing w:after="0" w:line="480" w:lineRule="auto"/>
        <w:jc w:val="both"/>
        <w:rPr>
          <w:rFonts w:hint="eastAsia" w:ascii="Times New Roman" w:hAnsi="Times New Roman" w:eastAsia="宋体" w:cs="Times New Roman"/>
          <w:b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0OGI5NjU5ODMxNGM4YmNiMmVmMjVkYjg0MDdlNmYifQ=="/>
  </w:docVars>
  <w:rsids>
    <w:rsidRoot w:val="21024100"/>
    <w:rsid w:val="027C5E49"/>
    <w:rsid w:val="05CB6F7A"/>
    <w:rsid w:val="070036FD"/>
    <w:rsid w:val="087B5F6E"/>
    <w:rsid w:val="12192DBE"/>
    <w:rsid w:val="139D0ED2"/>
    <w:rsid w:val="18413536"/>
    <w:rsid w:val="1B414DF5"/>
    <w:rsid w:val="1BBF058C"/>
    <w:rsid w:val="1D161215"/>
    <w:rsid w:val="21024100"/>
    <w:rsid w:val="21C67104"/>
    <w:rsid w:val="247052DC"/>
    <w:rsid w:val="25416B4F"/>
    <w:rsid w:val="28112338"/>
    <w:rsid w:val="2AE35A15"/>
    <w:rsid w:val="2DB806C6"/>
    <w:rsid w:val="31B34BB6"/>
    <w:rsid w:val="33E62AC1"/>
    <w:rsid w:val="36331196"/>
    <w:rsid w:val="36E571F7"/>
    <w:rsid w:val="39CD5CEE"/>
    <w:rsid w:val="3BAB3E99"/>
    <w:rsid w:val="41520337"/>
    <w:rsid w:val="428C02B6"/>
    <w:rsid w:val="48665065"/>
    <w:rsid w:val="4A3E05CE"/>
    <w:rsid w:val="4AC90482"/>
    <w:rsid w:val="4BCE376E"/>
    <w:rsid w:val="4C602AB7"/>
    <w:rsid w:val="4EAA3021"/>
    <w:rsid w:val="51CD52FE"/>
    <w:rsid w:val="53A26946"/>
    <w:rsid w:val="576825C5"/>
    <w:rsid w:val="58FA064D"/>
    <w:rsid w:val="596508EF"/>
    <w:rsid w:val="5CE938D0"/>
    <w:rsid w:val="62D43E4B"/>
    <w:rsid w:val="63E66542"/>
    <w:rsid w:val="6CA40512"/>
    <w:rsid w:val="6E610BAA"/>
    <w:rsid w:val="72485655"/>
    <w:rsid w:val="757A7AA7"/>
    <w:rsid w:val="76C1103D"/>
    <w:rsid w:val="77083B18"/>
    <w:rsid w:val="78E83049"/>
    <w:rsid w:val="7CA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7">
    <w:name w:val="Hyperlink"/>
    <w:basedOn w:val="6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font21"/>
    <w:basedOn w:val="6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9">
    <w:name w:val="font31"/>
    <w:basedOn w:val="6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  <w:vertAlign w:val="subscri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2024-03-19T01:11:00Z</dcterms:created>
  <dc:creator>c-137</dc:creator>
  <cp:lastModifiedBy>c-137</cp:lastModifiedBy>
  <dcterms:modified xsi:type="dcterms:W3CDTF">2024-04-17T16:36:02Z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2EF615F9E7754D0698F4CB047CBA8968_11</vt:lpwstr>
  </property>
</Properties>
</file>