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line="360" w:lineRule="auto"/>
        <w:jc w:val="center"/>
        <w:rPr>
          <w:rFonts w:hint="default" w:ascii="Times New Roman" w:hAnsi="Times New Roman" w:cs="Times New Roman"/>
          <w:bCs/>
          <w:sz w:val="24"/>
          <w:szCs w:val="24"/>
          <w:highlight w:val="none"/>
          <w:lang w:val="en-US"/>
        </w:rPr>
      </w:pPr>
      <w:r>
        <w:rPr>
          <w:rFonts w:hint="default" w:ascii="Times New Roman" w:hAnsi="Times New Roman" w:cs="Times New Roman"/>
          <w:bCs/>
          <w:sz w:val="24"/>
          <w:szCs w:val="24"/>
          <w:highlight w:val="none"/>
          <w:lang w:val="en-US"/>
        </w:rPr>
        <w:t>Tumor cell-derived exosomal hybrid nanosystems loaded with rhubarbic acid and tanshinone IIA for sepsis treatment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cs="Times New Roman"/>
          <w:b/>
          <w:bCs/>
          <w:sz w:val="24"/>
          <w:szCs w:val="24"/>
          <w:highlight w:val="none"/>
          <w:vertAlign w:val="superscript"/>
          <w:lang w:val="en-US"/>
        </w:rPr>
      </w:pPr>
      <w:bookmarkStart w:id="0" w:name="_Hlk149657973"/>
      <w:r>
        <w:rPr>
          <w:rFonts w:hint="default" w:ascii="Times New Roman" w:hAnsi="Times New Roman" w:eastAsia="宋体" w:cs="Times New Roman"/>
          <w:kern w:val="2"/>
          <w:sz w:val="24"/>
          <w:szCs w:val="24"/>
          <w:highlight w:val="none"/>
          <w:lang w:val="en-US" w:eastAsia="zh-CN" w:bidi="ar"/>
        </w:rPr>
        <w:t>Qian Wu†</w:t>
      </w: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highlight w:val="none"/>
          <w:vertAlign w:val="superscript"/>
          <w:lang w:val="en-US" w:eastAsia="zh-CN" w:bidi="ar"/>
        </w:rPr>
        <w:t>,1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highlight w:val="none"/>
          <w:lang w:val="en-US" w:eastAsia="zh-CN" w:bidi="ar"/>
        </w:rPr>
        <w:t>, Qing-Qing Dong†</w:t>
      </w: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highlight w:val="none"/>
          <w:vertAlign w:val="superscript"/>
          <w:lang w:val="en-US" w:eastAsia="zh-CN" w:bidi="ar"/>
        </w:rPr>
        <w:t>,1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highlight w:val="none"/>
          <w:lang w:val="en-US" w:eastAsia="zh-CN" w:bidi="ar"/>
        </w:rPr>
        <w:t>, Si-Hui Wang</w:t>
      </w: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highlight w:val="none"/>
          <w:vertAlign w:val="superscript"/>
          <w:lang w:val="en-US" w:eastAsia="zh-CN" w:bidi="ar"/>
        </w:rPr>
        <w:t>1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highlight w:val="none"/>
          <w:lang w:val="en-US" w:eastAsia="zh-CN" w:bidi="ar"/>
        </w:rPr>
        <w:t>, Yi Lu</w:t>
      </w: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highlight w:val="none"/>
          <w:vertAlign w:val="superscript"/>
          <w:lang w:val="en-US" w:eastAsia="zh-CN" w:bidi="ar"/>
        </w:rPr>
        <w:t>1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highlight w:val="none"/>
          <w:lang w:val="en-US" w:eastAsia="zh-CN" w:bidi="ar"/>
        </w:rPr>
        <w:t>, Yi Shi</w:t>
      </w: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highlight w:val="none"/>
          <w:vertAlign w:val="superscript"/>
          <w:lang w:val="en-US" w:eastAsia="zh-CN" w:bidi="ar"/>
        </w:rPr>
        <w:t>1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highlight w:val="none"/>
          <w:lang w:val="en-US" w:eastAsia="zh-CN" w:bidi="ar"/>
        </w:rPr>
        <w:t>, Xiao-Ling Xu</w:t>
      </w: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highlight w:val="none"/>
          <w:vertAlign w:val="superscript"/>
          <w:lang w:val="en-US" w:eastAsia="zh-CN" w:bidi="ar"/>
        </w:rPr>
        <w:t>*,2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highlight w:val="none"/>
          <w:lang w:val="en-US" w:eastAsia="zh-CN" w:bidi="ar"/>
        </w:rPr>
        <w:t>, Wei Chen</w:t>
      </w: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highlight w:val="none"/>
          <w:vertAlign w:val="superscript"/>
          <w:lang w:val="en-US" w:eastAsia="zh-CN" w:bidi="ar"/>
        </w:rPr>
        <w:t>*,1</w:t>
      </w:r>
    </w:p>
    <w:bookmarkEnd w:id="0"/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/>
        </w:rPr>
      </w:pPr>
    </w:p>
    <w:p>
      <w:pPr>
        <w:pStyle w:val="3"/>
        <w:widowControl/>
        <w:spacing w:line="360" w:lineRule="auto"/>
        <w:rPr>
          <w:rFonts w:hint="default" w:ascii="Times New Roman" w:hAnsi="Times New Roman" w:eastAsia="宋体" w:cs="Times New Roman"/>
          <w:b w:val="0"/>
          <w:bCs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eastAsia="Arial Unicode MS" w:cs="Times New Roman"/>
          <w:sz w:val="24"/>
          <w:szCs w:val="24"/>
          <w:highlight w:val="none"/>
          <w:vertAlign w:val="superscript"/>
          <w:lang w:val="en-US"/>
        </w:rPr>
        <w:t>1</w:t>
      </w:r>
      <w:r>
        <w:rPr>
          <w:rFonts w:hint="default" w:ascii="Times New Roman" w:hAnsi="Times New Roman" w:eastAsia="Arial Unicode MS" w:cs="Times New Roman"/>
          <w:b w:val="0"/>
          <w:bCs/>
          <w:sz w:val="24"/>
          <w:szCs w:val="24"/>
          <w:highlight w:val="none"/>
          <w:lang w:val="en-US"/>
        </w:rPr>
        <w:t xml:space="preserve">Longhua Hospital Affiliated to Shanghai University of </w:t>
      </w:r>
      <w:r>
        <w:rPr>
          <w:rFonts w:hint="default" w:ascii="Times New Roman" w:hAnsi="Times New Roman" w:eastAsia="宋体" w:cs="Times New Roman"/>
          <w:b w:val="0"/>
          <w:bCs/>
          <w:sz w:val="24"/>
          <w:szCs w:val="24"/>
          <w:highlight w:val="none"/>
          <w:lang w:val="en-US" w:eastAsia="zh-CN"/>
        </w:rPr>
        <w:t>T</w:t>
      </w:r>
      <w:r>
        <w:rPr>
          <w:rFonts w:hint="default" w:ascii="Times New Roman" w:hAnsi="Times New Roman" w:eastAsia="Arial Unicode MS" w:cs="Times New Roman"/>
          <w:b w:val="0"/>
          <w:bCs/>
          <w:sz w:val="24"/>
          <w:szCs w:val="24"/>
          <w:highlight w:val="none"/>
          <w:lang w:val="en-US"/>
        </w:rPr>
        <w:t>raditional Chinese Medicine</w:t>
      </w:r>
      <w:r>
        <w:rPr>
          <w:rFonts w:hint="default" w:ascii="Times New Roman" w:hAnsi="Times New Roman" w:eastAsia="宋体" w:cs="Times New Roman"/>
          <w:b w:val="0"/>
          <w:bCs/>
          <w:sz w:val="24"/>
          <w:szCs w:val="24"/>
          <w:highlight w:val="none"/>
          <w:lang w:val="en-US" w:eastAsia="zh-CN"/>
        </w:rPr>
        <w:t xml:space="preserve">, </w:t>
      </w:r>
      <w:r>
        <w:rPr>
          <w:rFonts w:hint="default" w:ascii="Times New Roman" w:hAnsi="Times New Roman" w:eastAsia="Arial Unicode MS" w:cs="Times New Roman"/>
          <w:b w:val="0"/>
          <w:bCs/>
          <w:sz w:val="24"/>
          <w:szCs w:val="24"/>
          <w:highlight w:val="none"/>
          <w:lang w:val="en-US"/>
        </w:rPr>
        <w:t>Shanghai</w:t>
      </w:r>
      <w:r>
        <w:rPr>
          <w:rFonts w:hint="default" w:ascii="Times New Roman" w:hAnsi="Times New Roman" w:eastAsia="宋体" w:cs="Times New Roman"/>
          <w:b w:val="0"/>
          <w:bCs/>
          <w:sz w:val="24"/>
          <w:szCs w:val="24"/>
          <w:highlight w:val="none"/>
          <w:lang w:val="en-US" w:eastAsia="zh-CN"/>
        </w:rPr>
        <w:t>,</w:t>
      </w:r>
      <w:r>
        <w:rPr>
          <w:rFonts w:hint="default" w:ascii="Times New Roman" w:hAnsi="Times New Roman" w:eastAsia="宋体" w:cs="Times New Roman"/>
          <w:b w:val="0"/>
          <w:bCs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Arial Unicode MS" w:cs="Times New Roman"/>
          <w:b w:val="0"/>
          <w:bCs/>
          <w:sz w:val="24"/>
          <w:szCs w:val="24"/>
          <w:highlight w:val="none"/>
          <w:lang w:val="en-US"/>
        </w:rPr>
        <w:t>PR China</w:t>
      </w:r>
      <w:r>
        <w:rPr>
          <w:rFonts w:hint="default" w:ascii="Times New Roman" w:hAnsi="Times New Roman" w:eastAsia="宋体" w:cs="Times New Roman"/>
          <w:b w:val="0"/>
          <w:bCs/>
          <w:sz w:val="24"/>
          <w:szCs w:val="24"/>
          <w:highlight w:val="none"/>
          <w:lang w:val="en-US" w:eastAsia="zh-CN"/>
        </w:rPr>
        <w:t>;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cs="Times New Roman"/>
          <w:sz w:val="24"/>
          <w:szCs w:val="24"/>
          <w:highlight w:val="none"/>
          <w:lang w:val="en-US"/>
        </w:rPr>
      </w:pPr>
      <w:r>
        <w:rPr>
          <w:rFonts w:hint="default" w:ascii="Times New Roman" w:hAnsi="Times New Roman" w:eastAsia="宋体" w:cs="Times New Roman"/>
          <w:b/>
          <w:bCs/>
          <w:kern w:val="2"/>
          <w:sz w:val="24"/>
          <w:szCs w:val="24"/>
          <w:highlight w:val="none"/>
          <w:vertAlign w:val="super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highlight w:val="none"/>
          <w:lang w:val="en-US" w:eastAsia="zh-CN" w:bidi="ar"/>
        </w:rPr>
        <w:t>Shulan International Medical College, Zhejiang Shuren University, Hangzhou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highlight w:val="none"/>
          <w:lang w:val="en-US" w:eastAsia="zh-CN" w:bidi="ar"/>
        </w:rPr>
        <w:t>,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highlight w:val="none"/>
          <w:lang w:val="en-US" w:eastAsia="zh-CN" w:bidi="ar"/>
        </w:rPr>
        <w:t xml:space="preserve"> PR China;</w:t>
      </w:r>
    </w:p>
    <w:p>
      <w:pPr>
        <w:pStyle w:val="3"/>
        <w:widowControl/>
        <w:spacing w:line="360" w:lineRule="auto"/>
        <w:rPr>
          <w:rFonts w:hint="default" w:ascii="Times New Roman" w:hAnsi="Times New Roman" w:eastAsia="Arial Unicode MS" w:cs="Times New Roman"/>
          <w:b w:val="0"/>
          <w:bCs/>
          <w:sz w:val="24"/>
          <w:szCs w:val="24"/>
          <w:highlight w:val="none"/>
          <w:lang w:val="en-US" w:eastAsia="zh-CN"/>
        </w:rPr>
      </w:pPr>
    </w:p>
    <w:p>
      <w:pPr>
        <w:pStyle w:val="3"/>
        <w:widowControl/>
        <w:spacing w:line="360" w:lineRule="auto"/>
        <w:rPr>
          <w:rFonts w:hint="default" w:ascii="Times New Roman" w:hAnsi="Times New Roman" w:eastAsia="宋体" w:cs="Times New Roman"/>
          <w:b w:val="0"/>
          <w:bCs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/>
        </w:rPr>
        <w:t>†</w:t>
      </w:r>
      <w:r>
        <w:rPr>
          <w:rFonts w:hint="default" w:ascii="Times New Roman" w:hAnsi="Times New Roman" w:eastAsia="宋体" w:cs="Times New Roman"/>
          <w:b w:val="0"/>
          <w:bCs/>
          <w:sz w:val="24"/>
          <w:szCs w:val="24"/>
          <w:highlight w:val="none"/>
          <w:lang w:val="en-US" w:eastAsia="zh-CN"/>
        </w:rPr>
        <w:t>These authors contributed equally.</w:t>
      </w:r>
    </w:p>
    <w:p>
      <w:pPr>
        <w:pStyle w:val="3"/>
        <w:widowControl/>
        <w:spacing w:line="360" w:lineRule="auto"/>
        <w:rPr>
          <w:rFonts w:hint="default" w:ascii="Times New Roman" w:hAnsi="Times New Roman" w:eastAsia="Arial Unicode MS" w:cs="Times New Roman"/>
          <w:b w:val="0"/>
          <w:bCs/>
          <w:sz w:val="24"/>
          <w:szCs w:val="24"/>
          <w:highlight w:val="none"/>
          <w:lang w:val="en-US"/>
        </w:rPr>
      </w:pPr>
      <w:r>
        <w:rPr>
          <w:rFonts w:hint="default" w:ascii="Times New Roman" w:hAnsi="Times New Roman" w:cs="Times New Roman"/>
          <w:bCs/>
          <w:sz w:val="24"/>
          <w:szCs w:val="24"/>
          <w:highlight w:val="none"/>
          <w:vertAlign w:val="superscript"/>
          <w:lang w:val="en-US"/>
        </w:rPr>
        <w:t>*</w:t>
      </w:r>
      <w:r>
        <w:rPr>
          <w:rFonts w:hint="default" w:ascii="Times New Roman" w:hAnsi="Times New Roman" w:eastAsia="Arial Unicode MS" w:cs="Times New Roman"/>
          <w:b w:val="0"/>
          <w:bCs/>
          <w:sz w:val="24"/>
          <w:szCs w:val="24"/>
          <w:highlight w:val="none"/>
          <w:lang w:val="en-US"/>
        </w:rPr>
        <w:t>Correspondence to:</w:t>
      </w:r>
    </w:p>
    <w:p>
      <w:pPr>
        <w:keepNext w:val="0"/>
        <w:keepLines w:val="0"/>
        <w:widowControl w:val="0"/>
        <w:suppressLineNumbers w:val="0"/>
        <w:autoSpaceDE w:val="0"/>
        <w:autoSpaceDN w:val="0"/>
        <w:adjustRightInd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Arial Unicode MS" w:cs="Times New Roman"/>
          <w:bCs/>
          <w:sz w:val="24"/>
          <w:szCs w:val="24"/>
          <w:highlight w:val="none"/>
          <w:lang w:val="en-US"/>
        </w:rPr>
      </w:pPr>
      <w:r>
        <w:rPr>
          <w:rFonts w:hint="default" w:ascii="Times New Roman" w:hAnsi="Times New Roman" w:eastAsia="Arial Unicode MS" w:cs="Times New Roman"/>
          <w:bCs/>
          <w:kern w:val="2"/>
          <w:sz w:val="24"/>
          <w:szCs w:val="24"/>
          <w:highlight w:val="none"/>
          <w:lang w:val="en-US" w:eastAsia="zh-CN" w:bidi="ar"/>
        </w:rPr>
        <w:t xml:space="preserve">Dr. 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highlight w:val="none"/>
          <w:lang w:val="en-US" w:eastAsia="zh-CN" w:bidi="ar"/>
        </w:rPr>
        <w:t>W. Chen</w:t>
      </w:r>
      <w:r>
        <w:rPr>
          <w:rFonts w:hint="default" w:ascii="Times New Roman" w:hAnsi="Times New Roman" w:eastAsia="Arial Unicode MS" w:cs="Times New Roman"/>
          <w:bCs/>
          <w:kern w:val="2"/>
          <w:sz w:val="24"/>
          <w:szCs w:val="24"/>
          <w:highlight w:val="none"/>
          <w:lang w:val="en-US" w:eastAsia="zh-CN" w:bidi="ar"/>
        </w:rPr>
        <w:t xml:space="preserve"> (Longhua Hospital Affiliated to Shanghai University of Traditional Chinese Medicine), </w:t>
      </w:r>
      <w:r>
        <w:rPr>
          <w:rFonts w:hint="default" w:ascii="Times New Roman" w:hAnsi="Times New Roman" w:eastAsia="宋体" w:cs="Times New Roman"/>
          <w:bCs/>
          <w:kern w:val="2"/>
          <w:sz w:val="24"/>
          <w:szCs w:val="24"/>
          <w:highlight w:val="none"/>
          <w:lang w:val="en-US" w:eastAsia="zh-CN" w:bidi="ar"/>
        </w:rPr>
        <w:t>725</w:t>
      </w:r>
      <w:r>
        <w:rPr>
          <w:rFonts w:hint="default" w:ascii="Times New Roman" w:hAnsi="Times New Roman" w:eastAsia="Arial Unicode MS" w:cs="Times New Roman"/>
          <w:bCs/>
          <w:kern w:val="2"/>
          <w:sz w:val="24"/>
          <w:szCs w:val="24"/>
          <w:highlight w:val="none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bCs/>
          <w:kern w:val="2"/>
          <w:sz w:val="24"/>
          <w:szCs w:val="24"/>
          <w:highlight w:val="none"/>
          <w:lang w:val="en-US" w:eastAsia="zh-CN" w:bidi="ar"/>
        </w:rPr>
        <w:t>South WanPing</w:t>
      </w:r>
      <w:r>
        <w:rPr>
          <w:rFonts w:hint="default" w:ascii="Times New Roman" w:hAnsi="Times New Roman" w:eastAsia="Arial Unicode MS" w:cs="Times New Roman"/>
          <w:bCs/>
          <w:kern w:val="2"/>
          <w:sz w:val="24"/>
          <w:szCs w:val="24"/>
          <w:highlight w:val="none"/>
          <w:lang w:val="en-US" w:eastAsia="zh-CN" w:bidi="ar"/>
        </w:rPr>
        <w:t xml:space="preserve"> Road, </w:t>
      </w:r>
      <w:r>
        <w:rPr>
          <w:rFonts w:hint="default" w:ascii="Times New Roman" w:hAnsi="Times New Roman" w:eastAsia="宋体" w:cs="Times New Roman"/>
          <w:bCs/>
          <w:kern w:val="2"/>
          <w:sz w:val="24"/>
          <w:szCs w:val="24"/>
          <w:highlight w:val="none"/>
          <w:lang w:val="en-US" w:eastAsia="zh-CN" w:bidi="ar"/>
        </w:rPr>
        <w:t>Shanghai</w:t>
      </w:r>
      <w:r>
        <w:rPr>
          <w:rFonts w:hint="default" w:ascii="Times New Roman" w:hAnsi="Times New Roman" w:eastAsia="Arial Unicode MS" w:cs="Times New Roman"/>
          <w:bCs/>
          <w:kern w:val="2"/>
          <w:sz w:val="24"/>
          <w:szCs w:val="24"/>
          <w:highlight w:val="none"/>
          <w:lang w:val="en-US" w:eastAsia="zh-CN" w:bidi="ar"/>
        </w:rPr>
        <w:t xml:space="preserve">, 200032, China. Tel: +86-021-64385700-3522. E-mail: </w:t>
      </w:r>
      <w:r>
        <w:rPr>
          <w:rFonts w:hint="default" w:ascii="Calibri" w:hAnsi="Calibri" w:eastAsia="宋体" w:cs="Times New Roman"/>
          <w:kern w:val="2"/>
          <w:sz w:val="21"/>
          <w:szCs w:val="24"/>
          <w:highlight w:val="none"/>
          <w:lang w:val="en-US" w:eastAsia="zh-CN" w:bidi="ar"/>
        </w:rPr>
        <w:fldChar w:fldCharType="begin"/>
      </w:r>
      <w:r>
        <w:rPr>
          <w:rFonts w:hint="default" w:ascii="Calibri" w:hAnsi="Calibri" w:eastAsia="宋体" w:cs="Times New Roman"/>
          <w:kern w:val="2"/>
          <w:sz w:val="21"/>
          <w:szCs w:val="24"/>
          <w:highlight w:val="none"/>
          <w:lang w:val="en-US" w:eastAsia="zh-CN" w:bidi="ar"/>
        </w:rPr>
        <w:instrText xml:space="preserve"> HYPERLINK "mailto:cwdoctor@shutcm.edu.cn;" </w:instrText>
      </w:r>
      <w:r>
        <w:rPr>
          <w:rFonts w:hint="default" w:ascii="Calibri" w:hAnsi="Calibri" w:eastAsia="宋体" w:cs="Times New Roman"/>
          <w:kern w:val="2"/>
          <w:sz w:val="21"/>
          <w:szCs w:val="24"/>
          <w:highlight w:val="none"/>
          <w:lang w:val="en-US" w:eastAsia="zh-CN" w:bidi="ar"/>
        </w:rPr>
        <w:fldChar w:fldCharType="separate"/>
      </w:r>
      <w:r>
        <w:rPr>
          <w:rStyle w:val="7"/>
          <w:rFonts w:hint="default" w:ascii="Times New Roman" w:hAnsi="Times New Roman" w:eastAsia="Arial Unicode MS" w:cs="Times New Roman"/>
          <w:bCs/>
          <w:sz w:val="24"/>
          <w:szCs w:val="24"/>
          <w:highlight w:val="none"/>
          <w:u w:val="single"/>
          <w:lang w:val="en-US"/>
        </w:rPr>
        <w:t>cwdoctor@</w:t>
      </w:r>
      <w:r>
        <w:rPr>
          <w:rStyle w:val="7"/>
          <w:rFonts w:hint="default" w:ascii="Times New Roman" w:hAnsi="Times New Roman" w:cs="Times New Roman"/>
          <w:bCs/>
          <w:sz w:val="24"/>
          <w:szCs w:val="24"/>
          <w:highlight w:val="none"/>
          <w:u w:val="single"/>
          <w:lang w:val="en-US"/>
        </w:rPr>
        <w:t>shutcm.edu.cn</w:t>
      </w:r>
      <w:r>
        <w:rPr>
          <w:rStyle w:val="7"/>
          <w:rFonts w:hint="default" w:ascii="Times New Roman" w:hAnsi="Times New Roman" w:eastAsia="Arial Unicode MS" w:cs="Times New Roman"/>
          <w:bCs/>
          <w:sz w:val="24"/>
          <w:szCs w:val="24"/>
          <w:highlight w:val="none"/>
          <w:u w:val="single"/>
          <w:lang w:val="en-US"/>
        </w:rPr>
        <w:t>;</w:t>
      </w:r>
      <w:r>
        <w:rPr>
          <w:rFonts w:hint="default" w:ascii="Calibri" w:hAnsi="Calibri" w:eastAsia="宋体" w:cs="Times New Roman"/>
          <w:kern w:val="2"/>
          <w:sz w:val="21"/>
          <w:szCs w:val="24"/>
          <w:highlight w:val="none"/>
          <w:lang w:val="en-US" w:eastAsia="zh-CN" w:bidi="ar"/>
        </w:rPr>
        <w:fldChar w:fldCharType="end"/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cs="Times New Roman"/>
          <w:sz w:val="24"/>
          <w:szCs w:val="24"/>
          <w:highlight w:val="none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highlight w:val="none"/>
          <w:lang w:val="en-US" w:eastAsia="zh-CN" w:bidi="ar"/>
        </w:rPr>
        <w:t xml:space="preserve">Dr. X. L. Xu (Shulan International Medical College, Zhejiang Shuren University), 8 Shuren Street, Hangzhou, 310015, China. E-mail: </w:t>
      </w:r>
      <w:r>
        <w:rPr>
          <w:rFonts w:hint="default" w:ascii="Calibri" w:hAnsi="Calibri" w:eastAsia="宋体" w:cs="Times New Roman"/>
          <w:kern w:val="2"/>
          <w:sz w:val="21"/>
          <w:szCs w:val="24"/>
          <w:highlight w:val="none"/>
          <w:lang w:val="en-US" w:eastAsia="zh-CN" w:bidi="ar"/>
        </w:rPr>
        <w:fldChar w:fldCharType="begin"/>
      </w:r>
      <w:r>
        <w:rPr>
          <w:rFonts w:hint="default" w:ascii="Calibri" w:hAnsi="Calibri" w:eastAsia="宋体" w:cs="Times New Roman"/>
          <w:kern w:val="2"/>
          <w:sz w:val="21"/>
          <w:szCs w:val="24"/>
          <w:highlight w:val="none"/>
          <w:lang w:val="en-US" w:eastAsia="zh-CN" w:bidi="ar"/>
        </w:rPr>
        <w:instrText xml:space="preserve"> HYPERLINK "mailto:ziyao1988@zju.edu.cn" </w:instrText>
      </w:r>
      <w:r>
        <w:rPr>
          <w:rFonts w:hint="default" w:ascii="Calibri" w:hAnsi="Calibri" w:eastAsia="宋体" w:cs="Times New Roman"/>
          <w:kern w:val="2"/>
          <w:sz w:val="21"/>
          <w:szCs w:val="24"/>
          <w:highlight w:val="none"/>
          <w:lang w:val="en-US" w:eastAsia="zh-CN" w:bidi="ar"/>
        </w:rPr>
        <w:fldChar w:fldCharType="separate"/>
      </w:r>
      <w:r>
        <w:rPr>
          <w:rStyle w:val="7"/>
          <w:rFonts w:hint="default" w:ascii="Times New Roman" w:hAnsi="Times New Roman" w:cs="Times New Roman"/>
          <w:sz w:val="24"/>
          <w:szCs w:val="24"/>
          <w:highlight w:val="none"/>
          <w:u w:val="single"/>
          <w:lang w:val="en-US"/>
        </w:rPr>
        <w:t>ziyao1988@zju.edu.cn</w:t>
      </w:r>
      <w:r>
        <w:rPr>
          <w:rFonts w:hint="default" w:ascii="Calibri" w:hAnsi="Calibri" w:eastAsia="宋体" w:cs="Times New Roman"/>
          <w:kern w:val="2"/>
          <w:sz w:val="21"/>
          <w:szCs w:val="24"/>
          <w:highlight w:val="none"/>
          <w:lang w:val="en-US" w:eastAsia="zh-CN" w:bidi="ar"/>
        </w:rPr>
        <w:fldChar w:fldCharType="end"/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65880" cy="4297680"/>
            <wp:effectExtent l="0" t="0" r="5080" b="0"/>
            <wp:docPr id="1" name="图片 1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6588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none"/>
        </w:rPr>
        <w:t xml:space="preserve">Figure </w:t>
      </w:r>
      <w:bookmarkStart w:id="2" w:name="_GoBack"/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none"/>
        </w:rPr>
        <w:t>S1</w:t>
      </w:r>
      <w:bookmarkEnd w:id="2"/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none"/>
        </w:rPr>
        <w:t>.</w:t>
      </w:r>
      <w:r>
        <w:rPr>
          <w:rFonts w:hint="eastAsia" w:ascii="Times New Roman" w:hAnsi="Times New Roman" w:cs="Times New Roman"/>
          <w:b/>
          <w:bCs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>e</w:t>
      </w:r>
      <w:r>
        <w:rPr>
          <w:rFonts w:ascii="Times New Roman" w:hAnsi="Times New Roman" w:cs="Times New Roman"/>
          <w:sz w:val="24"/>
        </w:rPr>
        <w:t xml:space="preserve">ffects of different drug treatments on cell viability (compared with the normal group, *** </w:t>
      </w:r>
      <w:r>
        <w:rPr>
          <w:rFonts w:ascii="Times New Roman" w:hAnsi="Times New Roman" w:cs="Times New Roman"/>
          <w:i/>
          <w:iCs/>
          <w:sz w:val="24"/>
        </w:rPr>
        <w:t>P</w:t>
      </w:r>
      <w:r>
        <w:rPr>
          <w:rFonts w:ascii="Times New Roman" w:hAnsi="Times New Roman" w:cs="Times New Roman"/>
          <w:sz w:val="24"/>
        </w:rPr>
        <w:t xml:space="preserve">&lt;0.001; compared with the LPS group, </w:t>
      </w:r>
      <w:r>
        <w:rPr>
          <w:rFonts w:ascii="Times New Roman" w:hAnsi="Times New Roman" w:cs="Times New Roman"/>
          <w:sz w:val="22"/>
          <w:szCs w:val="22"/>
        </w:rPr>
        <w:t>###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</w:rPr>
        <w:t>P</w:t>
      </w:r>
      <w:r>
        <w:rPr>
          <w:rFonts w:ascii="Times New Roman" w:hAnsi="Times New Roman" w:cs="Times New Roman"/>
          <w:sz w:val="24"/>
        </w:rPr>
        <w:t>&lt;0.001)</w:t>
      </w: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hint="eastAsia" w:ascii="Times New Roman" w:hAnsi="Times New Roman" w:cs="Times New Roman"/>
          <w:sz w:val="24"/>
          <w:lang w:eastAsia="zh-CN"/>
        </w:rPr>
      </w:pPr>
      <w:r>
        <w:rPr>
          <w:rFonts w:hint="eastAsia" w:ascii="Times New Roman" w:hAnsi="Times New Roman" w:cs="Times New Roman"/>
          <w:sz w:val="24"/>
          <w:lang w:eastAsia="zh-CN"/>
        </w:rPr>
        <w:drawing>
          <wp:inline distT="0" distB="0" distL="114300" distR="114300">
            <wp:extent cx="3290570" cy="2566670"/>
            <wp:effectExtent l="0" t="0" r="1270" b="8890"/>
            <wp:docPr id="2" name="图片 2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lang w:eastAsia="zh-CN"/>
        </w:rPr>
        <w:drawing>
          <wp:inline distT="0" distB="0" distL="114300" distR="114300">
            <wp:extent cx="864870" cy="1385570"/>
            <wp:effectExtent l="0" t="0" r="3810" b="1270"/>
            <wp:docPr id="4" name="图片 4" descr="图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示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bCs/>
          <w:color w:val="000000"/>
          <w:sz w:val="24"/>
          <w:szCs w:val="24"/>
          <w:highlight w:val="none"/>
        </w:rPr>
      </w:pP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none"/>
        </w:rPr>
        <w:t>Figure S</w:t>
      </w:r>
      <w:r>
        <w:rPr>
          <w:rFonts w:hint="eastAsia" w:ascii="Times New Roman" w:hAnsi="Times New Roman" w:cs="Times New Roman"/>
          <w:b/>
          <w:bCs/>
          <w:color w:val="000000"/>
          <w:sz w:val="24"/>
          <w:szCs w:val="24"/>
          <w:highlight w:val="none"/>
          <w:lang w:val="en-US" w:eastAsia="zh-CN"/>
        </w:rPr>
        <w:t>2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none"/>
        </w:rPr>
        <w:t>.</w:t>
      </w:r>
      <w:r>
        <w:rPr>
          <w:rFonts w:hint="eastAsia" w:ascii="Times New Roman" w:hAnsi="Times New Roman" w:cs="Times New Roman"/>
          <w:b/>
          <w:bCs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4"/>
          <w:lang w:val="en-US" w:eastAsia="zh-CN"/>
        </w:rPr>
        <w:t>e</w:t>
      </w:r>
      <w:r>
        <w:rPr>
          <w:rFonts w:ascii="Times New Roman" w:hAnsi="Times New Roman" w:cs="Times New Roman"/>
          <w:sz w:val="24"/>
        </w:rPr>
        <w:t xml:space="preserve">xpression of inflammatory factors </w:t>
      </w:r>
      <w:r>
        <w:rPr>
          <w:rFonts w:hint="eastAsia" w:ascii="Times New Roman" w:hAnsi="Times New Roman" w:cs="Times New Roman"/>
          <w:sz w:val="24"/>
          <w:lang w:val="en-US" w:eastAsia="zh-CN"/>
        </w:rPr>
        <w:t>TNF-α</w:t>
      </w:r>
      <w:r>
        <w:rPr>
          <w:rFonts w:ascii="Times New Roman" w:hAnsi="Times New Roman" w:cs="Times New Roman"/>
          <w:sz w:val="24"/>
        </w:rPr>
        <w:t>of different drug treatments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(compared with the normal group, ** </w:t>
      </w:r>
      <w:r>
        <w:rPr>
          <w:rFonts w:ascii="Times New Roman" w:hAnsi="Times New Roman" w:cs="Times New Roman"/>
          <w:i/>
          <w:iCs/>
          <w:sz w:val="24"/>
        </w:rPr>
        <w:t>P</w:t>
      </w:r>
      <w:r>
        <w:rPr>
          <w:rFonts w:ascii="Times New Roman" w:hAnsi="Times New Roman" w:cs="Times New Roman"/>
          <w:sz w:val="24"/>
        </w:rPr>
        <w:t xml:space="preserve">&lt;0.01; compared with the LPS group, </w:t>
      </w:r>
      <w:r>
        <w:rPr>
          <w:rFonts w:ascii="Times New Roman" w:hAnsi="Times New Roman" w:cs="Times New Roman"/>
          <w:sz w:val="22"/>
          <w:szCs w:val="22"/>
        </w:rPr>
        <w:t>#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</w:rPr>
        <w:t>P</w:t>
      </w:r>
      <w:r>
        <w:rPr>
          <w:rFonts w:ascii="Times New Roman" w:hAnsi="Times New Roman" w:cs="Times New Roman"/>
          <w:sz w:val="24"/>
        </w:rPr>
        <w:t>&lt;0.0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5, </w:t>
      </w:r>
      <w:r>
        <w:rPr>
          <w:rFonts w:ascii="Times New Roman" w:hAnsi="Times New Roman" w:cs="Times New Roman"/>
          <w:sz w:val="22"/>
          <w:szCs w:val="22"/>
        </w:rPr>
        <w:t>##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</w:rPr>
        <w:t>P</w:t>
      </w:r>
      <w:r>
        <w:rPr>
          <w:rFonts w:ascii="Times New Roman" w:hAnsi="Times New Roman" w:cs="Times New Roman"/>
          <w:sz w:val="24"/>
        </w:rPr>
        <w:t>&lt;0.0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1; </w:t>
      </w:r>
      <w:r>
        <w:rPr>
          <w:rFonts w:hint="default" w:ascii="Times New Roman" w:hAnsi="Times New Roman" w:eastAsia="宋体" w:cs="Times New Roman"/>
          <w:color w:val="auto"/>
          <w:kern w:val="2"/>
          <w:sz w:val="24"/>
          <w:szCs w:val="24"/>
          <w:highlight w:val="none"/>
          <w:lang w:val="en-US" w:eastAsia="zh-CN" w:bidi="ar"/>
        </w:rPr>
        <w:t>C: Control group; LPS: LPS group; R: LPS+R+T/Lipo group; RE: LPS+R+T/Lipo/EXO group; CR: LPS+R+T group</w:t>
      </w:r>
      <w:r>
        <w:rPr>
          <w:rFonts w:ascii="Times New Roman" w:hAnsi="Times New Roman" w:cs="Times New Roman"/>
          <w:sz w:val="24"/>
        </w:rPr>
        <w:t>)</w:t>
      </w: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hint="eastAsia" w:ascii="Times New Roman" w:hAnsi="Times New Roman" w:cs="Times New Roman"/>
          <w:sz w:val="24"/>
          <w:lang w:eastAsia="zh-CN"/>
        </w:rPr>
      </w:pPr>
      <w:r>
        <w:rPr>
          <w:rFonts w:hint="eastAsia" w:ascii="Times New Roman" w:hAnsi="Times New Roman" w:cs="Times New Roman"/>
          <w:sz w:val="24"/>
          <w:lang w:eastAsia="zh-CN"/>
        </w:rPr>
        <w:drawing>
          <wp:inline distT="0" distB="0" distL="114300" distR="114300">
            <wp:extent cx="3073400" cy="2735580"/>
            <wp:effectExtent l="0" t="0" r="5080" b="7620"/>
            <wp:docPr id="3" name="图片 3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lang w:eastAsia="zh-CN"/>
        </w:rPr>
        <w:drawing>
          <wp:inline distT="0" distB="0" distL="114300" distR="114300">
            <wp:extent cx="864870" cy="1385570"/>
            <wp:effectExtent l="0" t="0" r="3810" b="1270"/>
            <wp:docPr id="5" name="图片 5" descr="图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示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 w:eastAsiaTheme="minorEastAsia"/>
          <w:sz w:val="24"/>
          <w:lang w:eastAsia="zh-CN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none"/>
        </w:rPr>
        <w:t>Figure S</w:t>
      </w:r>
      <w:r>
        <w:rPr>
          <w:rFonts w:hint="eastAsia" w:ascii="Times New Roman" w:hAnsi="Times New Roman" w:cs="Times New Roman"/>
          <w:b/>
          <w:bCs/>
          <w:color w:val="000000"/>
          <w:sz w:val="24"/>
          <w:szCs w:val="24"/>
          <w:highlight w:val="none"/>
          <w:lang w:val="en-US" w:eastAsia="zh-CN"/>
        </w:rPr>
        <w:t>3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none"/>
        </w:rPr>
        <w:t>.</w:t>
      </w:r>
      <w:r>
        <w:rPr>
          <w:rFonts w:hint="eastAsia" w:ascii="Times New Roman" w:hAnsi="Times New Roman" w:cs="Times New Roman"/>
          <w:b/>
          <w:bCs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4"/>
          <w:lang w:val="en-US" w:eastAsia="zh-CN"/>
        </w:rPr>
        <w:t>e</w:t>
      </w:r>
      <w:r>
        <w:rPr>
          <w:rFonts w:ascii="Times New Roman" w:hAnsi="Times New Roman" w:cs="Times New Roman"/>
          <w:sz w:val="24"/>
        </w:rPr>
        <w:t xml:space="preserve">xpression of inflammatory factors 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IL-6 </w:t>
      </w:r>
      <w:r>
        <w:rPr>
          <w:rFonts w:ascii="Times New Roman" w:hAnsi="Times New Roman" w:cs="Times New Roman"/>
          <w:sz w:val="24"/>
        </w:rPr>
        <w:t xml:space="preserve">of different drug treatments(compared with the normal group, *** </w:t>
      </w:r>
      <w:r>
        <w:rPr>
          <w:rFonts w:ascii="Times New Roman" w:hAnsi="Times New Roman" w:cs="Times New Roman"/>
          <w:i/>
          <w:iCs/>
          <w:sz w:val="24"/>
        </w:rPr>
        <w:t>P</w:t>
      </w:r>
      <w:r>
        <w:rPr>
          <w:rFonts w:ascii="Times New Roman" w:hAnsi="Times New Roman" w:cs="Times New Roman"/>
          <w:sz w:val="24"/>
        </w:rPr>
        <w:t>&lt;0.0</w:t>
      </w:r>
      <w:r>
        <w:rPr>
          <w:rFonts w:hint="eastAsia" w:ascii="Times New Roman" w:hAnsi="Times New Roman" w:cs="Times New Roman"/>
          <w:sz w:val="24"/>
          <w:lang w:val="en-US" w:eastAsia="zh-CN"/>
        </w:rPr>
        <w:t>0</w:t>
      </w:r>
      <w:r>
        <w:rPr>
          <w:rFonts w:ascii="Times New Roman" w:hAnsi="Times New Roman" w:cs="Times New Roman"/>
          <w:sz w:val="24"/>
        </w:rPr>
        <w:t xml:space="preserve">1; compared with the LPS group, </w:t>
      </w:r>
      <w:r>
        <w:rPr>
          <w:rFonts w:ascii="Times New Roman" w:hAnsi="Times New Roman" w:cs="Times New Roman"/>
          <w:sz w:val="22"/>
          <w:szCs w:val="22"/>
        </w:rPr>
        <w:t>#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</w:rPr>
        <w:t>P</w:t>
      </w:r>
      <w:r>
        <w:rPr>
          <w:rFonts w:ascii="Times New Roman" w:hAnsi="Times New Roman" w:cs="Times New Roman"/>
          <w:sz w:val="24"/>
        </w:rPr>
        <w:t>&lt;0.0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5, </w:t>
      </w:r>
      <w:r>
        <w:rPr>
          <w:rFonts w:ascii="Times New Roman" w:hAnsi="Times New Roman" w:cs="Times New Roman"/>
          <w:sz w:val="22"/>
          <w:szCs w:val="22"/>
        </w:rPr>
        <w:t>##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</w:rPr>
        <w:t>P</w:t>
      </w:r>
      <w:r>
        <w:rPr>
          <w:rFonts w:ascii="Times New Roman" w:hAnsi="Times New Roman" w:cs="Times New Roman"/>
          <w:sz w:val="24"/>
        </w:rPr>
        <w:t>&lt;0.0</w:t>
      </w:r>
      <w:r>
        <w:rPr>
          <w:rFonts w:hint="eastAsia" w:ascii="Times New Roman" w:hAnsi="Times New Roman" w:cs="Times New Roman"/>
          <w:sz w:val="24"/>
          <w:lang w:val="en-US" w:eastAsia="zh-CN"/>
        </w:rPr>
        <w:t>1;</w:t>
      </w:r>
      <w:r>
        <w:rPr>
          <w:rFonts w:hint="default" w:ascii="Times New Roman" w:hAnsi="Times New Roman" w:eastAsia="宋体" w:cs="Times New Roman"/>
          <w:color w:val="auto"/>
          <w:kern w:val="2"/>
          <w:sz w:val="24"/>
          <w:szCs w:val="24"/>
          <w:highlight w:val="none"/>
          <w:lang w:val="en-US" w:eastAsia="zh-CN" w:bidi="ar"/>
        </w:rPr>
        <w:t xml:space="preserve">C: Control </w:t>
      </w:r>
      <w:bookmarkStart w:id="1" w:name="OLE_LINK11"/>
      <w:r>
        <w:rPr>
          <w:rFonts w:hint="default" w:ascii="Times New Roman" w:hAnsi="Times New Roman" w:eastAsia="宋体" w:cs="Times New Roman"/>
          <w:color w:val="auto"/>
          <w:kern w:val="2"/>
          <w:sz w:val="24"/>
          <w:szCs w:val="24"/>
          <w:highlight w:val="none"/>
          <w:lang w:val="en-US" w:eastAsia="zh-CN" w:bidi="ar"/>
        </w:rPr>
        <w:t>group</w:t>
      </w:r>
      <w:bookmarkEnd w:id="1"/>
      <w:r>
        <w:rPr>
          <w:rFonts w:hint="default" w:ascii="Times New Roman" w:hAnsi="Times New Roman" w:eastAsia="宋体" w:cs="Times New Roman"/>
          <w:color w:val="auto"/>
          <w:kern w:val="2"/>
          <w:sz w:val="24"/>
          <w:szCs w:val="24"/>
          <w:highlight w:val="none"/>
          <w:lang w:val="en-US" w:eastAsia="zh-CN" w:bidi="ar"/>
        </w:rPr>
        <w:t>; LPS: LPS group; R: LPS+R+T/Lipo group; RE: LPS+R+T/Lipo/EXO group; CR: LPS+R+T group</w:t>
      </w:r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drawing>
          <wp:inline distT="0" distB="0" distL="114300" distR="114300">
            <wp:extent cx="5227320" cy="3231515"/>
            <wp:effectExtent l="0" t="0" r="0" b="14605"/>
            <wp:docPr id="6" name="图片 6" descr="l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-m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hint="eastAsia" w:ascii="Times New Roman" w:hAnsi="Times New Roman" w:cs="Times New Roman"/>
          <w:b/>
          <w:bCs/>
          <w:color w:val="000000"/>
          <w:sz w:val="24"/>
          <w:szCs w:val="24"/>
          <w:highlight w:val="none"/>
          <w:lang w:val="en-US" w:eastAsia="zh-CN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none"/>
        </w:rPr>
        <w:t>Figure S</w:t>
      </w:r>
      <w:r>
        <w:rPr>
          <w:rFonts w:hint="eastAsia" w:ascii="Times New Roman" w:hAnsi="Times New Roman" w:cs="Times New Roman"/>
          <w:b/>
          <w:bCs/>
          <w:color w:val="000000"/>
          <w:sz w:val="24"/>
          <w:szCs w:val="24"/>
          <w:highlight w:val="none"/>
          <w:lang w:val="en-US" w:eastAsia="zh-CN"/>
        </w:rPr>
        <w:t>4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none"/>
        </w:rPr>
        <w:t>.</w:t>
      </w:r>
      <w:r>
        <w:rPr>
          <w:rFonts w:hint="eastAsia" w:ascii="Times New Roman" w:hAnsi="Times New Roman" w:cs="Times New Roman"/>
          <w:b/>
          <w:bCs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>(a) flow cytometry analysis of the effect of nanocomposites on apoptosis (compared with the normal group, *** P&lt;0.001; compared with the LPS group, ### P&lt;0.001; n.s. no statistical difference);(b) flow cytometry detection of the effect of nanocomposites on apoptosis.</w:t>
      </w:r>
    </w:p>
    <w:p>
      <w:pPr>
        <w:rPr>
          <w:rFonts w:hint="eastAsia" w:ascii="Times New Roman" w:hAnsi="Times New Roman" w:cs="Times New Roman" w:eastAsiaTheme="minorEastAsia"/>
          <w:sz w:val="24"/>
          <w:lang w:val="en-US" w:eastAsia="zh-CN"/>
        </w:rPr>
      </w:pPr>
    </w:p>
    <w:p>
      <w:pPr>
        <w:rPr>
          <w:rFonts w:hint="eastAsia" w:ascii="Times New Roman" w:hAnsi="Times New Roman" w:cs="Times New Roman" w:eastAsiaTheme="minorEastAsia"/>
          <w:sz w:val="24"/>
          <w:lang w:val="en-US" w:eastAsia="zh-CN"/>
        </w:rPr>
      </w:pPr>
      <w:r>
        <w:rPr>
          <w:rFonts w:hint="eastAsia" w:ascii="Times New Roman" w:hAnsi="Times New Roman" w:cs="Times New Roman" w:eastAsiaTheme="minorEastAsia"/>
          <w:sz w:val="24"/>
          <w:lang w:eastAsia="zh-CN"/>
        </w:rPr>
        <w:drawing>
          <wp:inline distT="0" distB="0" distL="114300" distR="114300">
            <wp:extent cx="2919095" cy="2892425"/>
            <wp:effectExtent l="0" t="0" r="6985" b="3175"/>
            <wp:docPr id="7" name="图片 7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eastAsia="宋体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none"/>
        </w:rPr>
        <w:t>Figure S</w:t>
      </w:r>
      <w:r>
        <w:rPr>
          <w:rFonts w:hint="eastAsia" w:ascii="Times New Roman" w:hAnsi="Times New Roman" w:cs="Times New Roman"/>
          <w:b/>
          <w:bCs/>
          <w:color w:val="000000"/>
          <w:sz w:val="24"/>
          <w:szCs w:val="24"/>
          <w:highlight w:val="none"/>
          <w:lang w:val="en-US" w:eastAsia="zh-CN"/>
        </w:rPr>
        <w:t>5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none"/>
        </w:rPr>
        <w:t>.</w:t>
      </w:r>
      <w:r>
        <w:rPr>
          <w:rFonts w:hint="eastAsia" w:ascii="Times New Roman" w:hAnsi="Times New Roman" w:cs="Times New Roman"/>
          <w:b/>
          <w:bCs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p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 xml:space="preserve">etal diagram of colony grouping; </w:t>
      </w:r>
    </w:p>
    <w:p>
      <w:pPr>
        <w:rPr>
          <w:rFonts w:hint="eastAsia" w:ascii="Times New Roman" w:hAnsi="Times New Roman" w:cs="Times New Roman" w:eastAsiaTheme="minorEastAsia"/>
          <w:sz w:val="24"/>
          <w:lang w:val="en-US" w:eastAsia="zh-CN"/>
        </w:rPr>
      </w:pPr>
    </w:p>
    <w:p>
      <w:pPr>
        <w:rPr>
          <w:rFonts w:hint="eastAsia" w:ascii="Times New Roman" w:hAnsi="Times New Roman" w:cs="Times New Roman" w:eastAsiaTheme="minorEastAsia"/>
          <w:sz w:val="24"/>
          <w:lang w:val="en-US" w:eastAsia="zh-CN"/>
        </w:rPr>
      </w:pPr>
      <w:r>
        <w:rPr>
          <w:rFonts w:hint="eastAsia" w:ascii="Times New Roman" w:hAnsi="Times New Roman" w:cs="Times New Roman" w:eastAsiaTheme="minorEastAsia"/>
          <w:sz w:val="24"/>
          <w:lang w:val="en-US" w:eastAsia="zh-CN"/>
        </w:rPr>
        <w:drawing>
          <wp:inline distT="0" distB="0" distL="114300" distR="114300">
            <wp:extent cx="3903345" cy="2993390"/>
            <wp:effectExtent l="0" t="0" r="13335" b="8890"/>
            <wp:docPr id="8" name="图片 8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03345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none"/>
        </w:rPr>
        <w:t>Figure S</w:t>
      </w:r>
      <w:r>
        <w:rPr>
          <w:rFonts w:hint="eastAsia" w:ascii="Times New Roman" w:hAnsi="Times New Roman" w:cs="Times New Roman"/>
          <w:b/>
          <w:bCs/>
          <w:color w:val="000000"/>
          <w:sz w:val="24"/>
          <w:szCs w:val="24"/>
          <w:highlight w:val="none"/>
          <w:lang w:val="en-US" w:eastAsia="zh-CN"/>
        </w:rPr>
        <w:t>6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none"/>
        </w:rPr>
        <w:t>.</w:t>
      </w:r>
      <w:r>
        <w:rPr>
          <w:rFonts w:hint="eastAsia" w:ascii="Times New Roman" w:hAnsi="Times New Roman" w:cs="Times New Roman"/>
          <w:b/>
          <w:bCs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multy sample rarefaction curves;</w:t>
      </w:r>
    </w:p>
    <w:p>
      <w:pP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3705225" cy="2834640"/>
            <wp:effectExtent l="0" t="0" r="13335" b="0"/>
            <wp:docPr id="10" name="图片 10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none"/>
        </w:rPr>
        <w:t>Figure S</w:t>
      </w:r>
      <w:r>
        <w:rPr>
          <w:rFonts w:hint="eastAsia" w:ascii="Times New Roman" w:hAnsi="Times New Roman" w:cs="Times New Roman"/>
          <w:b/>
          <w:bCs/>
          <w:color w:val="000000"/>
          <w:sz w:val="24"/>
          <w:szCs w:val="24"/>
          <w:highlight w:val="none"/>
          <w:lang w:val="en-US" w:eastAsia="zh-CN"/>
        </w:rPr>
        <w:t>7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none"/>
        </w:rPr>
        <w:t>.</w:t>
      </w:r>
      <w:r>
        <w:rPr>
          <w:rFonts w:hint="eastAsia" w:ascii="Times New Roman" w:hAnsi="Times New Roman" w:cs="Times New Roman"/>
          <w:b/>
          <w:bCs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 xml:space="preserve">rank-bundance curve; 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Analysis of α-diversity of intestinal flora.</w:t>
      </w:r>
    </w:p>
    <w:p>
      <w:pPr>
        <w:rPr>
          <w:rFonts w:hint="eastAsia" w:ascii="Times New Roman" w:hAnsi="Times New Roman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</w:pPr>
    </w:p>
    <w:p>
      <w:pPr>
        <w:rPr>
          <w:rFonts w:hint="default" w:ascii="Times New Roman" w:hAnsi="Times New Roman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3035935" cy="3103880"/>
            <wp:effectExtent l="0" t="0" r="12065" b="5080"/>
            <wp:docPr id="12" name="图片 12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0"/>
        <w:jc w:val="both"/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none"/>
        </w:rPr>
        <w:t>Figure S</w:t>
      </w:r>
      <w:r>
        <w:rPr>
          <w:rFonts w:hint="eastAsia" w:ascii="Times New Roman" w:hAnsi="Times New Roman" w:cs="Times New Roman"/>
          <w:b/>
          <w:bCs/>
          <w:color w:val="000000"/>
          <w:sz w:val="24"/>
          <w:szCs w:val="24"/>
          <w:highlight w:val="none"/>
          <w:lang w:val="en-US" w:eastAsia="zh-CN"/>
        </w:rPr>
        <w:t>8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none"/>
        </w:rPr>
        <w:t>.</w:t>
      </w:r>
      <w:r>
        <w:rPr>
          <w:rFonts w:hint="eastAsia" w:ascii="Times New Roman" w:hAnsi="Times New Roman" w:cs="Times New Roman"/>
          <w:b/>
          <w:bCs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Chao index box plot; Analysis of β-diversity of intestinal flora.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3869690" cy="3673475"/>
            <wp:effectExtent l="0" t="0" r="1270" b="14605"/>
            <wp:docPr id="13" name="图片 13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6969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0"/>
        <w:jc w:val="both"/>
        <w:rPr>
          <w:rFonts w:hint="default" w:ascii="Times New Roman" w:hAnsi="Times New Roman" w:eastAsia="微软雅黑" w:cs="Times New Roman"/>
          <w:spacing w:val="12"/>
          <w:kern w:val="2"/>
          <w:sz w:val="24"/>
          <w:szCs w:val="24"/>
          <w:lang w:val="en-US" w:eastAsia="zh-CN" w:bidi="ar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none"/>
        </w:rPr>
        <w:t>Figure S</w:t>
      </w:r>
      <w:r>
        <w:rPr>
          <w:rFonts w:hint="eastAsia" w:ascii="Times New Roman" w:hAnsi="Times New Roman" w:cs="Times New Roman"/>
          <w:b/>
          <w:bCs/>
          <w:color w:val="000000"/>
          <w:sz w:val="24"/>
          <w:szCs w:val="24"/>
          <w:highlight w:val="none"/>
          <w:lang w:val="en-US" w:eastAsia="zh-CN"/>
        </w:rPr>
        <w:t>9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none"/>
        </w:rPr>
        <w:t>.</w:t>
      </w:r>
      <w:r>
        <w:rPr>
          <w:rFonts w:hint="eastAsia" w:ascii="Times New Roman" w:hAnsi="Times New Roman" w:cs="Times New Roman"/>
          <w:b/>
          <w:bCs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combination analysis diagram of cluster tree and bar chart of genus horizontal samples</w:t>
      </w:r>
      <w:r>
        <w:rPr>
          <w:rFonts w:hint="default" w:ascii="Times New Roman" w:hAnsi="Times New Roman" w:eastAsia="微软雅黑" w:cs="Times New Roman"/>
          <w:spacing w:val="12"/>
          <w:kern w:val="2"/>
          <w:sz w:val="24"/>
          <w:szCs w:val="24"/>
          <w:lang w:val="en-US" w:eastAsia="zh-CN" w:bidi="ar"/>
        </w:rPr>
        <w:t>;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0"/>
        <w:jc w:val="both"/>
        <w:rPr>
          <w:rFonts w:hint="eastAsia" w:ascii="Times New Roman" w:hAnsi="Times New Roman" w:eastAsia="微软雅黑" w:cs="Times New Roman"/>
          <w:spacing w:val="12"/>
          <w:kern w:val="2"/>
          <w:sz w:val="24"/>
          <w:szCs w:val="24"/>
          <w:lang w:val="en-US" w:eastAsia="zh-CN" w:bidi="ar"/>
        </w:rPr>
      </w:pPr>
    </w:p>
    <w:p>
      <w:pPr>
        <w:rPr>
          <w:rFonts w:hint="default" w:ascii="Times New Roman" w:hAnsi="Times New Roman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3249930" cy="2802255"/>
            <wp:effectExtent l="0" t="0" r="11430" b="1905"/>
            <wp:docPr id="14" name="图片 14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0"/>
        <w:jc w:val="both"/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none"/>
        </w:rPr>
        <w:t>Figure S</w:t>
      </w:r>
      <w:r>
        <w:rPr>
          <w:rFonts w:hint="eastAsia" w:ascii="Times New Roman" w:hAnsi="Times New Roman" w:cs="Times New Roman"/>
          <w:b/>
          <w:bCs/>
          <w:color w:val="000000"/>
          <w:sz w:val="24"/>
          <w:szCs w:val="24"/>
          <w:highlight w:val="none"/>
          <w:lang w:val="en-US" w:eastAsia="zh-CN"/>
        </w:rPr>
        <w:t>10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none"/>
        </w:rPr>
        <w:t>.</w:t>
      </w:r>
      <w:r>
        <w:rPr>
          <w:rFonts w:hint="eastAsia" w:ascii="Times New Roman" w:hAnsi="Times New Roman" w:cs="Times New Roman"/>
          <w:b/>
          <w:bCs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Beta-Bray Curtis.NMDS;</w:t>
      </w:r>
      <w:r>
        <w:rPr>
          <w:rFonts w:hint="default" w:ascii="Times New Roman" w:hAnsi="Times New Roman" w:eastAsia="微软雅黑" w:cs="Times New Roman"/>
          <w:spacing w:val="12"/>
          <w:kern w:val="2"/>
          <w:sz w:val="24"/>
          <w:szCs w:val="24"/>
          <w:lang w:val="en-US" w:eastAsia="zh-CN" w:bidi="ar"/>
        </w:rPr>
        <w:t>(j) Beta-Bray Curtis.PCoA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;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2947670" cy="7966075"/>
            <wp:effectExtent l="0" t="0" r="8890" b="4445"/>
            <wp:docPr id="16" name="图片 16" descr="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796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 w:eastAsiaTheme="minorEastAsia"/>
          <w:b w:val="0"/>
          <w:bCs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none"/>
        </w:rPr>
        <w:t>Figure S</w:t>
      </w:r>
      <w:r>
        <w:rPr>
          <w:rFonts w:hint="eastAsia" w:ascii="Times New Roman" w:hAnsi="Times New Roman" w:cs="Times New Roman"/>
          <w:b/>
          <w:bCs/>
          <w:color w:val="000000"/>
          <w:sz w:val="24"/>
          <w:szCs w:val="24"/>
          <w:highlight w:val="none"/>
          <w:lang w:val="en-US" w:eastAsia="zh-CN"/>
        </w:rPr>
        <w:t>11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none"/>
        </w:rPr>
        <w:t>.</w:t>
      </w:r>
      <w:r>
        <w:rPr>
          <w:rFonts w:hint="eastAsia" w:ascii="Times New Roman" w:hAnsi="Times New Roman" w:cs="Times New Roman"/>
          <w:b/>
          <w:bCs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LEFSE tree diagram;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variable"/>
    <w:sig w:usb0="80000287" w:usb1="2ACF3C50" w:usb2="00000016" w:usb3="00000000" w:csb0="0004001F" w:csb1="00000000"/>
  </w:font>
  <w:font w:name="@微软雅黑">
    <w:panose1 w:val="020B0503020204020204"/>
    <w:charset w:val="86"/>
    <w:family w:val="auto"/>
    <w:pitch w:val="variable"/>
    <w:sig w:usb0="80000287" w:usb1="2ACF3C50" w:usb2="00000016" w:usb3="00000000" w:csb0="0004001F" w:csb1="00000000"/>
  </w:font>
  <w:font w:name="MS Mincho">
    <w:altName w:val="Kozuka Mincho Pr6N M"/>
    <w:panose1 w:val="02020609040205080304"/>
    <w:charset w:val="80"/>
    <w:family w:val="auto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auto"/>
    <w:pitch w:val="default"/>
    <w:sig w:usb0="00000000" w:usb1="00000000" w:usb2="00000000" w:usb3="00000000" w:csb0="00000001" w:csb1="00000000"/>
  </w:font>
  <w:font w:name="Times-Bold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@MS Mincho">
    <w:altName w:val="Kozuka Mincho Pr6N M"/>
    <w:panose1 w:val="02020609040205080304"/>
    <w:charset w:val="80"/>
    <w:family w:val="auto"/>
    <w:pitch w:val="fixed"/>
    <w:sig w:usb0="E00002FF" w:usb1="6AC7FDFB" w:usb2="08000012" w:usb3="00000000" w:csb0="0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Kozuka Mincho Pr6N M">
    <w:panose1 w:val="02020600000000000000"/>
    <w:charset w:val="80"/>
    <w:family w:val="auto"/>
    <w:pitch w:val="default"/>
    <w:sig w:usb0="000002D7" w:usb1="2AC71C11" w:usb2="00000012" w:usb3="00000000" w:csb0="2002009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AxZDUzYzA4NzY0MDJiOTVkMTZhNTVlYzUxNjcyMmUifQ=="/>
  </w:docVars>
  <w:rsids>
    <w:rsidRoot w:val="417748C2"/>
    <w:rsid w:val="2D5C2B7A"/>
    <w:rsid w:val="417748C2"/>
    <w:rsid w:val="78FD5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widowControl w:val="0"/>
      <w:suppressLineNumbers w:val="0"/>
      <w:spacing w:before="340" w:beforeAutospacing="0" w:after="330" w:afterAutospacing="0" w:line="576" w:lineRule="auto"/>
      <w:ind w:left="0" w:right="0"/>
      <w:jc w:val="both"/>
      <w:outlineLvl w:val="0"/>
    </w:pPr>
    <w:rPr>
      <w:rFonts w:hint="default" w:ascii="Calibri" w:hAnsi="Calibri" w:eastAsia="宋体" w:cs="Times New Roman"/>
      <w:b/>
      <w:kern w:val="44"/>
      <w:sz w:val="44"/>
      <w:szCs w:val="24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2"/>
    <w:basedOn w:val="1"/>
    <w:link w:val="8"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-Bold" w:hAnsi="Times-Bold" w:eastAsia="MS Mincho" w:cs="Times New Roman"/>
      <w:b/>
      <w:kern w:val="2"/>
      <w:sz w:val="18"/>
      <w:szCs w:val="24"/>
      <w:lang w:val="en-US" w:eastAsia="zh-CN" w:bidi="ar"/>
    </w:rPr>
  </w:style>
  <w:style w:type="character" w:styleId="6">
    <w:name w:val="FollowedHyperlink"/>
    <w:basedOn w:val="5"/>
    <w:uiPriority w:val="0"/>
    <w:rPr>
      <w:color w:val="954F72"/>
      <w:u w:val="single"/>
    </w:rPr>
  </w:style>
  <w:style w:type="character" w:styleId="7">
    <w:name w:val="Hyperlink"/>
    <w:basedOn w:val="5"/>
    <w:uiPriority w:val="0"/>
    <w:rPr>
      <w:color w:val="0000FF"/>
      <w:u w:val="single"/>
    </w:rPr>
  </w:style>
  <w:style w:type="character" w:customStyle="1" w:styleId="8">
    <w:name w:val="正文文本 2 字符"/>
    <w:basedOn w:val="5"/>
    <w:link w:val="3"/>
    <w:uiPriority w:val="0"/>
    <w:rPr>
      <w:rFonts w:hint="default" w:ascii="Times-Bold" w:hAnsi="Times-Bold" w:eastAsia="MS Mincho" w:cs="Times New Roman"/>
      <w:b/>
      <w:kern w:val="2"/>
      <w:sz w:val="18"/>
      <w:szCs w:val="24"/>
    </w:rPr>
  </w:style>
  <w:style w:type="character" w:customStyle="1" w:styleId="9">
    <w:name w:val="标题 1 字符"/>
    <w:basedOn w:val="5"/>
    <w:link w:val="2"/>
    <w:uiPriority w:val="0"/>
    <w:rPr>
      <w:rFonts w:hint="default" w:ascii="Calibri" w:hAnsi="Calibri" w:eastAsia="宋体" w:cs="Times New Roman"/>
      <w:b/>
      <w:kern w:val="44"/>
      <w:sz w:val="4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38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2024-06-20T14:39:00Z</dcterms:created>
  <dc:creator>蜃之幻5000</dc:creator>
  <cp:lastModifiedBy>蜃之幻5000</cp:lastModifiedBy>
  <dcterms:modified xsi:type="dcterms:W3CDTF">2024-06-20T15:58:26Z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808E14AE95F143D49350CA963775A1F8_13</vt:lpwstr>
  </property>
</Properties>
</file>