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3F2B36" w14:textId="199B008C" w:rsidR="00AB6ED5" w:rsidRPr="001F689E" w:rsidRDefault="00004154">
      <w:pPr>
        <w:rPr>
          <w:b/>
          <w:lang w:val="en-US"/>
        </w:rPr>
      </w:pPr>
      <w:r w:rsidRPr="001F689E">
        <w:rPr>
          <w:b/>
          <w:lang w:val="en-US"/>
        </w:rPr>
        <w:t>Supplementary material</w:t>
      </w:r>
    </w:p>
    <w:p w14:paraId="56696A8B" w14:textId="77777777" w:rsidR="00AB6ED5" w:rsidRPr="001F689E" w:rsidRDefault="00AB6ED5">
      <w:pPr>
        <w:rPr>
          <w:b/>
          <w:lang w:val="en-US"/>
        </w:rPr>
      </w:pPr>
    </w:p>
    <w:p w14:paraId="25292B9E" w14:textId="77777777" w:rsidR="00AB6ED5" w:rsidRPr="001F689E" w:rsidRDefault="00AB6ED5">
      <w:pPr>
        <w:rPr>
          <w:b/>
          <w:lang w:val="en-US"/>
        </w:rPr>
      </w:pPr>
    </w:p>
    <w:p w14:paraId="377B0D10" w14:textId="77777777" w:rsidR="00AB6ED5" w:rsidRPr="001F689E" w:rsidRDefault="00004154">
      <w:r w:rsidRPr="001F689E">
        <w:rPr>
          <w:b/>
          <w:lang w:val="en-US"/>
        </w:rPr>
        <w:t xml:space="preserve">Table S1 </w:t>
      </w:r>
      <w:r w:rsidRPr="001F689E">
        <w:rPr>
          <w:rFonts w:eastAsia="Palatino Linotype"/>
          <w:lang w:val="en-US"/>
        </w:rPr>
        <w:t xml:space="preserve">Weight Yield % of LNPs </w:t>
      </w:r>
      <w:proofErr w:type="spellStart"/>
      <w:proofErr w:type="gramStart"/>
      <w:r w:rsidRPr="001F689E">
        <w:rPr>
          <w:rFonts w:eastAsia="Palatino Linotype"/>
          <w:lang w:val="en-US"/>
        </w:rPr>
        <w:t>DPPC:Chol</w:t>
      </w:r>
      <w:proofErr w:type="gramEnd"/>
      <w:r w:rsidRPr="001F689E">
        <w:rPr>
          <w:rFonts w:eastAsia="Palatino Linotype"/>
          <w:lang w:val="en-US"/>
        </w:rPr>
        <w:t>:DOTAP</w:t>
      </w:r>
      <w:proofErr w:type="spellEnd"/>
      <w:r w:rsidRPr="001F689E">
        <w:rPr>
          <w:rFonts w:eastAsia="Palatino Linotype"/>
          <w:lang w:val="en-US"/>
        </w:rPr>
        <w:t xml:space="preserve"> 1:1:x, with variable amounts of DOPE-Rhod. </w:t>
      </w:r>
      <w:r w:rsidRPr="001F689E">
        <w:rPr>
          <w:rFonts w:eastAsia="Palatino Linotype"/>
        </w:rPr>
        <w:t xml:space="preserve">Mean </w:t>
      </w:r>
      <w:r w:rsidRPr="001F689E">
        <w:t>± SD</w:t>
      </w:r>
    </w:p>
    <w:p w14:paraId="06B0EF4A" w14:textId="77777777" w:rsidR="00AB6ED5" w:rsidRPr="001F689E" w:rsidRDefault="00AB6ED5"/>
    <w:tbl>
      <w:tblPr>
        <w:tblW w:w="5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60"/>
        <w:gridCol w:w="1400"/>
        <w:gridCol w:w="2980"/>
      </w:tblGrid>
      <w:tr w:rsidR="001F689E" w:rsidRPr="00627B93" w14:paraId="4771F81D" w14:textId="77777777" w:rsidTr="009E68FF">
        <w:trPr>
          <w:trHeight w:val="806"/>
        </w:trPr>
        <w:tc>
          <w:tcPr>
            <w:tcW w:w="5640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75CA77" w14:textId="77777777" w:rsidR="001F689E" w:rsidRPr="001F689E" w:rsidRDefault="001F689E" w:rsidP="001F689E">
            <w:pPr>
              <w:jc w:val="center"/>
              <w:rPr>
                <w:lang w:val="en-US"/>
              </w:rPr>
            </w:pPr>
            <w:r w:rsidRPr="001F689E">
              <w:rPr>
                <w:b/>
                <w:bCs/>
                <w:lang w:val="en-US"/>
              </w:rPr>
              <w:t>Weight yield of LNPs</w:t>
            </w:r>
          </w:p>
          <w:p w14:paraId="41E4F3D9" w14:textId="77777777" w:rsidR="001F689E" w:rsidRPr="001F689E" w:rsidRDefault="001F689E" w:rsidP="001F689E">
            <w:pPr>
              <w:jc w:val="center"/>
              <w:rPr>
                <w:lang w:val="en-US"/>
              </w:rPr>
            </w:pPr>
            <w:proofErr w:type="spellStart"/>
            <w:proofErr w:type="gramStart"/>
            <w:r w:rsidRPr="001F689E">
              <w:rPr>
                <w:b/>
                <w:bCs/>
                <w:lang w:val="en-US"/>
              </w:rPr>
              <w:t>DPPC:Chol</w:t>
            </w:r>
            <w:proofErr w:type="gramEnd"/>
            <w:r w:rsidRPr="001F689E">
              <w:rPr>
                <w:b/>
                <w:bCs/>
                <w:lang w:val="en-US"/>
              </w:rPr>
              <w:t>:DOTAP</w:t>
            </w:r>
            <w:proofErr w:type="spellEnd"/>
            <w:r w:rsidRPr="001F689E">
              <w:rPr>
                <w:b/>
                <w:bCs/>
                <w:lang w:val="en-US"/>
              </w:rPr>
              <w:t xml:space="preserve"> 1:1:x</w:t>
            </w:r>
          </w:p>
          <w:p w14:paraId="076BA3A7" w14:textId="77777777" w:rsidR="001F689E" w:rsidRPr="00627B93" w:rsidRDefault="001F689E" w:rsidP="001F689E">
            <w:pPr>
              <w:jc w:val="center"/>
              <w:rPr>
                <w:lang w:val="en-US"/>
              </w:rPr>
            </w:pPr>
            <w:r w:rsidRPr="00627B93">
              <w:rPr>
                <w:b/>
                <w:bCs/>
                <w:lang w:val="en-US"/>
              </w:rPr>
              <w:t>DOPE-Rhod 0-100 µg/formulation</w:t>
            </w:r>
          </w:p>
        </w:tc>
      </w:tr>
      <w:tr w:rsidR="001F689E" w:rsidRPr="001F689E" w14:paraId="63F40DF6" w14:textId="77777777" w:rsidTr="009E68FF">
        <w:trPr>
          <w:trHeight w:val="576"/>
        </w:trPr>
        <w:tc>
          <w:tcPr>
            <w:tcW w:w="12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483E15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DOTAP</w:t>
            </w:r>
          </w:p>
        </w:tc>
        <w:tc>
          <w:tcPr>
            <w:tcW w:w="1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82ABC2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µg DOPE-Rhod</w:t>
            </w:r>
          </w:p>
        </w:tc>
        <w:tc>
          <w:tcPr>
            <w:tcW w:w="29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03FC54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Weight Yield ± SD %</w:t>
            </w:r>
          </w:p>
        </w:tc>
      </w:tr>
      <w:tr w:rsidR="001F689E" w:rsidRPr="001F689E" w14:paraId="422C461C" w14:textId="77777777" w:rsidTr="009E68FF">
        <w:trPr>
          <w:trHeight w:val="467"/>
        </w:trPr>
        <w:tc>
          <w:tcPr>
            <w:tcW w:w="126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C8827E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0.05</w:t>
            </w:r>
          </w:p>
        </w:tc>
        <w:tc>
          <w:tcPr>
            <w:tcW w:w="1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42D35F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0</w:t>
            </w:r>
          </w:p>
        </w:tc>
        <w:tc>
          <w:tcPr>
            <w:tcW w:w="29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B3B4D0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60 ± 7</w:t>
            </w:r>
          </w:p>
        </w:tc>
      </w:tr>
      <w:tr w:rsidR="001F689E" w:rsidRPr="001F689E" w14:paraId="5B728DFD" w14:textId="77777777" w:rsidTr="009E68FF">
        <w:trPr>
          <w:trHeight w:val="467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378A8301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</w:p>
        </w:tc>
        <w:tc>
          <w:tcPr>
            <w:tcW w:w="1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D0873E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10</w:t>
            </w:r>
          </w:p>
        </w:tc>
        <w:tc>
          <w:tcPr>
            <w:tcW w:w="29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E1331B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63 ± 8</w:t>
            </w:r>
          </w:p>
        </w:tc>
      </w:tr>
      <w:tr w:rsidR="001F689E" w:rsidRPr="001F689E" w14:paraId="4FCC2B6C" w14:textId="77777777" w:rsidTr="009E68FF">
        <w:trPr>
          <w:trHeight w:val="467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54BE146D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</w:p>
        </w:tc>
        <w:tc>
          <w:tcPr>
            <w:tcW w:w="1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227A8F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50</w:t>
            </w:r>
          </w:p>
        </w:tc>
        <w:tc>
          <w:tcPr>
            <w:tcW w:w="29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C47514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61 ± 8</w:t>
            </w:r>
          </w:p>
        </w:tc>
      </w:tr>
      <w:tr w:rsidR="001F689E" w:rsidRPr="001F689E" w14:paraId="35DE9CDC" w14:textId="77777777" w:rsidTr="009E68FF">
        <w:trPr>
          <w:trHeight w:val="467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66AAC00C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</w:p>
        </w:tc>
        <w:tc>
          <w:tcPr>
            <w:tcW w:w="1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968931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100</w:t>
            </w:r>
          </w:p>
        </w:tc>
        <w:tc>
          <w:tcPr>
            <w:tcW w:w="29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19E7CF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61 ± 6</w:t>
            </w:r>
          </w:p>
        </w:tc>
      </w:tr>
      <w:tr w:rsidR="001F689E" w:rsidRPr="001F689E" w14:paraId="57E5FB5B" w14:textId="77777777" w:rsidTr="009E68FF">
        <w:trPr>
          <w:trHeight w:val="467"/>
        </w:trPr>
        <w:tc>
          <w:tcPr>
            <w:tcW w:w="126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34614A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0.1</w:t>
            </w:r>
          </w:p>
        </w:tc>
        <w:tc>
          <w:tcPr>
            <w:tcW w:w="1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8524A8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0</w:t>
            </w:r>
          </w:p>
        </w:tc>
        <w:tc>
          <w:tcPr>
            <w:tcW w:w="29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DC1387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59 ± 6</w:t>
            </w:r>
          </w:p>
        </w:tc>
      </w:tr>
      <w:tr w:rsidR="001F689E" w:rsidRPr="001F689E" w14:paraId="5A48FCB2" w14:textId="77777777" w:rsidTr="009E68FF">
        <w:trPr>
          <w:trHeight w:val="467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2CE8BFAE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</w:p>
        </w:tc>
        <w:tc>
          <w:tcPr>
            <w:tcW w:w="1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0E4615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10</w:t>
            </w:r>
          </w:p>
        </w:tc>
        <w:tc>
          <w:tcPr>
            <w:tcW w:w="29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A38598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59 ± 9</w:t>
            </w:r>
          </w:p>
        </w:tc>
      </w:tr>
      <w:tr w:rsidR="001F689E" w:rsidRPr="001F689E" w14:paraId="0DDD6C58" w14:textId="77777777" w:rsidTr="009E68FF">
        <w:trPr>
          <w:trHeight w:val="467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3D1328C2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</w:p>
        </w:tc>
        <w:tc>
          <w:tcPr>
            <w:tcW w:w="1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0F6A21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50</w:t>
            </w:r>
          </w:p>
        </w:tc>
        <w:tc>
          <w:tcPr>
            <w:tcW w:w="29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672AB0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73 ± 5</w:t>
            </w:r>
          </w:p>
        </w:tc>
      </w:tr>
      <w:tr w:rsidR="001F689E" w:rsidRPr="001F689E" w14:paraId="3DE63627" w14:textId="77777777" w:rsidTr="009E68FF">
        <w:trPr>
          <w:trHeight w:val="467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02922D9C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</w:p>
        </w:tc>
        <w:tc>
          <w:tcPr>
            <w:tcW w:w="1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EC71A5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100</w:t>
            </w:r>
          </w:p>
        </w:tc>
        <w:tc>
          <w:tcPr>
            <w:tcW w:w="29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D094B8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70 ± 5</w:t>
            </w:r>
          </w:p>
        </w:tc>
      </w:tr>
      <w:tr w:rsidR="001F689E" w:rsidRPr="001F689E" w14:paraId="0015E083" w14:textId="77777777" w:rsidTr="009E68FF">
        <w:trPr>
          <w:trHeight w:val="467"/>
        </w:trPr>
        <w:tc>
          <w:tcPr>
            <w:tcW w:w="126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B851CE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0.5</w:t>
            </w:r>
          </w:p>
        </w:tc>
        <w:tc>
          <w:tcPr>
            <w:tcW w:w="1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272B4C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0</w:t>
            </w:r>
          </w:p>
        </w:tc>
        <w:tc>
          <w:tcPr>
            <w:tcW w:w="29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B4C5D2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67 ± 9</w:t>
            </w:r>
          </w:p>
        </w:tc>
      </w:tr>
      <w:tr w:rsidR="001F689E" w:rsidRPr="001F689E" w14:paraId="2742BA30" w14:textId="77777777" w:rsidTr="009E68FF">
        <w:trPr>
          <w:trHeight w:val="467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62529F2F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</w:p>
        </w:tc>
        <w:tc>
          <w:tcPr>
            <w:tcW w:w="1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B1C49D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10</w:t>
            </w:r>
          </w:p>
        </w:tc>
        <w:tc>
          <w:tcPr>
            <w:tcW w:w="29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D089C9" w14:textId="04B9AE46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80 ± 6</w:t>
            </w:r>
          </w:p>
        </w:tc>
      </w:tr>
      <w:tr w:rsidR="001F689E" w:rsidRPr="001F689E" w14:paraId="0CEB9A3B" w14:textId="77777777" w:rsidTr="009E68FF">
        <w:trPr>
          <w:trHeight w:val="467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45ED98EE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</w:p>
        </w:tc>
        <w:tc>
          <w:tcPr>
            <w:tcW w:w="1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10C5F7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50</w:t>
            </w:r>
          </w:p>
        </w:tc>
        <w:tc>
          <w:tcPr>
            <w:tcW w:w="29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8776F6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60 ± 8</w:t>
            </w:r>
          </w:p>
        </w:tc>
      </w:tr>
      <w:tr w:rsidR="001F689E" w:rsidRPr="001F689E" w14:paraId="6AE9CFB0" w14:textId="77777777" w:rsidTr="009E68FF">
        <w:trPr>
          <w:trHeight w:val="467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45887B43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</w:p>
        </w:tc>
        <w:tc>
          <w:tcPr>
            <w:tcW w:w="1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ED8B2A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100</w:t>
            </w:r>
          </w:p>
        </w:tc>
        <w:tc>
          <w:tcPr>
            <w:tcW w:w="29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008B38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71 ± 6</w:t>
            </w:r>
          </w:p>
        </w:tc>
      </w:tr>
    </w:tbl>
    <w:p w14:paraId="4CD8A081" w14:textId="5720BAD3" w:rsidR="00AB6ED5" w:rsidRPr="001F689E" w:rsidRDefault="00AB6ED5"/>
    <w:p w14:paraId="2D925EAA" w14:textId="77777777" w:rsidR="00AB6ED5" w:rsidRPr="001F689E" w:rsidRDefault="00AB6ED5"/>
    <w:p w14:paraId="63466584" w14:textId="77777777" w:rsidR="00AB6ED5" w:rsidRPr="001F689E" w:rsidRDefault="00AB6ED5"/>
    <w:p w14:paraId="1EB156EA" w14:textId="77777777" w:rsidR="00AB6ED5" w:rsidRPr="001F689E" w:rsidRDefault="00AB6ED5"/>
    <w:p w14:paraId="1460204F" w14:textId="77777777" w:rsidR="00AB6ED5" w:rsidRPr="001F689E" w:rsidRDefault="00AB6ED5"/>
    <w:p w14:paraId="46C42D3F" w14:textId="77777777" w:rsidR="00AB6ED5" w:rsidRPr="001F689E" w:rsidRDefault="00004154">
      <w:r w:rsidRPr="001F689E">
        <w:br w:type="page"/>
      </w:r>
    </w:p>
    <w:p w14:paraId="6F08ACB7" w14:textId="77777777" w:rsidR="00AB6ED5" w:rsidRPr="001F689E" w:rsidRDefault="00AB6ED5"/>
    <w:p w14:paraId="7EF63B3A" w14:textId="77777777" w:rsidR="001F689E" w:rsidRPr="001F689E" w:rsidRDefault="001F689E"/>
    <w:p w14:paraId="29FF19B6" w14:textId="77777777" w:rsidR="001F689E" w:rsidRPr="001F689E" w:rsidRDefault="001F689E"/>
    <w:p w14:paraId="734156D9" w14:textId="77777777" w:rsidR="001F689E" w:rsidRPr="001F689E" w:rsidRDefault="001F689E">
      <w:r w:rsidRPr="001F689E">
        <w:rPr>
          <w:noProof/>
        </w:rPr>
        <w:drawing>
          <wp:inline distT="0" distB="0" distL="0" distR="0" wp14:anchorId="2CCD7D1E" wp14:editId="465FB8B8">
            <wp:extent cx="5722620" cy="4450080"/>
            <wp:effectExtent l="0" t="0" r="0" b="0"/>
            <wp:docPr id="197169577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7118A" w14:textId="77777777" w:rsidR="001F689E" w:rsidRPr="001F689E" w:rsidRDefault="001F689E"/>
    <w:p w14:paraId="6886FA44" w14:textId="77777777" w:rsidR="001F689E" w:rsidRPr="001F689E" w:rsidRDefault="001F689E" w:rsidP="001F689E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lang w:val="en-US"/>
        </w:rPr>
      </w:pPr>
      <w:r w:rsidRPr="001F689E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>Figure S1</w:t>
      </w:r>
      <w:r w:rsidRPr="001F689E">
        <w:rPr>
          <w:rFonts w:ascii="Arial" w:hAnsi="Arial" w:cs="Arial"/>
          <w:color w:val="000000"/>
          <w:sz w:val="22"/>
          <w:szCs w:val="22"/>
          <w:lang w:val="en-US"/>
        </w:rPr>
        <w:t xml:space="preserve">: Optimization of the formulative parameters for LNP formulation. Optimization of the FRR from 1:1 to 1:0.3: size, PDI, and Zeta potential of neutral LNPs formulated with different FRR and constituted by a molar ratio of </w:t>
      </w:r>
      <w:proofErr w:type="spellStart"/>
      <w:r w:rsidRPr="001F689E">
        <w:rPr>
          <w:rFonts w:ascii="Arial" w:hAnsi="Arial" w:cs="Arial"/>
          <w:color w:val="000000"/>
          <w:sz w:val="22"/>
          <w:szCs w:val="22"/>
          <w:lang w:val="en-US"/>
        </w:rPr>
        <w:t>DPPC:Chol</w:t>
      </w:r>
      <w:proofErr w:type="spellEnd"/>
      <w:r w:rsidRPr="001F689E">
        <w:rPr>
          <w:rFonts w:ascii="Arial" w:hAnsi="Arial" w:cs="Arial"/>
          <w:color w:val="000000"/>
          <w:sz w:val="22"/>
          <w:szCs w:val="22"/>
          <w:lang w:val="en-US"/>
        </w:rPr>
        <w:t xml:space="preserve"> of A) 1:0.5, B) 1:1, C) 1:2. Neutral LNPs produced with </w:t>
      </w:r>
      <w:proofErr w:type="spellStart"/>
      <w:r w:rsidRPr="001F689E">
        <w:rPr>
          <w:rFonts w:ascii="Arial" w:hAnsi="Arial" w:cs="Arial"/>
          <w:color w:val="000000"/>
          <w:sz w:val="22"/>
          <w:szCs w:val="22"/>
          <w:lang w:val="en-US"/>
        </w:rPr>
        <w:t>DPPC:Chol</w:t>
      </w:r>
      <w:proofErr w:type="spellEnd"/>
      <w:r w:rsidRPr="001F689E">
        <w:rPr>
          <w:rFonts w:ascii="Arial" w:hAnsi="Arial" w:cs="Arial"/>
          <w:color w:val="000000"/>
          <w:sz w:val="22"/>
          <w:szCs w:val="22"/>
          <w:lang w:val="en-US"/>
        </w:rPr>
        <w:t xml:space="preserve"> 1:0.1 molar ratio were not graphed as they displayed a size &gt; 1 µm and PDI &gt; 0.8 independent from the FRR used.</w:t>
      </w:r>
    </w:p>
    <w:p w14:paraId="1D3BF4D2" w14:textId="77777777" w:rsidR="001F689E" w:rsidRPr="001F689E" w:rsidRDefault="001F689E" w:rsidP="001F689E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lang w:val="en-US"/>
        </w:rPr>
      </w:pPr>
      <w:r w:rsidRPr="001F689E">
        <w:rPr>
          <w:rFonts w:ascii="Arial" w:hAnsi="Arial" w:cs="Arial"/>
          <w:color w:val="000000"/>
          <w:sz w:val="22"/>
          <w:szCs w:val="22"/>
          <w:lang w:val="en-US"/>
        </w:rPr>
        <w:t xml:space="preserve">Optimization of the aqueous phase: size, PDI, and Zeta potential of cationic LNPs with FRR 1:1 and different amounts of </w:t>
      </w:r>
      <w:proofErr w:type="spellStart"/>
      <w:r w:rsidRPr="001F689E">
        <w:rPr>
          <w:rFonts w:ascii="Arial" w:hAnsi="Arial" w:cs="Arial"/>
          <w:color w:val="000000"/>
          <w:sz w:val="22"/>
          <w:szCs w:val="22"/>
          <w:lang w:val="en-US"/>
        </w:rPr>
        <w:t>Dotap</w:t>
      </w:r>
      <w:proofErr w:type="spellEnd"/>
      <w:r w:rsidRPr="001F689E">
        <w:rPr>
          <w:rFonts w:ascii="Arial" w:hAnsi="Arial" w:cs="Arial"/>
          <w:color w:val="000000"/>
          <w:sz w:val="22"/>
          <w:szCs w:val="22"/>
          <w:lang w:val="en-US"/>
        </w:rPr>
        <w:t xml:space="preserve"> (</w:t>
      </w:r>
      <w:proofErr w:type="spellStart"/>
      <w:proofErr w:type="gramStart"/>
      <w:r w:rsidRPr="001F689E">
        <w:rPr>
          <w:rFonts w:ascii="Arial" w:hAnsi="Arial" w:cs="Arial"/>
          <w:color w:val="000000"/>
          <w:sz w:val="22"/>
          <w:szCs w:val="22"/>
          <w:lang w:val="en-US"/>
        </w:rPr>
        <w:t>DPPC:Chol</w:t>
      </w:r>
      <w:proofErr w:type="gramEnd"/>
      <w:r w:rsidRPr="001F689E">
        <w:rPr>
          <w:rFonts w:ascii="Arial" w:hAnsi="Arial" w:cs="Arial"/>
          <w:color w:val="000000"/>
          <w:sz w:val="22"/>
          <w:szCs w:val="22"/>
          <w:lang w:val="en-US"/>
        </w:rPr>
        <w:t>:Dotap</w:t>
      </w:r>
      <w:proofErr w:type="spellEnd"/>
      <w:r w:rsidRPr="001F689E">
        <w:rPr>
          <w:rFonts w:ascii="Arial" w:hAnsi="Arial" w:cs="Arial"/>
          <w:color w:val="000000"/>
          <w:sz w:val="22"/>
          <w:szCs w:val="22"/>
          <w:lang w:val="en-US"/>
        </w:rPr>
        <w:t xml:space="preserve"> 1:1:X) from 0.01 to 0.5, freshly prepared (t0) or after 7 days at 4°C (t7), formulated with either </w:t>
      </w:r>
      <w:proofErr w:type="spellStart"/>
      <w:r w:rsidRPr="001F689E">
        <w:rPr>
          <w:rFonts w:ascii="Arial" w:hAnsi="Arial" w:cs="Arial"/>
          <w:color w:val="000000"/>
          <w:sz w:val="22"/>
          <w:szCs w:val="22"/>
          <w:lang w:val="en-US"/>
        </w:rPr>
        <w:t>MilliQ</w:t>
      </w:r>
      <w:proofErr w:type="spellEnd"/>
      <w:r w:rsidRPr="001F689E">
        <w:rPr>
          <w:rFonts w:ascii="Arial" w:hAnsi="Arial" w:cs="Arial"/>
          <w:color w:val="000000"/>
          <w:sz w:val="22"/>
          <w:szCs w:val="22"/>
          <w:lang w:val="en-US"/>
        </w:rPr>
        <w:t xml:space="preserve"> water (D) or TE buffer (E) as aqueous phase.</w:t>
      </w:r>
    </w:p>
    <w:p w14:paraId="5F4FF884" w14:textId="2CADBA0B" w:rsidR="001F689E" w:rsidRPr="001F689E" w:rsidRDefault="001F689E">
      <w:pPr>
        <w:rPr>
          <w:lang w:val="en-US"/>
        </w:rPr>
      </w:pPr>
      <w:r w:rsidRPr="001F689E">
        <w:rPr>
          <w:lang w:val="en-US"/>
        </w:rPr>
        <w:br w:type="page"/>
      </w:r>
    </w:p>
    <w:p w14:paraId="382077A6" w14:textId="77777777" w:rsidR="001F689E" w:rsidRPr="001F689E" w:rsidRDefault="001F689E">
      <w:pPr>
        <w:rPr>
          <w:lang w:val="en-US"/>
        </w:rPr>
      </w:pPr>
    </w:p>
    <w:p w14:paraId="3AD6D8B9" w14:textId="77777777" w:rsidR="00AB6ED5" w:rsidRPr="001F689E" w:rsidRDefault="00AB6ED5">
      <w:pPr>
        <w:rPr>
          <w:lang w:val="en-US"/>
        </w:rPr>
      </w:pPr>
    </w:p>
    <w:p w14:paraId="5F450EF1" w14:textId="11171470" w:rsidR="00AB6ED5" w:rsidRPr="001F689E" w:rsidRDefault="001F689E">
      <w:pPr>
        <w:rPr>
          <w:b/>
        </w:rPr>
      </w:pPr>
      <w:r w:rsidRPr="001F689E">
        <w:rPr>
          <w:noProof/>
        </w:rPr>
        <w:drawing>
          <wp:inline distT="0" distB="0" distL="0" distR="0" wp14:anchorId="190D56D7" wp14:editId="1AE7B6E2">
            <wp:extent cx="5730240" cy="3672840"/>
            <wp:effectExtent l="0" t="0" r="3810" b="3810"/>
            <wp:docPr id="12140299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B164E" w14:textId="77777777" w:rsidR="00AB6ED5" w:rsidRPr="001F689E" w:rsidRDefault="00AB6ED5">
      <w:pPr>
        <w:rPr>
          <w:b/>
        </w:rPr>
      </w:pPr>
    </w:p>
    <w:p w14:paraId="7C73979B" w14:textId="77777777" w:rsidR="00AB6ED5" w:rsidRPr="001F689E" w:rsidRDefault="00AB6ED5">
      <w:pPr>
        <w:rPr>
          <w:b/>
        </w:rPr>
      </w:pPr>
    </w:p>
    <w:p w14:paraId="798C1D73" w14:textId="7D02CC99" w:rsidR="00AB6ED5" w:rsidRPr="001F689E" w:rsidRDefault="00004154">
      <w:pPr>
        <w:rPr>
          <w:lang w:val="en-US"/>
        </w:rPr>
      </w:pPr>
      <w:r w:rsidRPr="001F689E">
        <w:rPr>
          <w:b/>
          <w:lang w:val="en-US"/>
        </w:rPr>
        <w:t>Figure S</w:t>
      </w:r>
      <w:r w:rsidR="001F689E" w:rsidRPr="001F689E">
        <w:rPr>
          <w:b/>
          <w:lang w:val="en-US"/>
        </w:rPr>
        <w:t>2</w:t>
      </w:r>
      <w:r w:rsidRPr="001F689E">
        <w:rPr>
          <w:b/>
          <w:lang w:val="en-US"/>
        </w:rPr>
        <w:t xml:space="preserve"> </w:t>
      </w:r>
      <w:r w:rsidRPr="001F689E">
        <w:rPr>
          <w:lang w:val="en-US"/>
        </w:rPr>
        <w:t xml:space="preserve">AFM image of empty LNPs of </w:t>
      </w:r>
      <w:proofErr w:type="spellStart"/>
      <w:proofErr w:type="gramStart"/>
      <w:r w:rsidRPr="001F689E">
        <w:rPr>
          <w:lang w:val="en-US"/>
        </w:rPr>
        <w:t>DPPC:Chol</w:t>
      </w:r>
      <w:proofErr w:type="gramEnd"/>
      <w:r w:rsidRPr="001F689E">
        <w:rPr>
          <w:lang w:val="en-US"/>
        </w:rPr>
        <w:t>:DOTAP</w:t>
      </w:r>
      <w:proofErr w:type="spellEnd"/>
      <w:r w:rsidRPr="001F689E">
        <w:rPr>
          <w:lang w:val="en-US"/>
        </w:rPr>
        <w:t xml:space="preserve"> 1:1:0.1 with 10 µg of DOPE-Rhod. </w:t>
      </w:r>
      <w:r w:rsidR="001F689E" w:rsidRPr="001F689E">
        <w:rPr>
          <w:lang w:val="en-US"/>
        </w:rPr>
        <w:t xml:space="preserve">A) </w:t>
      </w:r>
      <w:r w:rsidRPr="001F689E">
        <w:rPr>
          <w:lang w:val="en-US"/>
        </w:rPr>
        <w:t xml:space="preserve">Topography image. </w:t>
      </w:r>
      <w:r w:rsidR="001F689E" w:rsidRPr="001F689E">
        <w:rPr>
          <w:lang w:val="en-US"/>
        </w:rPr>
        <w:t xml:space="preserve">B) </w:t>
      </w:r>
      <w:r w:rsidRPr="001F689E">
        <w:rPr>
          <w:lang w:val="en-US"/>
        </w:rPr>
        <w:t>Profile analysis</w:t>
      </w:r>
      <w:r w:rsidR="001F689E" w:rsidRPr="001F689E">
        <w:rPr>
          <w:lang w:val="en-US"/>
        </w:rPr>
        <w:t>.</w:t>
      </w:r>
    </w:p>
    <w:p w14:paraId="0F52C6A2" w14:textId="77777777" w:rsidR="00AB6ED5" w:rsidRPr="001F689E" w:rsidRDefault="00AB6ED5">
      <w:pPr>
        <w:rPr>
          <w:lang w:val="en-US"/>
        </w:rPr>
      </w:pPr>
    </w:p>
    <w:p w14:paraId="759AE015" w14:textId="77777777" w:rsidR="00AB6ED5" w:rsidRPr="001F689E" w:rsidRDefault="00AB6ED5">
      <w:pPr>
        <w:rPr>
          <w:lang w:val="en-US"/>
        </w:rPr>
      </w:pPr>
    </w:p>
    <w:p w14:paraId="51937E6A" w14:textId="77777777" w:rsidR="00AB6ED5" w:rsidRPr="001F689E" w:rsidRDefault="00AB6ED5">
      <w:pPr>
        <w:rPr>
          <w:lang w:val="en-US"/>
        </w:rPr>
      </w:pPr>
    </w:p>
    <w:p w14:paraId="22657ADB" w14:textId="77777777" w:rsidR="00AB6ED5" w:rsidRPr="001F689E" w:rsidRDefault="00AB6ED5">
      <w:pPr>
        <w:rPr>
          <w:lang w:val="en-US"/>
        </w:rPr>
      </w:pPr>
    </w:p>
    <w:p w14:paraId="2A26EEF0" w14:textId="77777777" w:rsidR="00AB6ED5" w:rsidRPr="001F689E" w:rsidRDefault="00004154">
      <w:pPr>
        <w:spacing w:line="360" w:lineRule="auto"/>
        <w:rPr>
          <w:b/>
          <w:lang w:val="en-US"/>
        </w:rPr>
      </w:pPr>
      <w:r w:rsidRPr="001F689E">
        <w:rPr>
          <w:lang w:val="en-US"/>
        </w:rPr>
        <w:br w:type="page"/>
      </w:r>
    </w:p>
    <w:p w14:paraId="32A93CB0" w14:textId="77777777" w:rsidR="00AB6ED5" w:rsidRPr="001F689E" w:rsidRDefault="00004154">
      <w:pPr>
        <w:spacing w:line="360" w:lineRule="auto"/>
        <w:rPr>
          <w:lang w:val="en-US"/>
        </w:rPr>
      </w:pPr>
      <w:r w:rsidRPr="001F689E">
        <w:rPr>
          <w:b/>
          <w:lang w:val="en-US"/>
        </w:rPr>
        <w:t xml:space="preserve">Table S2 </w:t>
      </w:r>
      <w:r w:rsidRPr="001F689E">
        <w:rPr>
          <w:lang w:val="en-US"/>
        </w:rPr>
        <w:t>Weight Yield % of plasmid loaded LNPs with the two methods.</w:t>
      </w:r>
    </w:p>
    <w:tbl>
      <w:tblPr>
        <w:tblW w:w="5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80"/>
        <w:gridCol w:w="1740"/>
        <w:gridCol w:w="2400"/>
      </w:tblGrid>
      <w:tr w:rsidR="001F689E" w:rsidRPr="00627B93" w14:paraId="56EB598C" w14:textId="77777777" w:rsidTr="009E68FF">
        <w:trPr>
          <w:trHeight w:val="806"/>
        </w:trPr>
        <w:tc>
          <w:tcPr>
            <w:tcW w:w="5320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A166A2" w14:textId="77777777" w:rsidR="001F689E" w:rsidRPr="001F689E" w:rsidRDefault="001F689E" w:rsidP="001F689E">
            <w:pPr>
              <w:jc w:val="center"/>
              <w:rPr>
                <w:lang w:val="en-US"/>
              </w:rPr>
            </w:pPr>
            <w:r w:rsidRPr="001F689E">
              <w:rPr>
                <w:b/>
                <w:bCs/>
                <w:lang w:val="en-US"/>
              </w:rPr>
              <w:t>Weight yield % with the two methods and with different plasmid concentrations</w:t>
            </w:r>
          </w:p>
        </w:tc>
      </w:tr>
      <w:tr w:rsidR="001F689E" w:rsidRPr="001F689E" w14:paraId="4F6C2B78" w14:textId="77777777" w:rsidTr="009E68FF">
        <w:trPr>
          <w:trHeight w:val="576"/>
        </w:trPr>
        <w:tc>
          <w:tcPr>
            <w:tcW w:w="11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D74413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Method</w:t>
            </w:r>
          </w:p>
        </w:tc>
        <w:tc>
          <w:tcPr>
            <w:tcW w:w="17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5B5C2D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Plasmid concentration mg/mL</w:t>
            </w:r>
          </w:p>
        </w:tc>
        <w:tc>
          <w:tcPr>
            <w:tcW w:w="2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EC0AEE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Weight Yield ± SD %</w:t>
            </w:r>
          </w:p>
        </w:tc>
      </w:tr>
      <w:tr w:rsidR="001F689E" w:rsidRPr="001F689E" w14:paraId="6C829B05" w14:textId="77777777" w:rsidTr="009E68FF">
        <w:trPr>
          <w:trHeight w:val="467"/>
        </w:trPr>
        <w:tc>
          <w:tcPr>
            <w:tcW w:w="118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CC80BA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«Post»</w:t>
            </w:r>
          </w:p>
        </w:tc>
        <w:tc>
          <w:tcPr>
            <w:tcW w:w="17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7302C9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5</w:t>
            </w:r>
          </w:p>
        </w:tc>
        <w:tc>
          <w:tcPr>
            <w:tcW w:w="2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3EC118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57 ± 7</w:t>
            </w:r>
          </w:p>
        </w:tc>
      </w:tr>
      <w:tr w:rsidR="001F689E" w:rsidRPr="001F689E" w14:paraId="44752CCA" w14:textId="77777777" w:rsidTr="009E68FF">
        <w:trPr>
          <w:trHeight w:val="467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6981FED5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</w:p>
        </w:tc>
        <w:tc>
          <w:tcPr>
            <w:tcW w:w="17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1A2080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10</w:t>
            </w:r>
          </w:p>
        </w:tc>
        <w:tc>
          <w:tcPr>
            <w:tcW w:w="2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5D9049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68 ± 5</w:t>
            </w:r>
          </w:p>
        </w:tc>
      </w:tr>
      <w:tr w:rsidR="001F689E" w:rsidRPr="001F689E" w14:paraId="1CE51CDC" w14:textId="77777777" w:rsidTr="009E68FF">
        <w:trPr>
          <w:trHeight w:val="467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5E442D5A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</w:p>
        </w:tc>
        <w:tc>
          <w:tcPr>
            <w:tcW w:w="17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8CCC14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15</w:t>
            </w:r>
          </w:p>
        </w:tc>
        <w:tc>
          <w:tcPr>
            <w:tcW w:w="2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7E1B2B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61 ± 7</w:t>
            </w:r>
          </w:p>
        </w:tc>
      </w:tr>
      <w:tr w:rsidR="001F689E" w:rsidRPr="001F689E" w14:paraId="52DF4ED7" w14:textId="77777777" w:rsidTr="009E68FF">
        <w:trPr>
          <w:trHeight w:val="467"/>
        </w:trPr>
        <w:tc>
          <w:tcPr>
            <w:tcW w:w="118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90EE67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«Pre»</w:t>
            </w:r>
          </w:p>
        </w:tc>
        <w:tc>
          <w:tcPr>
            <w:tcW w:w="17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16AE05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5</w:t>
            </w:r>
          </w:p>
        </w:tc>
        <w:tc>
          <w:tcPr>
            <w:tcW w:w="2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1EF665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57 ± 7</w:t>
            </w:r>
          </w:p>
        </w:tc>
      </w:tr>
      <w:tr w:rsidR="001F689E" w:rsidRPr="001F689E" w14:paraId="7116B22A" w14:textId="77777777" w:rsidTr="009E68FF">
        <w:trPr>
          <w:trHeight w:val="467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5BE07940" w14:textId="77777777" w:rsidR="001F689E" w:rsidRPr="001F689E" w:rsidRDefault="001F689E" w:rsidP="001F689E">
            <w:pPr>
              <w:rPr>
                <w:lang w:val="it-IT"/>
              </w:rPr>
            </w:pPr>
          </w:p>
        </w:tc>
        <w:tc>
          <w:tcPr>
            <w:tcW w:w="17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9882B6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10</w:t>
            </w:r>
          </w:p>
        </w:tc>
        <w:tc>
          <w:tcPr>
            <w:tcW w:w="2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DB609F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68 ± 5</w:t>
            </w:r>
          </w:p>
        </w:tc>
      </w:tr>
      <w:tr w:rsidR="001F689E" w:rsidRPr="001F689E" w14:paraId="0B242597" w14:textId="77777777" w:rsidTr="009E68FF">
        <w:trPr>
          <w:trHeight w:val="467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0EBDDF96" w14:textId="77777777" w:rsidR="001F689E" w:rsidRPr="001F689E" w:rsidRDefault="001F689E" w:rsidP="001F689E">
            <w:pPr>
              <w:rPr>
                <w:lang w:val="it-IT"/>
              </w:rPr>
            </w:pPr>
          </w:p>
        </w:tc>
        <w:tc>
          <w:tcPr>
            <w:tcW w:w="17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372761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15</w:t>
            </w:r>
          </w:p>
        </w:tc>
        <w:tc>
          <w:tcPr>
            <w:tcW w:w="2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EE7C52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61 ± 7</w:t>
            </w:r>
          </w:p>
        </w:tc>
      </w:tr>
      <w:tr w:rsidR="001F689E" w:rsidRPr="001F689E" w14:paraId="2C783CB2" w14:textId="77777777" w:rsidTr="009E68FF">
        <w:trPr>
          <w:trHeight w:val="467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04C2D67E" w14:textId="77777777" w:rsidR="001F689E" w:rsidRPr="001F689E" w:rsidRDefault="001F689E" w:rsidP="001F689E">
            <w:pPr>
              <w:rPr>
                <w:lang w:val="it-IT"/>
              </w:rPr>
            </w:pPr>
          </w:p>
        </w:tc>
        <w:tc>
          <w:tcPr>
            <w:tcW w:w="17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AB61EF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30</w:t>
            </w:r>
          </w:p>
        </w:tc>
        <w:tc>
          <w:tcPr>
            <w:tcW w:w="2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D8F692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64 ± 7</w:t>
            </w:r>
          </w:p>
        </w:tc>
      </w:tr>
      <w:tr w:rsidR="001F689E" w:rsidRPr="001F689E" w14:paraId="455547C5" w14:textId="77777777" w:rsidTr="009E68FF">
        <w:trPr>
          <w:trHeight w:val="467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1BBD4398" w14:textId="77777777" w:rsidR="001F689E" w:rsidRPr="001F689E" w:rsidRDefault="001F689E" w:rsidP="001F689E">
            <w:pPr>
              <w:rPr>
                <w:lang w:val="it-IT"/>
              </w:rPr>
            </w:pPr>
          </w:p>
        </w:tc>
        <w:tc>
          <w:tcPr>
            <w:tcW w:w="17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D6EA45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50</w:t>
            </w:r>
          </w:p>
        </w:tc>
        <w:tc>
          <w:tcPr>
            <w:tcW w:w="2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E640EB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65 ± 5</w:t>
            </w:r>
          </w:p>
        </w:tc>
      </w:tr>
      <w:tr w:rsidR="001F689E" w:rsidRPr="001F689E" w14:paraId="1D41352A" w14:textId="77777777" w:rsidTr="009E68FF">
        <w:trPr>
          <w:trHeight w:val="467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73AF2695" w14:textId="77777777" w:rsidR="001F689E" w:rsidRPr="001F689E" w:rsidRDefault="001F689E" w:rsidP="001F689E">
            <w:pPr>
              <w:rPr>
                <w:lang w:val="it-IT"/>
              </w:rPr>
            </w:pPr>
          </w:p>
        </w:tc>
        <w:tc>
          <w:tcPr>
            <w:tcW w:w="17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68100D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100</w:t>
            </w:r>
          </w:p>
        </w:tc>
        <w:tc>
          <w:tcPr>
            <w:tcW w:w="2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3C882F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49 ± 6</w:t>
            </w:r>
          </w:p>
        </w:tc>
      </w:tr>
    </w:tbl>
    <w:p w14:paraId="2189FB10" w14:textId="6F6FF57A" w:rsidR="00AB6ED5" w:rsidRPr="001F689E" w:rsidRDefault="00004154">
      <w:r w:rsidRPr="001F689E">
        <w:br w:type="page"/>
      </w:r>
    </w:p>
    <w:p w14:paraId="45716775" w14:textId="77777777" w:rsidR="00AB6ED5" w:rsidRPr="001F689E" w:rsidRDefault="00AB6ED5"/>
    <w:p w14:paraId="2A9ADAC2" w14:textId="77777777" w:rsidR="00AB6ED5" w:rsidRPr="001F689E" w:rsidRDefault="00AB6ED5"/>
    <w:p w14:paraId="11C7037F" w14:textId="77777777" w:rsidR="00AB6ED5" w:rsidRPr="001F689E" w:rsidRDefault="00AB6ED5">
      <w:pPr>
        <w:spacing w:line="360" w:lineRule="auto"/>
        <w:rPr>
          <w:b/>
        </w:rPr>
      </w:pPr>
    </w:p>
    <w:p w14:paraId="1ADDC966" w14:textId="77777777" w:rsidR="00AB6ED5" w:rsidRPr="001F689E" w:rsidRDefault="00AB6ED5">
      <w:pPr>
        <w:spacing w:line="360" w:lineRule="auto"/>
        <w:rPr>
          <w:b/>
        </w:rPr>
      </w:pPr>
    </w:p>
    <w:p w14:paraId="4984129D" w14:textId="63AF7B4B" w:rsidR="00AB6ED5" w:rsidRPr="001F689E" w:rsidRDefault="001F689E">
      <w:pPr>
        <w:spacing w:line="360" w:lineRule="auto"/>
        <w:rPr>
          <w:b/>
        </w:rPr>
      </w:pPr>
      <w:r w:rsidRPr="001F689E">
        <w:rPr>
          <w:noProof/>
        </w:rPr>
        <w:drawing>
          <wp:inline distT="0" distB="0" distL="0" distR="0" wp14:anchorId="0994E4D4" wp14:editId="0BE99437">
            <wp:extent cx="3108960" cy="5318760"/>
            <wp:effectExtent l="0" t="0" r="0" b="0"/>
            <wp:docPr id="108393670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AF297" w14:textId="77777777" w:rsidR="00AB6ED5" w:rsidRPr="001F689E" w:rsidRDefault="00AB6ED5">
      <w:pPr>
        <w:spacing w:line="360" w:lineRule="auto"/>
        <w:rPr>
          <w:b/>
        </w:rPr>
      </w:pPr>
    </w:p>
    <w:p w14:paraId="06C977BB" w14:textId="77777777" w:rsidR="00AB6ED5" w:rsidRPr="001F689E" w:rsidRDefault="00AB6ED5">
      <w:pPr>
        <w:spacing w:line="360" w:lineRule="auto"/>
        <w:rPr>
          <w:b/>
        </w:rPr>
      </w:pPr>
    </w:p>
    <w:p w14:paraId="7A02F18F" w14:textId="3354EA2B" w:rsidR="00AB6ED5" w:rsidRPr="001F689E" w:rsidRDefault="00004154">
      <w:pPr>
        <w:spacing w:line="360" w:lineRule="auto"/>
        <w:rPr>
          <w:lang w:val="en-US"/>
        </w:rPr>
      </w:pPr>
      <w:r w:rsidRPr="001F689E">
        <w:rPr>
          <w:b/>
          <w:lang w:val="en-US"/>
        </w:rPr>
        <w:t>Figure S</w:t>
      </w:r>
      <w:r w:rsidR="001F689E" w:rsidRPr="001F689E">
        <w:rPr>
          <w:b/>
          <w:lang w:val="en-US"/>
        </w:rPr>
        <w:t>3</w:t>
      </w:r>
      <w:r w:rsidRPr="001F689E">
        <w:rPr>
          <w:b/>
          <w:lang w:val="en-US"/>
        </w:rPr>
        <w:t xml:space="preserve"> </w:t>
      </w:r>
      <w:r w:rsidRPr="001F689E">
        <w:rPr>
          <w:lang w:val="en-US"/>
        </w:rPr>
        <w:t xml:space="preserve">Dimensional stability of plasmid loaded </w:t>
      </w:r>
      <w:r w:rsidRPr="001F689E">
        <w:rPr>
          <w:lang w:val="en-US"/>
        </w:rPr>
        <w:t>LNPs. A) Size</w:t>
      </w:r>
      <w:r w:rsidR="001F689E" w:rsidRPr="001F689E">
        <w:rPr>
          <w:lang w:val="en-US"/>
        </w:rPr>
        <w:t xml:space="preserve">, </w:t>
      </w:r>
      <w:r w:rsidRPr="001F689E">
        <w:rPr>
          <w:lang w:val="en-US"/>
        </w:rPr>
        <w:t>PDI</w:t>
      </w:r>
      <w:r w:rsidR="001F689E" w:rsidRPr="001F689E">
        <w:rPr>
          <w:lang w:val="en-US"/>
        </w:rPr>
        <w:t>, and Zeta potential</w:t>
      </w:r>
      <w:r w:rsidRPr="001F689E">
        <w:rPr>
          <w:lang w:val="en-US"/>
        </w:rPr>
        <w:t xml:space="preserve"> of LNPs at different plasmid concentrations after 1 month storage at 4°C. B) Electrophoretic run for plasmid retention; the wells correspond to the respective bars above (representative gel). All samples were analyzed in triplicate, data represent Mean ± SD.</w:t>
      </w:r>
    </w:p>
    <w:p w14:paraId="5DF9F6BB" w14:textId="77777777" w:rsidR="00AB6ED5" w:rsidRPr="001F689E" w:rsidRDefault="00AB6ED5">
      <w:pPr>
        <w:rPr>
          <w:lang w:val="en-US"/>
        </w:rPr>
      </w:pPr>
    </w:p>
    <w:p w14:paraId="597B4078" w14:textId="77777777" w:rsidR="00AB6ED5" w:rsidRPr="001F689E" w:rsidRDefault="00AB6ED5">
      <w:pPr>
        <w:rPr>
          <w:lang w:val="en-US"/>
        </w:rPr>
      </w:pPr>
    </w:p>
    <w:p w14:paraId="686521F2" w14:textId="77777777" w:rsidR="00AB6ED5" w:rsidRPr="001F689E" w:rsidRDefault="00AB6ED5">
      <w:pPr>
        <w:rPr>
          <w:lang w:val="en-US"/>
        </w:rPr>
      </w:pPr>
    </w:p>
    <w:p w14:paraId="1F19E604" w14:textId="77777777" w:rsidR="001F689E" w:rsidRDefault="001F689E">
      <w:pPr>
        <w:rPr>
          <w:b/>
          <w:lang w:val="en-US"/>
        </w:rPr>
      </w:pPr>
      <w:r>
        <w:rPr>
          <w:b/>
          <w:lang w:val="en-US"/>
        </w:rPr>
        <w:br w:type="page"/>
      </w:r>
    </w:p>
    <w:p w14:paraId="06C567C5" w14:textId="1ED2FBFD" w:rsidR="00AB6ED5" w:rsidRPr="001F689E" w:rsidRDefault="00004154">
      <w:pPr>
        <w:spacing w:line="360" w:lineRule="auto"/>
        <w:rPr>
          <w:lang w:val="en-US"/>
        </w:rPr>
      </w:pPr>
      <w:r w:rsidRPr="001F689E">
        <w:rPr>
          <w:b/>
          <w:lang w:val="en-US"/>
        </w:rPr>
        <w:t xml:space="preserve">Table S3 </w:t>
      </w:r>
      <w:r w:rsidRPr="001F689E">
        <w:rPr>
          <w:lang w:val="en-US"/>
        </w:rPr>
        <w:t>Weight Yield % of plasmid loaded neutral LNPs formulated with the two methods.</w:t>
      </w:r>
    </w:p>
    <w:tbl>
      <w:tblPr>
        <w:tblW w:w="5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80"/>
        <w:gridCol w:w="1740"/>
        <w:gridCol w:w="2400"/>
      </w:tblGrid>
      <w:tr w:rsidR="001F689E" w:rsidRPr="00627B93" w14:paraId="7BA4EA2B" w14:textId="77777777" w:rsidTr="009E68FF">
        <w:trPr>
          <w:trHeight w:val="806"/>
        </w:trPr>
        <w:tc>
          <w:tcPr>
            <w:tcW w:w="5320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9ED6D8" w14:textId="77777777" w:rsidR="001F689E" w:rsidRPr="001F689E" w:rsidRDefault="001F689E" w:rsidP="001F689E">
            <w:pPr>
              <w:jc w:val="center"/>
              <w:rPr>
                <w:lang w:val="en-US"/>
              </w:rPr>
            </w:pPr>
            <w:r w:rsidRPr="001F689E">
              <w:rPr>
                <w:b/>
                <w:bCs/>
                <w:lang w:val="en-US"/>
              </w:rPr>
              <w:t>Weight yield % of neutral LNPs with the two methods and with different plasmid concentrations</w:t>
            </w:r>
          </w:p>
        </w:tc>
      </w:tr>
      <w:tr w:rsidR="001F689E" w:rsidRPr="001F689E" w14:paraId="18B2EFE2" w14:textId="77777777" w:rsidTr="009E68FF">
        <w:trPr>
          <w:trHeight w:val="576"/>
        </w:trPr>
        <w:tc>
          <w:tcPr>
            <w:tcW w:w="11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B85B53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Method</w:t>
            </w:r>
          </w:p>
        </w:tc>
        <w:tc>
          <w:tcPr>
            <w:tcW w:w="17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94419D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Plasmid concentration mg/mL</w:t>
            </w:r>
          </w:p>
        </w:tc>
        <w:tc>
          <w:tcPr>
            <w:tcW w:w="2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A6024C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Weight Yield ± SD %</w:t>
            </w:r>
          </w:p>
        </w:tc>
      </w:tr>
      <w:tr w:rsidR="001F689E" w:rsidRPr="001F689E" w14:paraId="1E6AA051" w14:textId="77777777" w:rsidTr="009E68FF">
        <w:trPr>
          <w:trHeight w:val="467"/>
        </w:trPr>
        <w:tc>
          <w:tcPr>
            <w:tcW w:w="118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A97583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«Post»</w:t>
            </w:r>
          </w:p>
        </w:tc>
        <w:tc>
          <w:tcPr>
            <w:tcW w:w="17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0DF636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5</w:t>
            </w:r>
          </w:p>
        </w:tc>
        <w:tc>
          <w:tcPr>
            <w:tcW w:w="2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AB445E" w14:textId="19B8D294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 xml:space="preserve">79 </w:t>
            </w:r>
            <m:oMath>
              <m:r>
                <w:rPr>
                  <w:rFonts w:ascii="Cambria Math" w:hAnsi="Cambria Math"/>
                  <w:lang w:val="it-IT"/>
                </w:rPr>
                <m:t>±</m:t>
              </m:r>
            </m:oMath>
            <w:r w:rsidRPr="001F689E">
              <w:rPr>
                <w:lang w:val="it-IT"/>
              </w:rPr>
              <w:t xml:space="preserve"> 5</w:t>
            </w:r>
          </w:p>
        </w:tc>
      </w:tr>
      <w:tr w:rsidR="001F689E" w:rsidRPr="001F689E" w14:paraId="4EB5C22B" w14:textId="77777777" w:rsidTr="009E68FF">
        <w:trPr>
          <w:trHeight w:val="467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7B9518EA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</w:p>
        </w:tc>
        <w:tc>
          <w:tcPr>
            <w:tcW w:w="17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E9D2E1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10</w:t>
            </w:r>
          </w:p>
        </w:tc>
        <w:tc>
          <w:tcPr>
            <w:tcW w:w="2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4BBD9C" w14:textId="797F41F9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 xml:space="preserve">68 </w:t>
            </w:r>
            <m:oMath>
              <m:r>
                <w:rPr>
                  <w:rFonts w:ascii="Cambria Math" w:hAnsi="Cambria Math"/>
                  <w:lang w:val="it-IT"/>
                </w:rPr>
                <m:t>±</m:t>
              </m:r>
            </m:oMath>
            <w:r w:rsidRPr="001F689E">
              <w:rPr>
                <w:lang w:val="it-IT"/>
              </w:rPr>
              <w:t xml:space="preserve"> 7</w:t>
            </w:r>
          </w:p>
        </w:tc>
      </w:tr>
      <w:tr w:rsidR="001F689E" w:rsidRPr="001F689E" w14:paraId="05A66273" w14:textId="77777777" w:rsidTr="009E68FF">
        <w:trPr>
          <w:trHeight w:val="467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2DE6C3D0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</w:p>
        </w:tc>
        <w:tc>
          <w:tcPr>
            <w:tcW w:w="17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F2D463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15</w:t>
            </w:r>
          </w:p>
        </w:tc>
        <w:tc>
          <w:tcPr>
            <w:tcW w:w="2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CA9AED" w14:textId="4B709B5A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 xml:space="preserve">76 </w:t>
            </w:r>
            <m:oMath>
              <m:r>
                <w:rPr>
                  <w:rFonts w:ascii="Cambria Math" w:hAnsi="Cambria Math"/>
                  <w:lang w:val="it-IT"/>
                </w:rPr>
                <m:t>±</m:t>
              </m:r>
            </m:oMath>
            <w:r w:rsidRPr="001F689E">
              <w:rPr>
                <w:lang w:val="it-IT"/>
              </w:rPr>
              <w:t xml:space="preserve"> 5</w:t>
            </w:r>
          </w:p>
        </w:tc>
      </w:tr>
      <w:tr w:rsidR="001F689E" w:rsidRPr="001F689E" w14:paraId="0274EDC8" w14:textId="77777777" w:rsidTr="009E68FF">
        <w:trPr>
          <w:trHeight w:val="467"/>
        </w:trPr>
        <w:tc>
          <w:tcPr>
            <w:tcW w:w="118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1B7BEA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«Pre»</w:t>
            </w:r>
          </w:p>
        </w:tc>
        <w:tc>
          <w:tcPr>
            <w:tcW w:w="17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6DAB4E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5</w:t>
            </w:r>
          </w:p>
        </w:tc>
        <w:tc>
          <w:tcPr>
            <w:tcW w:w="2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51AD5F" w14:textId="5DC57C28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 xml:space="preserve">79 </w:t>
            </w:r>
            <m:oMath>
              <m:r>
                <w:rPr>
                  <w:rFonts w:ascii="Cambria Math" w:hAnsi="Cambria Math"/>
                  <w:lang w:val="it-IT"/>
                </w:rPr>
                <m:t>±</m:t>
              </m:r>
            </m:oMath>
            <w:r w:rsidRPr="001F689E">
              <w:rPr>
                <w:lang w:val="it-IT"/>
              </w:rPr>
              <w:t xml:space="preserve"> 5</w:t>
            </w:r>
          </w:p>
        </w:tc>
      </w:tr>
      <w:tr w:rsidR="001F689E" w:rsidRPr="001F689E" w14:paraId="2E99BAB9" w14:textId="77777777" w:rsidTr="009E68FF">
        <w:trPr>
          <w:trHeight w:val="467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5AD2C415" w14:textId="77777777" w:rsidR="001F689E" w:rsidRPr="001F689E" w:rsidRDefault="001F689E" w:rsidP="001F689E">
            <w:pPr>
              <w:rPr>
                <w:lang w:val="it-IT"/>
              </w:rPr>
            </w:pPr>
          </w:p>
        </w:tc>
        <w:tc>
          <w:tcPr>
            <w:tcW w:w="17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B93CD6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10</w:t>
            </w:r>
          </w:p>
        </w:tc>
        <w:tc>
          <w:tcPr>
            <w:tcW w:w="2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5FBB1A" w14:textId="31AB9380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 xml:space="preserve">68 </w:t>
            </w:r>
            <m:oMath>
              <m:r>
                <w:rPr>
                  <w:rFonts w:ascii="Cambria Math" w:hAnsi="Cambria Math"/>
                  <w:lang w:val="it-IT"/>
                </w:rPr>
                <m:t>±</m:t>
              </m:r>
            </m:oMath>
            <w:r w:rsidRPr="001F689E">
              <w:rPr>
                <w:lang w:val="it-IT"/>
              </w:rPr>
              <w:t xml:space="preserve"> 7</w:t>
            </w:r>
          </w:p>
        </w:tc>
      </w:tr>
      <w:tr w:rsidR="001F689E" w:rsidRPr="001F689E" w14:paraId="1622EEC1" w14:textId="77777777" w:rsidTr="009E68FF">
        <w:trPr>
          <w:trHeight w:val="467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5A9D22CC" w14:textId="77777777" w:rsidR="001F689E" w:rsidRPr="001F689E" w:rsidRDefault="001F689E" w:rsidP="001F689E">
            <w:pPr>
              <w:rPr>
                <w:lang w:val="it-IT"/>
              </w:rPr>
            </w:pPr>
          </w:p>
        </w:tc>
        <w:tc>
          <w:tcPr>
            <w:tcW w:w="17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4CD2E9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15</w:t>
            </w:r>
          </w:p>
        </w:tc>
        <w:tc>
          <w:tcPr>
            <w:tcW w:w="2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441693" w14:textId="0AA0E28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 xml:space="preserve">76 </w:t>
            </w:r>
            <m:oMath>
              <m:r>
                <w:rPr>
                  <w:rFonts w:ascii="Cambria Math" w:hAnsi="Cambria Math"/>
                  <w:lang w:val="it-IT"/>
                </w:rPr>
                <m:t>±</m:t>
              </m:r>
            </m:oMath>
            <w:r w:rsidRPr="001F689E">
              <w:rPr>
                <w:lang w:val="it-IT"/>
              </w:rPr>
              <w:t xml:space="preserve"> 5</w:t>
            </w:r>
          </w:p>
        </w:tc>
      </w:tr>
      <w:tr w:rsidR="001F689E" w:rsidRPr="001F689E" w14:paraId="7405481A" w14:textId="77777777" w:rsidTr="009E68FF">
        <w:trPr>
          <w:trHeight w:val="467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552E2493" w14:textId="77777777" w:rsidR="001F689E" w:rsidRPr="001F689E" w:rsidRDefault="001F689E" w:rsidP="001F689E">
            <w:pPr>
              <w:rPr>
                <w:lang w:val="it-IT"/>
              </w:rPr>
            </w:pPr>
          </w:p>
        </w:tc>
        <w:tc>
          <w:tcPr>
            <w:tcW w:w="17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3DF9A9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30</w:t>
            </w:r>
          </w:p>
        </w:tc>
        <w:tc>
          <w:tcPr>
            <w:tcW w:w="2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9FB590" w14:textId="18CFCE62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 xml:space="preserve">72 </w:t>
            </w:r>
            <m:oMath>
              <m:r>
                <w:rPr>
                  <w:rFonts w:ascii="Cambria Math" w:hAnsi="Cambria Math"/>
                  <w:lang w:val="it-IT"/>
                </w:rPr>
                <m:t>±</m:t>
              </m:r>
            </m:oMath>
            <w:r w:rsidRPr="001F689E">
              <w:rPr>
                <w:lang w:val="it-IT"/>
              </w:rPr>
              <w:t xml:space="preserve"> 4</w:t>
            </w:r>
          </w:p>
        </w:tc>
      </w:tr>
      <w:tr w:rsidR="001F689E" w:rsidRPr="001F689E" w14:paraId="1C670E4E" w14:textId="77777777" w:rsidTr="009E68FF">
        <w:trPr>
          <w:trHeight w:val="467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09ABF1C7" w14:textId="77777777" w:rsidR="001F689E" w:rsidRPr="001F689E" w:rsidRDefault="001F689E" w:rsidP="001F689E">
            <w:pPr>
              <w:rPr>
                <w:lang w:val="it-IT"/>
              </w:rPr>
            </w:pPr>
          </w:p>
        </w:tc>
        <w:tc>
          <w:tcPr>
            <w:tcW w:w="17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671B2A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50</w:t>
            </w:r>
          </w:p>
        </w:tc>
        <w:tc>
          <w:tcPr>
            <w:tcW w:w="2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89D2C2" w14:textId="21155659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 xml:space="preserve">70 </w:t>
            </w:r>
            <m:oMath>
              <m:r>
                <w:rPr>
                  <w:rFonts w:ascii="Cambria Math" w:hAnsi="Cambria Math"/>
                  <w:lang w:val="it-IT"/>
                </w:rPr>
                <m:t>±</m:t>
              </m:r>
            </m:oMath>
            <w:r w:rsidRPr="001F689E">
              <w:rPr>
                <w:lang w:val="it-IT"/>
              </w:rPr>
              <w:t xml:space="preserve"> 7</w:t>
            </w:r>
          </w:p>
        </w:tc>
      </w:tr>
      <w:tr w:rsidR="001F689E" w:rsidRPr="001F689E" w14:paraId="0E90FEC9" w14:textId="77777777" w:rsidTr="009E68FF">
        <w:trPr>
          <w:trHeight w:val="467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389C9829" w14:textId="77777777" w:rsidR="001F689E" w:rsidRPr="001F689E" w:rsidRDefault="001F689E" w:rsidP="001F689E">
            <w:pPr>
              <w:rPr>
                <w:lang w:val="it-IT"/>
              </w:rPr>
            </w:pPr>
          </w:p>
        </w:tc>
        <w:tc>
          <w:tcPr>
            <w:tcW w:w="17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861DDB" w14:textId="77777777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>100</w:t>
            </w:r>
          </w:p>
        </w:tc>
        <w:tc>
          <w:tcPr>
            <w:tcW w:w="24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3446E8" w14:textId="37DC035A" w:rsidR="001F689E" w:rsidRPr="001F689E" w:rsidRDefault="001F689E" w:rsidP="001F689E">
            <w:pPr>
              <w:jc w:val="center"/>
              <w:rPr>
                <w:lang w:val="it-IT"/>
              </w:rPr>
            </w:pPr>
            <w:r w:rsidRPr="001F689E">
              <w:rPr>
                <w:lang w:val="it-IT"/>
              </w:rPr>
              <w:t xml:space="preserve">67 </w:t>
            </w:r>
            <m:oMath>
              <m:r>
                <w:rPr>
                  <w:rFonts w:ascii="Cambria Math" w:hAnsi="Cambria Math"/>
                  <w:lang w:val="it-IT"/>
                </w:rPr>
                <m:t>±</m:t>
              </m:r>
            </m:oMath>
            <w:r w:rsidRPr="001F689E">
              <w:rPr>
                <w:lang w:val="it-IT"/>
              </w:rPr>
              <w:t xml:space="preserve"> 6</w:t>
            </w:r>
          </w:p>
        </w:tc>
      </w:tr>
    </w:tbl>
    <w:p w14:paraId="5E2AB0A1" w14:textId="5E918900" w:rsidR="00AB6ED5" w:rsidRPr="001F689E" w:rsidRDefault="00AB6ED5"/>
    <w:p w14:paraId="26C6F5F1" w14:textId="77777777" w:rsidR="00AB6ED5" w:rsidRPr="001F689E" w:rsidRDefault="00004154">
      <w:r w:rsidRPr="001F689E">
        <w:br w:type="page"/>
      </w:r>
    </w:p>
    <w:p w14:paraId="39D5F625" w14:textId="77777777" w:rsidR="00AB6ED5" w:rsidRPr="001F689E" w:rsidRDefault="00004154">
      <w:r w:rsidRPr="001F689E">
        <w:rPr>
          <w:noProof/>
        </w:rPr>
        <w:drawing>
          <wp:inline distT="114300" distB="114300" distL="114300" distR="114300" wp14:anchorId="5D86F0FC" wp14:editId="1CD7DDB9">
            <wp:extent cx="5731200" cy="6870700"/>
            <wp:effectExtent l="0" t="0" r="0" b="0"/>
            <wp:docPr id="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87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CAC431" w14:textId="77777777" w:rsidR="001F689E" w:rsidRPr="001F689E" w:rsidRDefault="001F689E" w:rsidP="001F689E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  <w:lang w:val="en-US"/>
        </w:rPr>
      </w:pPr>
    </w:p>
    <w:p w14:paraId="1C28862D" w14:textId="2DD3EA28" w:rsidR="001F689E" w:rsidRPr="001F689E" w:rsidRDefault="001F689E" w:rsidP="001F689E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lang w:val="en-US"/>
        </w:rPr>
      </w:pPr>
      <w:r w:rsidRPr="001F689E">
        <w:rPr>
          <w:rFonts w:ascii="Arial" w:hAnsi="Arial" w:cs="Arial"/>
          <w:b/>
          <w:bCs/>
          <w:color w:val="000000"/>
          <w:sz w:val="22"/>
          <w:szCs w:val="22"/>
          <w:lang w:val="en-US"/>
        </w:rPr>
        <w:t>Figure S4</w:t>
      </w:r>
      <w:r w:rsidRPr="001F689E">
        <w:rPr>
          <w:rFonts w:ascii="Arial" w:hAnsi="Arial" w:cs="Arial"/>
          <w:color w:val="000000"/>
          <w:sz w:val="22"/>
          <w:szCs w:val="22"/>
          <w:lang w:val="en-US"/>
        </w:rPr>
        <w:t xml:space="preserve"> Cell viability of ARPE-19 cells after administration of LNPs. </w:t>
      </w:r>
    </w:p>
    <w:p w14:paraId="59B03733" w14:textId="5769E08C" w:rsidR="001F689E" w:rsidRPr="001F689E" w:rsidRDefault="001F689E" w:rsidP="001F689E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lang w:val="en-US"/>
        </w:rPr>
      </w:pPr>
      <w:r w:rsidRPr="001F689E">
        <w:rPr>
          <w:rFonts w:ascii="Arial" w:hAnsi="Arial" w:cs="Arial"/>
          <w:color w:val="000000"/>
          <w:sz w:val="22"/>
          <w:szCs w:val="22"/>
          <w:lang w:val="en-US"/>
        </w:rPr>
        <w:t xml:space="preserve">Cationic LNPs with 50 µg/mL </w:t>
      </w:r>
      <w:proofErr w:type="spellStart"/>
      <w:r w:rsidRPr="001F689E">
        <w:rPr>
          <w:rFonts w:ascii="Arial" w:hAnsi="Arial" w:cs="Arial"/>
          <w:color w:val="000000"/>
          <w:sz w:val="22"/>
          <w:szCs w:val="22"/>
          <w:lang w:val="en-US"/>
        </w:rPr>
        <w:t>pDNA</w:t>
      </w:r>
      <w:proofErr w:type="spellEnd"/>
      <w:r w:rsidRPr="001F689E">
        <w:rPr>
          <w:rFonts w:ascii="Arial" w:hAnsi="Arial" w:cs="Arial"/>
          <w:color w:val="000000"/>
          <w:sz w:val="22"/>
          <w:szCs w:val="22"/>
          <w:lang w:val="en-US"/>
        </w:rPr>
        <w:t xml:space="preserve"> and neutral LNPs with 50 </w:t>
      </w:r>
      <w:r w:rsidR="00627B93" w:rsidRPr="001F689E">
        <w:rPr>
          <w:rFonts w:ascii="Arial" w:hAnsi="Arial" w:cs="Arial"/>
          <w:color w:val="000000"/>
          <w:sz w:val="22"/>
          <w:szCs w:val="22"/>
          <w:lang w:val="en-US"/>
        </w:rPr>
        <w:t xml:space="preserve">µg/mL </w:t>
      </w:r>
      <w:r w:rsidRPr="001F689E">
        <w:rPr>
          <w:rFonts w:ascii="Arial" w:hAnsi="Arial" w:cs="Arial"/>
          <w:color w:val="000000"/>
          <w:sz w:val="22"/>
          <w:szCs w:val="22"/>
          <w:lang w:val="en-US"/>
        </w:rPr>
        <w:t xml:space="preserve">or 100 µg/mL </w:t>
      </w:r>
      <w:proofErr w:type="spellStart"/>
      <w:r w:rsidRPr="001F689E">
        <w:rPr>
          <w:rFonts w:ascii="Arial" w:hAnsi="Arial" w:cs="Arial"/>
          <w:color w:val="000000"/>
          <w:sz w:val="22"/>
          <w:szCs w:val="22"/>
          <w:lang w:val="en-US"/>
        </w:rPr>
        <w:t>pDNA</w:t>
      </w:r>
      <w:proofErr w:type="spellEnd"/>
      <w:r w:rsidRPr="001F689E">
        <w:rPr>
          <w:rFonts w:ascii="Arial" w:hAnsi="Arial" w:cs="Arial"/>
          <w:color w:val="000000"/>
          <w:sz w:val="22"/>
          <w:szCs w:val="22"/>
          <w:lang w:val="en-US"/>
        </w:rPr>
        <w:t xml:space="preserve"> (A) after 24h, and (B) after 48h</w:t>
      </w:r>
      <w:r w:rsidR="00627B93">
        <w:rPr>
          <w:rFonts w:ascii="Arial" w:hAnsi="Arial" w:cs="Arial"/>
          <w:color w:val="000000"/>
          <w:sz w:val="22"/>
          <w:szCs w:val="22"/>
          <w:lang w:val="en-US"/>
        </w:rPr>
        <w:t xml:space="preserve"> from administration</w:t>
      </w:r>
      <w:r w:rsidRPr="001F689E">
        <w:rPr>
          <w:rFonts w:ascii="Arial" w:hAnsi="Arial" w:cs="Arial"/>
          <w:color w:val="000000"/>
          <w:sz w:val="22"/>
          <w:szCs w:val="22"/>
          <w:lang w:val="en-US"/>
        </w:rPr>
        <w:t xml:space="preserve">. (C) Cationic LNPs with 100 µg/mL </w:t>
      </w:r>
      <w:proofErr w:type="spellStart"/>
      <w:r w:rsidRPr="001F689E">
        <w:rPr>
          <w:rFonts w:ascii="Arial" w:hAnsi="Arial" w:cs="Arial"/>
          <w:color w:val="000000"/>
          <w:sz w:val="22"/>
          <w:szCs w:val="22"/>
          <w:lang w:val="en-US"/>
        </w:rPr>
        <w:t>pDNA</w:t>
      </w:r>
      <w:proofErr w:type="spellEnd"/>
      <w:r w:rsidRPr="001F689E">
        <w:rPr>
          <w:rFonts w:ascii="Arial" w:hAnsi="Arial" w:cs="Arial"/>
          <w:color w:val="000000"/>
          <w:sz w:val="22"/>
          <w:szCs w:val="22"/>
          <w:lang w:val="en-US"/>
        </w:rPr>
        <w:t xml:space="preserve"> and neutral LNPs with 30</w:t>
      </w:r>
      <w:r w:rsidR="00627B93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r w:rsidR="00627B93" w:rsidRPr="001F689E">
        <w:rPr>
          <w:rFonts w:ascii="Arial" w:hAnsi="Arial" w:cs="Arial"/>
          <w:color w:val="000000"/>
          <w:sz w:val="22"/>
          <w:szCs w:val="22"/>
          <w:lang w:val="en-US"/>
        </w:rPr>
        <w:t>µg/mL</w:t>
      </w:r>
      <w:r w:rsidRPr="001F689E">
        <w:rPr>
          <w:rFonts w:ascii="Arial" w:hAnsi="Arial" w:cs="Arial"/>
          <w:color w:val="000000"/>
          <w:sz w:val="22"/>
          <w:szCs w:val="22"/>
          <w:lang w:val="en-US"/>
        </w:rPr>
        <w:t xml:space="preserve"> after 48h</w:t>
      </w:r>
      <w:r w:rsidR="00627B93">
        <w:rPr>
          <w:rFonts w:ascii="Arial" w:hAnsi="Arial" w:cs="Arial"/>
          <w:color w:val="000000"/>
          <w:sz w:val="22"/>
          <w:szCs w:val="22"/>
          <w:lang w:val="en-US"/>
        </w:rPr>
        <w:t xml:space="preserve"> from administration</w:t>
      </w:r>
      <w:r w:rsidRPr="001F689E">
        <w:rPr>
          <w:rFonts w:ascii="Arial" w:hAnsi="Arial" w:cs="Arial"/>
          <w:color w:val="000000"/>
          <w:sz w:val="22"/>
          <w:szCs w:val="22"/>
          <w:lang w:val="en-US"/>
        </w:rPr>
        <w:t>. Untreated cells were set at 100% cell viability and used as control; asterisks represent significance compared to control, hashtags represent significance between the marked groups: # or * p &lt; 0.5, ** p &lt; 0.01, *** p &lt; 0.001, and **** p &lt; 0.0001.</w:t>
      </w:r>
    </w:p>
    <w:p w14:paraId="1191FEAC" w14:textId="536571FC" w:rsidR="001F689E" w:rsidRPr="001F689E" w:rsidRDefault="001F689E">
      <w:pPr>
        <w:rPr>
          <w:lang w:val="en-US"/>
        </w:rPr>
      </w:pPr>
      <w:r w:rsidRPr="001F689E">
        <w:rPr>
          <w:lang w:val="en-US"/>
        </w:rPr>
        <w:br w:type="page"/>
      </w:r>
    </w:p>
    <w:p w14:paraId="1BC8B4D4" w14:textId="343AC564" w:rsidR="001F689E" w:rsidRPr="001F689E" w:rsidRDefault="001F689E">
      <w:pPr>
        <w:rPr>
          <w:lang w:val="en-US"/>
        </w:rPr>
      </w:pPr>
      <w:r w:rsidRPr="001F689E">
        <w:rPr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21319B7E" wp14:editId="0D0B61F7">
            <wp:extent cx="5730240" cy="3886200"/>
            <wp:effectExtent l="0" t="0" r="3810" b="0"/>
            <wp:docPr id="771989247" name="Immagine 4" descr="Immagine che contiene testo, schermata, numer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989247" name="Immagine 4" descr="Immagine che contiene testo, schermata, numero, Caratte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2AA15" w14:textId="77777777" w:rsidR="00AB6ED5" w:rsidRPr="001F689E" w:rsidRDefault="00AB6ED5">
      <w:pPr>
        <w:rPr>
          <w:lang w:val="en-US"/>
        </w:rPr>
      </w:pPr>
    </w:p>
    <w:p w14:paraId="6C3CD5DA" w14:textId="77777777" w:rsidR="001F689E" w:rsidRPr="001F689E" w:rsidRDefault="001F689E">
      <w:pPr>
        <w:rPr>
          <w:lang w:val="en-US"/>
        </w:rPr>
      </w:pPr>
    </w:p>
    <w:p w14:paraId="12671363" w14:textId="78C73363" w:rsidR="001F689E" w:rsidRPr="001F689E" w:rsidRDefault="001F689E">
      <w:pPr>
        <w:rPr>
          <w:lang w:val="en-US"/>
        </w:rPr>
      </w:pPr>
      <w:r w:rsidRPr="001F689E">
        <w:rPr>
          <w:b/>
          <w:bCs/>
          <w:color w:val="000000"/>
          <w:lang w:val="en-US"/>
        </w:rPr>
        <w:t>Figure S5</w:t>
      </w:r>
      <w:r w:rsidRPr="001F689E">
        <w:rPr>
          <w:color w:val="000000"/>
          <w:lang w:val="en-US"/>
        </w:rPr>
        <w:t xml:space="preserve"> GFP expression after administration of fresh or 1 month old Cationic LNPs with 100 µg/mL </w:t>
      </w:r>
      <w:proofErr w:type="spellStart"/>
      <w:r w:rsidRPr="001F689E">
        <w:rPr>
          <w:color w:val="000000"/>
          <w:lang w:val="en-US"/>
        </w:rPr>
        <w:t>pDNA</w:t>
      </w:r>
      <w:proofErr w:type="spellEnd"/>
      <w:r w:rsidRPr="001F689E">
        <w:rPr>
          <w:color w:val="000000"/>
          <w:lang w:val="en-US"/>
        </w:rPr>
        <w:t xml:space="preserve"> on </w:t>
      </w:r>
      <w:r w:rsidR="001203B3" w:rsidRPr="001F689E">
        <w:rPr>
          <w:color w:val="000000"/>
          <w:lang w:val="en-US"/>
        </w:rPr>
        <w:t>C</w:t>
      </w:r>
      <w:r w:rsidR="001203B3">
        <w:rPr>
          <w:color w:val="000000"/>
          <w:lang w:val="en-US"/>
        </w:rPr>
        <w:t>OS-</w:t>
      </w:r>
      <w:r w:rsidR="001203B3" w:rsidRPr="001F689E">
        <w:rPr>
          <w:color w:val="000000"/>
          <w:lang w:val="en-US"/>
        </w:rPr>
        <w:t xml:space="preserve">7 </w:t>
      </w:r>
      <w:r w:rsidRPr="001F689E">
        <w:rPr>
          <w:color w:val="000000"/>
          <w:lang w:val="en-US"/>
        </w:rPr>
        <w:t xml:space="preserve">cells. A) </w:t>
      </w:r>
      <w:proofErr w:type="spellStart"/>
      <w:r w:rsidRPr="001F689E">
        <w:rPr>
          <w:color w:val="000000"/>
          <w:lang w:val="en-US"/>
        </w:rPr>
        <w:t>eGFP</w:t>
      </w:r>
      <w:proofErr w:type="spellEnd"/>
      <w:r w:rsidRPr="001F689E">
        <w:rPr>
          <w:color w:val="000000"/>
          <w:lang w:val="en-US"/>
        </w:rPr>
        <w:t xml:space="preserve"> expression was </w:t>
      </w:r>
      <w:r w:rsidR="001203B3">
        <w:rPr>
          <w:color w:val="000000"/>
          <w:lang w:val="en-US"/>
        </w:rPr>
        <w:t>analyzed after 2 and</w:t>
      </w:r>
      <w:r w:rsidRPr="001F689E">
        <w:rPr>
          <w:color w:val="000000"/>
          <w:lang w:val="en-US"/>
        </w:rPr>
        <w:t xml:space="preserve"> 5 days of incubation with LNPs and detection of </w:t>
      </w:r>
      <w:proofErr w:type="spellStart"/>
      <w:r w:rsidRPr="001F689E">
        <w:rPr>
          <w:color w:val="000000"/>
          <w:lang w:val="en-US"/>
        </w:rPr>
        <w:t>eGFP</w:t>
      </w:r>
      <w:proofErr w:type="spellEnd"/>
      <w:r w:rsidRPr="001F689E">
        <w:rPr>
          <w:color w:val="000000"/>
          <w:lang w:val="en-US"/>
        </w:rPr>
        <w:t xml:space="preserve"> was expressed as +. B) Examples of COS-7 images </w:t>
      </w:r>
      <w:r w:rsidR="001203B3">
        <w:rPr>
          <w:color w:val="000000"/>
          <w:lang w:val="en-US"/>
        </w:rPr>
        <w:t>reporting</w:t>
      </w:r>
      <w:r w:rsidRPr="001F689E">
        <w:rPr>
          <w:color w:val="000000"/>
          <w:lang w:val="en-US"/>
        </w:rPr>
        <w:t xml:space="preserve"> different levels of expression.</w:t>
      </w:r>
    </w:p>
    <w:sectPr w:rsidR="001F689E" w:rsidRPr="001F689E">
      <w:footerReference w:type="even" r:id="rId11"/>
      <w:footerReference w:type="default" r:id="rId12"/>
      <w:footerReference w:type="firs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BF0CC5" w14:textId="77777777" w:rsidR="00A65382" w:rsidRDefault="00A65382" w:rsidP="00346DAF">
      <w:pPr>
        <w:spacing w:line="240" w:lineRule="auto"/>
      </w:pPr>
      <w:r>
        <w:separator/>
      </w:r>
    </w:p>
  </w:endnote>
  <w:endnote w:type="continuationSeparator" w:id="0">
    <w:p w14:paraId="39DE23D5" w14:textId="77777777" w:rsidR="00A65382" w:rsidRDefault="00A65382" w:rsidP="00346D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29A59AA9-0432-4A87-A631-76B8C886897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2" w:fontKey="{30CD55EF-18F9-4770-92AB-403B706F6BE0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3" w:fontKey="{9D67AA7A-84DA-466A-9C12-9BF6CC34442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EA86BDF-6737-4381-880F-501E4ED3FB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8717725-48F0-442F-B5A9-0A3C923081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913E0" w14:textId="5720E6B1" w:rsidR="00346DAF" w:rsidRDefault="00346DA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43EF363" wp14:editId="5335CA3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956418738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FDF080" w14:textId="100019EC" w:rsidR="00346DAF" w:rsidRPr="00346DAF" w:rsidRDefault="00346DAF" w:rsidP="00346DAF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46DAF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3EF36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13FDF080" w14:textId="100019EC" w:rsidR="00346DAF" w:rsidRPr="00346DAF" w:rsidRDefault="00346DAF" w:rsidP="00346DAF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46DAF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1B783" w14:textId="72086C20" w:rsidR="00346DAF" w:rsidRDefault="00346DA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828F64B" wp14:editId="63C6EDFB">
              <wp:simplePos x="914400" y="10074166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918352568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591D30" w14:textId="44C172B5" w:rsidR="00346DAF" w:rsidRPr="00346DAF" w:rsidRDefault="00346DAF" w:rsidP="00346DAF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46DAF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28F64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1B591D30" w14:textId="44C172B5" w:rsidR="00346DAF" w:rsidRPr="00346DAF" w:rsidRDefault="00346DAF" w:rsidP="00346DAF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46DAF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20E830" w14:textId="20A27BF3" w:rsidR="00346DAF" w:rsidRDefault="00346DA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479D55F" wp14:editId="059C74B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820170168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E00AB0" w14:textId="6406DEB2" w:rsidR="00346DAF" w:rsidRPr="00346DAF" w:rsidRDefault="00346DAF" w:rsidP="00346DAF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46DAF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79D55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2EE00AB0" w14:textId="6406DEB2" w:rsidR="00346DAF" w:rsidRPr="00346DAF" w:rsidRDefault="00346DAF" w:rsidP="00346DAF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46DAF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FDADE6" w14:textId="77777777" w:rsidR="00A65382" w:rsidRDefault="00A65382" w:rsidP="00346DAF">
      <w:pPr>
        <w:spacing w:line="240" w:lineRule="auto"/>
      </w:pPr>
      <w:r>
        <w:separator/>
      </w:r>
    </w:p>
  </w:footnote>
  <w:footnote w:type="continuationSeparator" w:id="0">
    <w:p w14:paraId="7429547A" w14:textId="77777777" w:rsidR="00A65382" w:rsidRDefault="00A65382" w:rsidP="00346DA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78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ED5"/>
    <w:rsid w:val="00004154"/>
    <w:rsid w:val="001203B3"/>
    <w:rsid w:val="001F689E"/>
    <w:rsid w:val="00346DAF"/>
    <w:rsid w:val="003D3435"/>
    <w:rsid w:val="004F0014"/>
    <w:rsid w:val="00627B93"/>
    <w:rsid w:val="009E68FF"/>
    <w:rsid w:val="00A65382"/>
    <w:rsid w:val="00AB6ED5"/>
    <w:rsid w:val="00B1694C"/>
    <w:rsid w:val="00E56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EE2BD"/>
  <w15:docId w15:val="{67F4FCCD-1165-4BF7-90DF-AEEE4B79B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1F6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paragraph" w:styleId="Footer">
    <w:name w:val="footer"/>
    <w:basedOn w:val="Normal"/>
    <w:link w:val="FooterChar"/>
    <w:uiPriority w:val="99"/>
    <w:unhideWhenUsed/>
    <w:rsid w:val="00346DA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DAF"/>
  </w:style>
  <w:style w:type="paragraph" w:styleId="Revision">
    <w:name w:val="Revision"/>
    <w:hidden/>
    <w:uiPriority w:val="99"/>
    <w:semiHidden/>
    <w:rsid w:val="00627B93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85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Nicholson, Tamara</dc:creator>
  <cp:lastModifiedBy>Lee, Boon</cp:lastModifiedBy>
  <cp:revision>2</cp:revision>
  <dcterms:created xsi:type="dcterms:W3CDTF">2024-05-08T21:08:00Z</dcterms:created>
  <dcterms:modified xsi:type="dcterms:W3CDTF">2024-05-08T21:08:00Z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30e2cdb8,3901cab2,7257bcb8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2024-04-30T23:18:20Z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2bc89dee-40cd-464e-aa09-2dc9cfc7e200</vt:lpwstr>
  </property>
  <property fmtid="{D5CDD505-2E9C-101B-9397-08002B2CF9AE}" pid="11" name="MSIP_Label_2bbab825-a111-45e4-86a1-18cee0005896_ContentBits">
    <vt:lpwstr>2</vt:lpwstr>
  </property>
</Properties>
</file>