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BD337" w14:textId="1D4A6D18" w:rsidR="00A82CB5" w:rsidRPr="00A82CB5" w:rsidRDefault="00A82CB5" w:rsidP="007C4F4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82CB5">
        <w:rPr>
          <w:rFonts w:ascii="Arial" w:hAnsi="Arial" w:cs="Arial"/>
          <w:b/>
          <w:bCs/>
          <w:sz w:val="20"/>
          <w:szCs w:val="20"/>
        </w:rPr>
        <w:t>Supplementary Material</w:t>
      </w:r>
    </w:p>
    <w:p w14:paraId="241CC6FB" w14:textId="37287446" w:rsidR="00D768B1" w:rsidRPr="007C4F4E" w:rsidRDefault="00FB47FD" w:rsidP="007C4F4E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7C4F4E">
        <w:rPr>
          <w:rFonts w:ascii="Arial" w:hAnsi="Arial" w:cs="Arial"/>
          <w:b/>
          <w:bCs/>
          <w:sz w:val="20"/>
          <w:szCs w:val="20"/>
        </w:rPr>
        <w:t xml:space="preserve">Supplementary Table 1 Information for healthy </w:t>
      </w:r>
      <w:r w:rsidRPr="007C4F4E">
        <w:rPr>
          <w:rFonts w:ascii="Arial" w:hAnsi="Arial" w:cs="Arial" w:hint="eastAsia"/>
          <w:b/>
          <w:bCs/>
          <w:sz w:val="20"/>
          <w:szCs w:val="20"/>
        </w:rPr>
        <w:t>controls</w:t>
      </w:r>
      <w:r w:rsidRPr="007C4F4E">
        <w:rPr>
          <w:rFonts w:ascii="Arial" w:hAnsi="Arial" w:cs="Arial"/>
          <w:b/>
          <w:bCs/>
          <w:sz w:val="20"/>
          <w:szCs w:val="20"/>
        </w:rPr>
        <w:t xml:space="preserve"> and </w:t>
      </w:r>
      <w:r w:rsidR="006C6C7B" w:rsidRPr="007C4F4E">
        <w:rPr>
          <w:rFonts w:ascii="Arial" w:hAnsi="Arial" w:cs="Arial" w:hint="eastAsia"/>
          <w:b/>
          <w:bCs/>
          <w:sz w:val="20"/>
          <w:szCs w:val="20"/>
        </w:rPr>
        <w:t>P</w:t>
      </w:r>
      <w:r w:rsidRPr="007C4F4E">
        <w:rPr>
          <w:rFonts w:ascii="Arial" w:hAnsi="Arial" w:cs="Arial" w:hint="eastAsia"/>
          <w:b/>
          <w:bCs/>
          <w:sz w:val="20"/>
          <w:szCs w:val="20"/>
        </w:rPr>
        <w:t>arkinson</w:t>
      </w:r>
      <w:r w:rsidRPr="007C4F4E">
        <w:rPr>
          <w:rFonts w:ascii="Arial" w:hAnsi="Arial" w:cs="Arial"/>
          <w:b/>
          <w:bCs/>
          <w:sz w:val="20"/>
          <w:szCs w:val="20"/>
        </w:rPr>
        <w:t>’</w:t>
      </w:r>
      <w:r w:rsidRPr="007C4F4E">
        <w:rPr>
          <w:rFonts w:ascii="Arial" w:hAnsi="Arial" w:cs="Arial" w:hint="eastAsia"/>
          <w:b/>
          <w:bCs/>
          <w:sz w:val="20"/>
          <w:szCs w:val="20"/>
        </w:rPr>
        <w:t>s disease</w:t>
      </w:r>
      <w:r w:rsidRPr="007C4F4E">
        <w:rPr>
          <w:rFonts w:ascii="Arial" w:hAnsi="Arial" w:cs="Arial"/>
          <w:b/>
          <w:bCs/>
          <w:sz w:val="20"/>
          <w:szCs w:val="20"/>
        </w:rPr>
        <w:t xml:space="preserve"> patients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849"/>
        <w:gridCol w:w="2017"/>
        <w:gridCol w:w="1925"/>
        <w:gridCol w:w="1269"/>
        <w:gridCol w:w="1462"/>
      </w:tblGrid>
      <w:tr w:rsidR="00FB47FD" w:rsidRPr="00FB47FD" w14:paraId="13464A45" w14:textId="77777777" w:rsidTr="00A82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8B1349" w14:textId="77777777" w:rsidR="00FB47FD" w:rsidRPr="00FB47FD" w:rsidRDefault="00FB47FD" w:rsidP="00FB47FD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6FA872" w14:textId="6A218BE7" w:rsidR="00FB47FD" w:rsidRPr="00FB47FD" w:rsidRDefault="00FB47FD" w:rsidP="00FB47F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Cs w:val="24"/>
                <w:lang w:eastAsia="zh-CN"/>
              </w:rPr>
            </w:pPr>
            <w:r w:rsidRPr="00FB47FD">
              <w:rPr>
                <w:rFonts w:ascii="Arial" w:hAnsi="Arial" w:cs="Arial"/>
                <w:b w:val="0"/>
                <w:bCs w:val="0"/>
                <w:szCs w:val="24"/>
                <w:lang w:eastAsia="ko-KR"/>
              </w:rPr>
              <w:t>Normal</w:t>
            </w:r>
            <w:r>
              <w:rPr>
                <w:rFonts w:ascii="Arial" w:eastAsiaTheme="minorEastAsia" w:hAnsi="Arial" w:cs="Arial" w:hint="eastAsia"/>
                <w:b w:val="0"/>
                <w:bCs w:val="0"/>
                <w:szCs w:val="24"/>
                <w:lang w:eastAsia="zh-CN"/>
              </w:rPr>
              <w:t>(N=16)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9DD77C" w14:textId="2D13AF1B" w:rsidR="00FB47FD" w:rsidRPr="00FB47FD" w:rsidRDefault="00FB47FD" w:rsidP="00FB47F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Cs w:val="24"/>
                <w:lang w:eastAsia="zh-CN"/>
              </w:rPr>
              <w:t>PD(N=28)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7C94AE9" w14:textId="34AC5A28" w:rsidR="00FB47FD" w:rsidRPr="00FB47FD" w:rsidRDefault="00FB47FD" w:rsidP="00FB47F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4"/>
                <w:lang w:eastAsia="ko-KR"/>
              </w:rPr>
            </w:pPr>
            <w:r w:rsidRPr="00FB47FD">
              <w:rPr>
                <w:rFonts w:ascii="Arial" w:hAnsi="Arial" w:cs="Arial"/>
                <w:b w:val="0"/>
                <w:bCs w:val="0"/>
                <w:szCs w:val="24"/>
                <w:lang w:eastAsia="ko-KR"/>
              </w:rPr>
              <w:t>Statistic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60811E" w14:textId="5E73B3E5" w:rsidR="00FB47FD" w:rsidRPr="00FB47FD" w:rsidRDefault="00FB47FD" w:rsidP="00FB47F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4"/>
                <w:lang w:eastAsia="ko-KR"/>
              </w:rPr>
            </w:pPr>
            <w:r w:rsidRPr="00FB47FD">
              <w:rPr>
                <w:rFonts w:ascii="Arial" w:hAnsi="Arial" w:cs="Arial"/>
                <w:b w:val="0"/>
                <w:bCs w:val="0"/>
                <w:szCs w:val="24"/>
                <w:lang w:eastAsia="ko-KR"/>
              </w:rPr>
              <w:t>P value</w:t>
            </w:r>
          </w:p>
        </w:tc>
      </w:tr>
      <w:tr w:rsidR="00FB47FD" w:rsidRPr="00FB47FD" w14:paraId="56232E5D" w14:textId="77777777" w:rsidTr="00A82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BE8206" w14:textId="77777777" w:rsidR="00FB47FD" w:rsidRPr="00FB47FD" w:rsidRDefault="00FB47FD" w:rsidP="007B513C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Cs w:val="24"/>
                <w:lang w:eastAsia="ko-KR"/>
              </w:rPr>
            </w:pPr>
            <w:r w:rsidRPr="00FB47FD">
              <w:rPr>
                <w:rFonts w:ascii="Arial" w:hAnsi="Arial" w:cs="Arial"/>
                <w:b w:val="0"/>
                <w:bCs w:val="0"/>
                <w:szCs w:val="24"/>
                <w:lang w:eastAsia="ko-KR"/>
              </w:rPr>
              <w:t>Age (years)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8F14D9" w14:textId="14346017" w:rsidR="00FB47FD" w:rsidRPr="00FB47FD" w:rsidRDefault="00FB47FD" w:rsidP="007B513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71.12</w:t>
            </w:r>
            <w:r>
              <w:rPr>
                <w:rFonts w:ascii="Arial" w:eastAsiaTheme="minorEastAsia" w:hAnsi="Arial" w:cs="Arial" w:hint="eastAsia"/>
                <w:lang w:eastAsia="zh-CN"/>
              </w:rPr>
              <w:t>±</w:t>
            </w:r>
            <w:r>
              <w:rPr>
                <w:rFonts w:ascii="Arial" w:eastAsiaTheme="minorEastAsia" w:hAnsi="Arial" w:cs="Arial" w:hint="eastAsia"/>
                <w:lang w:eastAsia="zh-CN"/>
              </w:rPr>
              <w:t>7.55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1F7530" w14:textId="02ED4EF1" w:rsidR="00FB47FD" w:rsidRPr="00FB47FD" w:rsidRDefault="00FB47FD" w:rsidP="007B513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70.39</w:t>
            </w:r>
            <w:r>
              <w:rPr>
                <w:rFonts w:ascii="Arial" w:eastAsiaTheme="minorEastAsia" w:hAnsi="Arial" w:cs="Arial" w:hint="eastAsia"/>
                <w:lang w:eastAsia="zh-CN"/>
              </w:rPr>
              <w:t>±</w:t>
            </w:r>
            <w:r>
              <w:rPr>
                <w:rFonts w:ascii="Arial" w:eastAsiaTheme="minorEastAsia" w:hAnsi="Arial" w:cs="Arial" w:hint="eastAsia"/>
                <w:lang w:eastAsia="zh-CN"/>
              </w:rPr>
              <w:t>10.81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C0610DC" w14:textId="41F27CCE" w:rsidR="00FB47FD" w:rsidRPr="00FB47FD" w:rsidRDefault="00FB47FD" w:rsidP="007B513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47FD">
              <w:rPr>
                <w:rFonts w:ascii="Arial" w:hAnsi="Arial" w:cs="Arial"/>
              </w:rPr>
              <w:t>t=0.239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DFA0A9" w14:textId="204B83A5" w:rsidR="00FB47FD" w:rsidRPr="00FB47FD" w:rsidRDefault="00FB47FD" w:rsidP="007B513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 w:rsidRPr="00FB47FD">
              <w:rPr>
                <w:rFonts w:ascii="Arial" w:hAnsi="Arial" w:cs="Arial"/>
              </w:rPr>
              <w:t>0.</w:t>
            </w:r>
            <w:r>
              <w:rPr>
                <w:rFonts w:ascii="Arial" w:eastAsiaTheme="minorEastAsia" w:hAnsi="Arial" w:cs="Arial" w:hint="eastAsia"/>
                <w:lang w:eastAsia="zh-CN"/>
              </w:rPr>
              <w:t>812</w:t>
            </w:r>
          </w:p>
        </w:tc>
      </w:tr>
      <w:tr w:rsidR="007B513C" w:rsidRPr="00FB47FD" w14:paraId="0A027D32" w14:textId="77777777" w:rsidTr="00A82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80F40" w14:textId="6897290C" w:rsidR="007B513C" w:rsidRPr="00FB47FD" w:rsidRDefault="007B513C" w:rsidP="00FB47FD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ko-KR"/>
              </w:rPr>
            </w:pPr>
            <w:r w:rsidRPr="007B513C">
              <w:rPr>
                <w:rFonts w:ascii="Arial" w:eastAsiaTheme="minorEastAsia" w:hAnsi="Arial" w:cs="Arial"/>
                <w:b w:val="0"/>
                <w:bCs w:val="0"/>
                <w:szCs w:val="24"/>
                <w:lang w:eastAsia="zh-CN"/>
              </w:rPr>
              <w:t>A</w:t>
            </w:r>
            <w:r w:rsidRPr="007B513C">
              <w:rPr>
                <w:rFonts w:ascii="Arial" w:hAnsi="Arial" w:cs="Arial"/>
                <w:b w:val="0"/>
                <w:bCs w:val="0"/>
                <w:szCs w:val="24"/>
              </w:rPr>
              <w:t>ge of onset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DE164" w14:textId="36CE7310" w:rsidR="007B513C" w:rsidRPr="00A82CB5" w:rsidRDefault="00A82CB5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/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C9CAF" w14:textId="19BB057E" w:rsidR="007B513C" w:rsidRPr="007B513C" w:rsidRDefault="00A82CB5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66.18</w:t>
            </w:r>
            <w:r>
              <w:rPr>
                <w:rFonts w:ascii="Arial" w:eastAsiaTheme="minorEastAsia" w:hAnsi="Arial" w:cs="Arial" w:hint="eastAsia"/>
                <w:lang w:eastAsia="zh-CN"/>
              </w:rPr>
              <w:t>±</w:t>
            </w:r>
            <w:r>
              <w:rPr>
                <w:rFonts w:ascii="Arial" w:eastAsiaTheme="minorEastAsia" w:hAnsi="Arial" w:cs="Arial" w:hint="eastAsia"/>
                <w:lang w:eastAsia="zh-CN"/>
              </w:rPr>
              <w:t>12.18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69B3B9DE" w14:textId="5C0585A9" w:rsidR="007B513C" w:rsidRPr="007B513C" w:rsidRDefault="007B513C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E60C0" w14:textId="5AE58979" w:rsidR="007B513C" w:rsidRPr="007B513C" w:rsidRDefault="007B513C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-</w:t>
            </w:r>
          </w:p>
        </w:tc>
      </w:tr>
      <w:tr w:rsidR="00FB47FD" w:rsidRPr="00FB47FD" w14:paraId="51419FDC" w14:textId="77777777" w:rsidTr="007B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136C7" w14:textId="1E5F0047" w:rsidR="00FB47FD" w:rsidRPr="00FB47FD" w:rsidRDefault="00FB47FD" w:rsidP="00FB47FD">
            <w:pPr>
              <w:spacing w:line="360" w:lineRule="auto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szCs w:val="24"/>
                <w:lang w:eastAsia="zh-CN"/>
              </w:rPr>
              <w:t>G</w:t>
            </w:r>
            <w:r>
              <w:rPr>
                <w:rFonts w:ascii="Arial" w:eastAsiaTheme="minorEastAsia" w:hAnsi="Arial" w:cs="Arial" w:hint="eastAsia"/>
                <w:b w:val="0"/>
                <w:bCs w:val="0"/>
                <w:szCs w:val="24"/>
                <w:lang w:eastAsia="zh-CN"/>
              </w:rPr>
              <w:t>ender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F5C7E" w14:textId="77777777" w:rsidR="00FB47FD" w:rsidRDefault="00FB47FD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C0C57" w14:textId="77777777" w:rsidR="00FB47FD" w:rsidRDefault="00FB47FD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434232C8" w14:textId="77777777" w:rsidR="00FB47FD" w:rsidRPr="00FB47FD" w:rsidRDefault="00FB47FD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2FFF1" w14:textId="77777777" w:rsidR="00FB47FD" w:rsidRPr="00FB47FD" w:rsidRDefault="00FB47FD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47FD" w:rsidRPr="00FB47FD" w14:paraId="3EF6D819" w14:textId="77777777" w:rsidTr="00FB4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1BE9CC61" w14:textId="2B2A66A0" w:rsidR="00FB47FD" w:rsidRPr="00FB47FD" w:rsidRDefault="00FB47FD" w:rsidP="00FB47FD">
            <w:pPr>
              <w:spacing w:line="360" w:lineRule="auto"/>
              <w:ind w:leftChars="100" w:left="210"/>
              <w:rPr>
                <w:rFonts w:ascii="Arial" w:eastAsiaTheme="minorEastAsia" w:hAnsi="Arial" w:cs="Arial"/>
                <w:b w:val="0"/>
                <w:bCs w:val="0"/>
                <w:szCs w:val="24"/>
                <w:lang w:eastAsia="zh-CN"/>
              </w:rPr>
            </w:pPr>
            <w:r w:rsidRPr="00FB47FD">
              <w:rPr>
                <w:rFonts w:ascii="Arial" w:eastAsiaTheme="minorEastAsia" w:hAnsi="Arial" w:cs="Arial" w:hint="eastAsia"/>
                <w:b w:val="0"/>
                <w:bCs w:val="0"/>
                <w:szCs w:val="24"/>
                <w:lang w:eastAsia="zh-CN"/>
              </w:rPr>
              <w:t>Male</w:t>
            </w:r>
          </w:p>
          <w:p w14:paraId="1EB67DC1" w14:textId="785F0DA4" w:rsidR="00FB47FD" w:rsidRPr="00FB47FD" w:rsidRDefault="00FB47FD" w:rsidP="00FB47FD">
            <w:pPr>
              <w:spacing w:line="360" w:lineRule="auto"/>
              <w:ind w:leftChars="100" w:left="210"/>
              <w:rPr>
                <w:rFonts w:ascii="Arial" w:eastAsiaTheme="minorEastAsia" w:hAnsi="Arial" w:cs="Arial"/>
                <w:b w:val="0"/>
                <w:bCs w:val="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Cs w:val="24"/>
                <w:lang w:eastAsia="zh-CN"/>
              </w:rPr>
              <w:t>Famale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31207" w14:textId="22B62F62" w:rsidR="00FB47FD" w:rsidRPr="00FB47FD" w:rsidRDefault="00FB47FD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78A3B" w14:textId="4244776D" w:rsidR="00FB47FD" w:rsidRPr="00FB47FD" w:rsidRDefault="00FB47FD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C4EADBD" w14:textId="2358B047" w:rsidR="00FB47FD" w:rsidRPr="00FB47FD" w:rsidRDefault="00FB47FD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47FD">
              <w:rPr>
                <w:rFonts w:ascii="Arial" w:hAnsi="Arial" w:cs="Arial" w:hint="eastAsia"/>
              </w:rPr>
              <w:t>χ²</w:t>
            </w:r>
            <w:r w:rsidRPr="00FB47FD">
              <w:rPr>
                <w:rFonts w:ascii="Arial" w:hAnsi="Arial" w:cs="Arial"/>
              </w:rPr>
              <w:t>=1.459</w:t>
            </w:r>
          </w:p>
        </w:tc>
        <w:tc>
          <w:tcPr>
            <w:tcW w:w="1462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61DEE4A7" w14:textId="5FC17913" w:rsidR="00FB47FD" w:rsidRPr="00FB47FD" w:rsidRDefault="00FB47FD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47FD">
              <w:rPr>
                <w:rFonts w:ascii="Arial" w:hAnsi="Arial" w:cs="Arial"/>
              </w:rPr>
              <w:t>0.56</w:t>
            </w:r>
          </w:p>
        </w:tc>
      </w:tr>
      <w:tr w:rsidR="00FB47FD" w:rsidRPr="00FB47FD" w14:paraId="63D5CB89" w14:textId="77777777" w:rsidTr="0027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vMerge/>
            <w:tcBorders>
              <w:top w:val="nil"/>
              <w:left w:val="nil"/>
              <w:right w:val="nil"/>
            </w:tcBorders>
          </w:tcPr>
          <w:p w14:paraId="0A19C152" w14:textId="77777777" w:rsidR="00FB47FD" w:rsidRDefault="00FB47FD" w:rsidP="00FB47FD">
            <w:pPr>
              <w:spacing w:line="360" w:lineRule="auto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A2AC0" w14:textId="6D3B2FD5" w:rsidR="00FB47FD" w:rsidRPr="00FB47FD" w:rsidRDefault="00FB47FD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Cs w:val="24"/>
                <w:lang w:eastAsia="zh-CN"/>
              </w:rPr>
              <w:t>11(68.75%)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6D7ED" w14:textId="21C0CC89" w:rsidR="00FB47FD" w:rsidRPr="00FB47FD" w:rsidRDefault="00FB47FD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14(50.00%)</w:t>
            </w:r>
          </w:p>
        </w:tc>
        <w:tc>
          <w:tcPr>
            <w:tcW w:w="1269" w:type="dxa"/>
            <w:vMerge/>
            <w:tcBorders>
              <w:left w:val="nil"/>
              <w:right w:val="nil"/>
            </w:tcBorders>
          </w:tcPr>
          <w:p w14:paraId="74309E4E" w14:textId="77777777" w:rsidR="00FB47FD" w:rsidRPr="00FB47FD" w:rsidRDefault="00FB47FD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62" w:type="dxa"/>
            <w:vMerge/>
            <w:tcBorders>
              <w:left w:val="nil"/>
              <w:right w:val="nil"/>
            </w:tcBorders>
            <w:vAlign w:val="center"/>
          </w:tcPr>
          <w:p w14:paraId="01F66037" w14:textId="116BEB5A" w:rsidR="00FB47FD" w:rsidRPr="00FB47FD" w:rsidRDefault="00FB47FD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47FD" w:rsidRPr="00FB47FD" w14:paraId="5266D940" w14:textId="77777777" w:rsidTr="00270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9BF0AD3" w14:textId="77777777" w:rsidR="00FB47FD" w:rsidRDefault="00FB47FD" w:rsidP="00FB47FD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F3DB5" w14:textId="12A6F525" w:rsidR="00FB47FD" w:rsidRPr="00FB47FD" w:rsidRDefault="00FB47FD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5(31.25%)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28BD" w14:textId="6FC17F3D" w:rsidR="00FB47FD" w:rsidRPr="00FB47FD" w:rsidRDefault="00FB47FD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14(50.00%)</w:t>
            </w:r>
          </w:p>
        </w:tc>
        <w:tc>
          <w:tcPr>
            <w:tcW w:w="1269" w:type="dxa"/>
            <w:vMerge/>
            <w:tcBorders>
              <w:left w:val="nil"/>
              <w:bottom w:val="nil"/>
              <w:right w:val="nil"/>
            </w:tcBorders>
          </w:tcPr>
          <w:p w14:paraId="1B0C0056" w14:textId="77777777" w:rsidR="00FB47FD" w:rsidRPr="00FB47FD" w:rsidRDefault="00FB47FD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6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8AA84A" w14:textId="08360289" w:rsidR="00FB47FD" w:rsidRPr="00FB47FD" w:rsidRDefault="00FB47FD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47FD" w:rsidRPr="00FB47FD" w14:paraId="4B237A5B" w14:textId="77777777" w:rsidTr="00FB4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55088" w14:textId="61FF85A0" w:rsidR="00FB47FD" w:rsidRPr="00FB47FD" w:rsidRDefault="00FB47FD" w:rsidP="00FB47FD">
            <w:pPr>
              <w:spacing w:line="360" w:lineRule="auto"/>
              <w:jc w:val="left"/>
              <w:rPr>
                <w:rFonts w:ascii="Arial" w:eastAsiaTheme="minorEastAsia" w:hAnsi="Arial" w:cs="Arial"/>
                <w:b w:val="0"/>
                <w:bCs w:val="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Cs w:val="24"/>
                <w:lang w:eastAsia="zh-CN"/>
              </w:rPr>
              <w:t>Stage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F38F6" w14:textId="01BCA44F" w:rsidR="00FB47FD" w:rsidRPr="00FB47FD" w:rsidRDefault="00FB47FD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211D" w14:textId="77777777" w:rsidR="00FB47FD" w:rsidRPr="00FB47FD" w:rsidRDefault="00FB47FD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ko-K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BFDD628" w14:textId="77777777" w:rsidR="00FB47FD" w:rsidRPr="00FB47FD" w:rsidRDefault="00FB47FD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ko-KR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83705" w14:textId="3675B06B" w:rsidR="00FB47FD" w:rsidRPr="00FB47FD" w:rsidRDefault="00FB47FD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ko-KR"/>
              </w:rPr>
            </w:pPr>
          </w:p>
        </w:tc>
      </w:tr>
      <w:tr w:rsidR="007B513C" w:rsidRPr="00FB47FD" w14:paraId="77E122E7" w14:textId="77777777" w:rsidTr="00981FF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FFC05" w14:textId="53771E5B" w:rsidR="007B513C" w:rsidRPr="00FB47FD" w:rsidRDefault="007B513C" w:rsidP="00FB47FD">
            <w:pPr>
              <w:spacing w:line="360" w:lineRule="auto"/>
              <w:ind w:leftChars="100" w:left="210"/>
              <w:jc w:val="left"/>
              <w:rPr>
                <w:rFonts w:ascii="Arial" w:eastAsiaTheme="minorEastAsia" w:hAnsi="Arial" w:cs="Arial"/>
                <w:b w:val="0"/>
                <w:bCs w:val="0"/>
                <w:szCs w:val="24"/>
                <w:lang w:eastAsia="zh-CN"/>
              </w:rPr>
            </w:pPr>
            <w:r w:rsidRPr="00FB47FD">
              <w:rPr>
                <w:rFonts w:ascii="Arial" w:hAnsi="Arial" w:cs="Arial"/>
                <w:b w:val="0"/>
                <w:bCs w:val="0"/>
                <w:szCs w:val="24"/>
              </w:rPr>
              <w:t>early</w:t>
            </w:r>
          </w:p>
        </w:tc>
        <w:tc>
          <w:tcPr>
            <w:tcW w:w="201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7B44161" w14:textId="363C1013" w:rsidR="007B513C" w:rsidRPr="007B513C" w:rsidRDefault="007B513C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Cs w:val="24"/>
                <w:lang w:eastAsia="zh-CN"/>
              </w:rPr>
              <w:t>/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CFFDA" w14:textId="38830F63" w:rsidR="007B513C" w:rsidRPr="007B513C" w:rsidRDefault="007B513C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Cs w:val="24"/>
                <w:lang w:eastAsia="zh-CN"/>
              </w:rPr>
              <w:t>10(35.71%)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2062BF" w14:textId="2CDEE87B" w:rsidR="007B513C" w:rsidRPr="007B513C" w:rsidRDefault="007B513C" w:rsidP="007B513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Cs w:val="24"/>
                <w:lang w:eastAsia="zh-CN"/>
              </w:rPr>
              <w:t>-</w:t>
            </w:r>
          </w:p>
        </w:tc>
        <w:tc>
          <w:tcPr>
            <w:tcW w:w="14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303153" w14:textId="7E8974DF" w:rsidR="007B513C" w:rsidRPr="007B513C" w:rsidRDefault="007B513C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Cs w:val="24"/>
                <w:lang w:eastAsia="zh-CN"/>
              </w:rPr>
              <w:t>-</w:t>
            </w:r>
          </w:p>
        </w:tc>
      </w:tr>
      <w:tr w:rsidR="007B513C" w:rsidRPr="00FB47FD" w14:paraId="6764D6CE" w14:textId="77777777" w:rsidTr="00981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65338" w14:textId="34E7C20C" w:rsidR="007B513C" w:rsidRPr="00FB47FD" w:rsidRDefault="007B513C" w:rsidP="00FB47FD">
            <w:pPr>
              <w:spacing w:line="360" w:lineRule="auto"/>
              <w:ind w:leftChars="100" w:left="21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FB47FD">
              <w:rPr>
                <w:rFonts w:ascii="Arial" w:hAnsi="Arial" w:cs="Arial"/>
                <w:b w:val="0"/>
                <w:bCs w:val="0"/>
                <w:szCs w:val="24"/>
              </w:rPr>
              <w:t>Middle</w:t>
            </w:r>
            <w:r>
              <w:rPr>
                <w:rFonts w:ascii="Arial" w:eastAsiaTheme="minorEastAsia" w:hAnsi="Arial" w:cs="Arial" w:hint="eastAsia"/>
                <w:b w:val="0"/>
                <w:bCs w:val="0"/>
                <w:szCs w:val="24"/>
                <w:lang w:eastAsia="zh-CN"/>
              </w:rPr>
              <w:t xml:space="preserve"> </w:t>
            </w:r>
            <w:r w:rsidRPr="00FB47FD">
              <w:rPr>
                <w:rFonts w:ascii="Arial" w:hAnsi="Arial" w:cs="Arial"/>
                <w:b w:val="0"/>
                <w:bCs w:val="0"/>
                <w:szCs w:val="24"/>
              </w:rPr>
              <w:t>to</w:t>
            </w:r>
            <w:r>
              <w:rPr>
                <w:rFonts w:ascii="Arial" w:eastAsiaTheme="minorEastAsia" w:hAnsi="Arial" w:cs="Arial" w:hint="eastAsia"/>
                <w:b w:val="0"/>
                <w:bCs w:val="0"/>
                <w:szCs w:val="24"/>
                <w:lang w:eastAsia="zh-CN"/>
              </w:rPr>
              <w:t xml:space="preserve"> </w:t>
            </w:r>
            <w:r w:rsidRPr="00FB47FD">
              <w:rPr>
                <w:rFonts w:ascii="Arial" w:hAnsi="Arial" w:cs="Arial"/>
                <w:b w:val="0"/>
                <w:bCs w:val="0"/>
                <w:szCs w:val="24"/>
              </w:rPr>
              <w:t>late</w:t>
            </w:r>
          </w:p>
        </w:tc>
        <w:tc>
          <w:tcPr>
            <w:tcW w:w="201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6C35CCB" w14:textId="77777777" w:rsidR="007B513C" w:rsidRPr="00FB47FD" w:rsidRDefault="007B513C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B9C3B" w14:textId="75E1CFEB" w:rsidR="007B513C" w:rsidRPr="007B513C" w:rsidRDefault="007B513C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Cs w:val="24"/>
                <w:lang w:eastAsia="zh-CN"/>
              </w:rPr>
              <w:t>18(64.29%)</w:t>
            </w:r>
          </w:p>
        </w:tc>
        <w:tc>
          <w:tcPr>
            <w:tcW w:w="1269" w:type="dxa"/>
            <w:vMerge/>
            <w:tcBorders>
              <w:left w:val="nil"/>
              <w:bottom w:val="nil"/>
              <w:right w:val="nil"/>
            </w:tcBorders>
          </w:tcPr>
          <w:p w14:paraId="4CFB4242" w14:textId="77777777" w:rsidR="007B513C" w:rsidRPr="00FB47FD" w:rsidRDefault="007B513C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ko-KR"/>
              </w:rPr>
            </w:pPr>
          </w:p>
        </w:tc>
        <w:tc>
          <w:tcPr>
            <w:tcW w:w="146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1355E06" w14:textId="3A78F27C" w:rsidR="007B513C" w:rsidRPr="00FB47FD" w:rsidRDefault="007B513C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ko-KR"/>
              </w:rPr>
            </w:pPr>
          </w:p>
        </w:tc>
      </w:tr>
      <w:tr w:rsidR="007B513C" w:rsidRPr="00FB47FD" w14:paraId="62ADC230" w14:textId="77777777" w:rsidTr="00FB47F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88EE5" w14:textId="70A2FFA9" w:rsidR="007B513C" w:rsidRPr="007B513C" w:rsidRDefault="007B513C" w:rsidP="007B513C">
            <w:pPr>
              <w:spacing w:line="360" w:lineRule="auto"/>
              <w:jc w:val="left"/>
              <w:rPr>
                <w:rFonts w:ascii="Arial" w:eastAsiaTheme="minorEastAsia" w:hAnsi="Arial" w:cs="Arial"/>
                <w:b w:val="0"/>
                <w:bCs w:val="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Cs w:val="24"/>
                <w:lang w:eastAsia="zh-CN"/>
              </w:rPr>
              <w:t>M</w:t>
            </w:r>
            <w:r w:rsidRPr="007B513C">
              <w:rPr>
                <w:rFonts w:ascii="Arial" w:eastAsiaTheme="minorEastAsia" w:hAnsi="Arial" w:cs="Arial"/>
                <w:b w:val="0"/>
                <w:bCs w:val="0"/>
                <w:szCs w:val="24"/>
                <w:lang w:eastAsia="zh-CN"/>
              </w:rPr>
              <w:t xml:space="preserve">edication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ED795" w14:textId="77777777" w:rsidR="007B513C" w:rsidRPr="00FB47FD" w:rsidRDefault="007B513C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15AA7" w14:textId="77777777" w:rsidR="007B513C" w:rsidRPr="00FB47FD" w:rsidRDefault="007B513C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ko-K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21EF8552" w14:textId="77777777" w:rsidR="007B513C" w:rsidRPr="00FB47FD" w:rsidRDefault="007B513C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ko-KR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A6DA8" w14:textId="77777777" w:rsidR="007B513C" w:rsidRPr="00FB47FD" w:rsidRDefault="007B513C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ko-KR"/>
              </w:rPr>
            </w:pPr>
          </w:p>
        </w:tc>
      </w:tr>
      <w:tr w:rsidR="007B513C" w:rsidRPr="00FB47FD" w14:paraId="60412CEB" w14:textId="77777777" w:rsidTr="007B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7286F" w14:textId="214E9A6E" w:rsidR="007B513C" w:rsidRPr="007B513C" w:rsidRDefault="007B513C" w:rsidP="00FB47FD">
            <w:pPr>
              <w:spacing w:line="360" w:lineRule="auto"/>
              <w:ind w:leftChars="100" w:left="21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7B513C">
              <w:rPr>
                <w:rFonts w:ascii="Arial" w:hAnsi="Arial" w:cs="Arial"/>
                <w:b w:val="0"/>
                <w:bCs w:val="0"/>
                <w:szCs w:val="24"/>
              </w:rPr>
              <w:t xml:space="preserve">Madopar </w:t>
            </w:r>
          </w:p>
        </w:tc>
        <w:tc>
          <w:tcPr>
            <w:tcW w:w="201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3B6F4BA" w14:textId="7A5919DF" w:rsidR="007B513C" w:rsidRPr="007B513C" w:rsidRDefault="007B513C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Cs w:val="24"/>
                <w:lang w:eastAsia="zh-CN"/>
              </w:rPr>
              <w:t>/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76B91" w14:textId="7C4942FD" w:rsidR="007B513C" w:rsidRPr="007B513C" w:rsidRDefault="007B513C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Cs w:val="24"/>
                <w:lang w:eastAsia="zh-CN"/>
              </w:rPr>
              <w:t>15(53.57%)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469E5F" w14:textId="332451D0" w:rsidR="007B513C" w:rsidRPr="007B513C" w:rsidRDefault="007B513C" w:rsidP="007B513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Cs w:val="24"/>
                <w:lang w:eastAsia="zh-CN"/>
              </w:rPr>
              <w:t>-</w:t>
            </w:r>
          </w:p>
        </w:tc>
        <w:tc>
          <w:tcPr>
            <w:tcW w:w="14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3696BB" w14:textId="13636C2F" w:rsidR="007B513C" w:rsidRPr="007B513C" w:rsidRDefault="007B513C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Cs w:val="24"/>
                <w:lang w:eastAsia="zh-CN"/>
              </w:rPr>
              <w:t>-</w:t>
            </w:r>
          </w:p>
        </w:tc>
      </w:tr>
      <w:tr w:rsidR="007B513C" w:rsidRPr="00FB47FD" w14:paraId="37244E5F" w14:textId="77777777" w:rsidTr="00A01023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2B1E6" w14:textId="7C662A33" w:rsidR="007B513C" w:rsidRPr="006D3F8B" w:rsidRDefault="007B513C" w:rsidP="00FB47FD">
            <w:pPr>
              <w:spacing w:line="360" w:lineRule="auto"/>
              <w:ind w:leftChars="100" w:left="210"/>
              <w:jc w:val="left"/>
              <w:rPr>
                <w:rFonts w:ascii="Arial" w:eastAsiaTheme="minorEastAsia" w:hAnsi="Arial" w:cs="Arial" w:hint="eastAsia"/>
                <w:b w:val="0"/>
                <w:bCs w:val="0"/>
                <w:szCs w:val="24"/>
                <w:lang w:eastAsia="zh-CN"/>
              </w:rPr>
            </w:pPr>
            <w:r w:rsidRPr="007B513C">
              <w:rPr>
                <w:rFonts w:ascii="Arial" w:hAnsi="Arial" w:cs="Arial"/>
                <w:b w:val="0"/>
                <w:bCs w:val="0"/>
                <w:szCs w:val="24"/>
              </w:rPr>
              <w:t>Sinemet</w:t>
            </w:r>
          </w:p>
        </w:tc>
        <w:tc>
          <w:tcPr>
            <w:tcW w:w="2017" w:type="dxa"/>
            <w:vMerge/>
            <w:tcBorders>
              <w:left w:val="nil"/>
              <w:right w:val="nil"/>
            </w:tcBorders>
            <w:vAlign w:val="center"/>
          </w:tcPr>
          <w:p w14:paraId="077F9ED9" w14:textId="77777777" w:rsidR="007B513C" w:rsidRPr="00FB47FD" w:rsidRDefault="007B513C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D9996" w14:textId="3AB831FD" w:rsidR="007B513C" w:rsidRPr="007B513C" w:rsidRDefault="007B513C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Cs w:val="24"/>
                <w:lang w:eastAsia="zh-CN"/>
              </w:rPr>
              <w:t>5(17.86%)</w:t>
            </w:r>
          </w:p>
        </w:tc>
        <w:tc>
          <w:tcPr>
            <w:tcW w:w="1269" w:type="dxa"/>
            <w:vMerge/>
            <w:tcBorders>
              <w:left w:val="nil"/>
              <w:right w:val="nil"/>
            </w:tcBorders>
          </w:tcPr>
          <w:p w14:paraId="2CF9F685" w14:textId="77777777" w:rsidR="007B513C" w:rsidRPr="00FB47FD" w:rsidRDefault="007B513C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ko-KR"/>
              </w:rPr>
            </w:pPr>
          </w:p>
        </w:tc>
        <w:tc>
          <w:tcPr>
            <w:tcW w:w="1462" w:type="dxa"/>
            <w:vMerge/>
            <w:tcBorders>
              <w:left w:val="nil"/>
              <w:right w:val="nil"/>
            </w:tcBorders>
            <w:vAlign w:val="center"/>
          </w:tcPr>
          <w:p w14:paraId="0C731CCB" w14:textId="77777777" w:rsidR="007B513C" w:rsidRPr="00FB47FD" w:rsidRDefault="007B513C" w:rsidP="00FB47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ko-KR"/>
              </w:rPr>
            </w:pPr>
          </w:p>
        </w:tc>
      </w:tr>
      <w:tr w:rsidR="007B513C" w:rsidRPr="00FB47FD" w14:paraId="7A29239E" w14:textId="77777777" w:rsidTr="007B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72385F" w14:textId="51F3CE00" w:rsidR="007B513C" w:rsidRPr="007B513C" w:rsidRDefault="007B513C" w:rsidP="007B513C">
            <w:pPr>
              <w:spacing w:line="360" w:lineRule="auto"/>
              <w:ind w:leftChars="100" w:left="210"/>
              <w:jc w:val="left"/>
              <w:rPr>
                <w:rFonts w:ascii="Arial" w:eastAsiaTheme="minorEastAsia" w:hAnsi="Arial" w:cs="Arial"/>
                <w:b w:val="0"/>
                <w:bCs w:val="0"/>
                <w:szCs w:val="24"/>
                <w:lang w:eastAsia="zh-CN"/>
              </w:rPr>
            </w:pPr>
            <w:r w:rsidRPr="007B513C">
              <w:rPr>
                <w:rFonts w:ascii="Arial" w:eastAsiaTheme="minorEastAsia" w:hAnsi="Arial" w:cs="Arial"/>
                <w:b w:val="0"/>
                <w:bCs w:val="0"/>
                <w:szCs w:val="24"/>
                <w:lang w:eastAsia="zh-CN"/>
              </w:rPr>
              <w:t>No medication</w:t>
            </w:r>
          </w:p>
        </w:tc>
        <w:tc>
          <w:tcPr>
            <w:tcW w:w="2017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4E99670" w14:textId="3CF80992" w:rsidR="007B513C" w:rsidRPr="00FB47FD" w:rsidRDefault="007B513C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03D1F54" w14:textId="77F836E2" w:rsidR="007B513C" w:rsidRPr="007B513C" w:rsidRDefault="007B513C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Cs w:val="24"/>
                <w:lang w:eastAsia="zh-CN"/>
              </w:rPr>
              <w:t>8(28.57%)</w:t>
            </w:r>
          </w:p>
        </w:tc>
        <w:tc>
          <w:tcPr>
            <w:tcW w:w="1269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01190321" w14:textId="77777777" w:rsidR="007B513C" w:rsidRPr="00FB47FD" w:rsidRDefault="007B513C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ko-KR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3E7AEC8" w14:textId="5E29B531" w:rsidR="007B513C" w:rsidRPr="00FB47FD" w:rsidRDefault="007B513C" w:rsidP="00FB47F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ko-KR"/>
              </w:rPr>
            </w:pPr>
          </w:p>
        </w:tc>
      </w:tr>
    </w:tbl>
    <w:p w14:paraId="1F3CF39A" w14:textId="77777777" w:rsidR="00FB47FD" w:rsidRDefault="00FB47FD">
      <w:pPr>
        <w:rPr>
          <w:rFonts w:ascii="Arial" w:hAnsi="Arial" w:cs="Arial"/>
          <w:sz w:val="20"/>
          <w:szCs w:val="20"/>
        </w:rPr>
      </w:pPr>
    </w:p>
    <w:p w14:paraId="2F8A8AF1" w14:textId="77777777" w:rsidR="00321650" w:rsidRDefault="00321650">
      <w:pPr>
        <w:rPr>
          <w:rFonts w:ascii="Arial" w:hAnsi="Arial" w:cs="Arial"/>
          <w:sz w:val="20"/>
          <w:szCs w:val="20"/>
        </w:rPr>
      </w:pPr>
    </w:p>
    <w:p w14:paraId="4EF088C3" w14:textId="5C97A565" w:rsidR="00321650" w:rsidRPr="007C4F4E" w:rsidRDefault="00321650" w:rsidP="007C4F4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C4F4E"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 w:rsidRPr="007C4F4E">
        <w:rPr>
          <w:rFonts w:ascii="Arial" w:hAnsi="Arial" w:cs="Arial" w:hint="eastAsia"/>
          <w:b/>
          <w:bCs/>
          <w:sz w:val="20"/>
          <w:szCs w:val="20"/>
        </w:rPr>
        <w:t>2</w:t>
      </w:r>
      <w:r w:rsidRPr="007C4F4E">
        <w:rPr>
          <w:b/>
          <w:bCs/>
        </w:rPr>
        <w:t xml:space="preserve"> </w:t>
      </w:r>
      <w:r w:rsidRPr="007C4F4E">
        <w:rPr>
          <w:rFonts w:ascii="Arial" w:hAnsi="Arial" w:cs="Arial"/>
          <w:b/>
          <w:bCs/>
          <w:sz w:val="20"/>
          <w:szCs w:val="20"/>
        </w:rPr>
        <w:t>The coefficients of the 15 hub genes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835"/>
      </w:tblGrid>
      <w:tr w:rsidR="00321650" w14:paraId="52A9E133" w14:textId="77777777" w:rsidTr="00321650"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91B4210" w14:textId="67A5B1C8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Gene Name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5C21B9C" w14:textId="00833A70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321650">
              <w:rPr>
                <w:rFonts w:ascii="Arial" w:hAnsi="Arial" w:cs="Arial"/>
                <w:sz w:val="20"/>
                <w:szCs w:val="20"/>
              </w:rPr>
              <w:t>oefficient</w:t>
            </w:r>
          </w:p>
        </w:tc>
      </w:tr>
      <w:tr w:rsidR="00321650" w14:paraId="57863612" w14:textId="77777777" w:rsidTr="00321650"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A313DD6" w14:textId="5F448847" w:rsidR="00321650" w:rsidRP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FABP5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1E328E" w14:textId="4A6797EA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-0.0720261</w:t>
            </w:r>
          </w:p>
        </w:tc>
      </w:tr>
      <w:tr w:rsidR="00321650" w14:paraId="119B92F2" w14:textId="77777777" w:rsidTr="003216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2B20" w14:textId="40B1C55D" w:rsidR="00321650" w:rsidRP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CCR4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E45B9E" w14:textId="033BDA9B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0.0127993</w:t>
            </w:r>
          </w:p>
        </w:tc>
      </w:tr>
      <w:tr w:rsidR="00321650" w14:paraId="5AC009DE" w14:textId="77777777" w:rsidTr="003216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0F986" w14:textId="657B5BF5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EBI3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515894" w14:textId="2A3E23AF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-0.013988</w:t>
            </w:r>
          </w:p>
        </w:tc>
      </w:tr>
      <w:tr w:rsidR="00321650" w14:paraId="50363D68" w14:textId="77777777" w:rsidTr="003216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77D44" w14:textId="538D58B9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IGKC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9D5799" w14:textId="2CEBACF8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-0.0188864</w:t>
            </w:r>
          </w:p>
        </w:tc>
      </w:tr>
      <w:tr w:rsidR="00321650" w14:paraId="35E2C38B" w14:textId="77777777" w:rsidTr="003216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E9ACB" w14:textId="2EA259A0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GALR3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E539AF" w14:textId="68578001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0.002209</w:t>
            </w:r>
          </w:p>
        </w:tc>
      </w:tr>
      <w:tr w:rsidR="00321650" w14:paraId="612B987D" w14:textId="77777777" w:rsidTr="003216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48496" w14:textId="387B6E2F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IL4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0F4735" w14:textId="7FD6A55D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-0.0059331</w:t>
            </w:r>
          </w:p>
        </w:tc>
      </w:tr>
      <w:tr w:rsidR="00321650" w14:paraId="089BF090" w14:textId="77777777" w:rsidTr="003216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5E440" w14:textId="0B476078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SEMA6B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925A39" w14:textId="6892DC6A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0.160174</w:t>
            </w:r>
          </w:p>
        </w:tc>
      </w:tr>
      <w:tr w:rsidR="00321650" w14:paraId="10183589" w14:textId="77777777" w:rsidTr="003216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86C19" w14:textId="66AF3238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CD3E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07E63A" w14:textId="651EC39E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0.1031543</w:t>
            </w:r>
          </w:p>
        </w:tc>
      </w:tr>
      <w:tr w:rsidR="00321650" w14:paraId="484CD780" w14:textId="77777777" w:rsidTr="003216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A82FE" w14:textId="0119D2E6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AVP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1002EB" w14:textId="684380ED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0.1295766</w:t>
            </w:r>
          </w:p>
        </w:tc>
      </w:tr>
      <w:tr w:rsidR="00321650" w14:paraId="4F1B2ECC" w14:textId="77777777" w:rsidTr="003216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41328" w14:textId="7E8CB070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RBP5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8FAE37" w14:textId="00B5FFF5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0.0166429</w:t>
            </w:r>
          </w:p>
        </w:tc>
      </w:tr>
      <w:tr w:rsidR="00321650" w14:paraId="5D2E1CC1" w14:textId="77777777" w:rsidTr="003216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3880" w14:textId="697E8784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CYSLTR2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877205" w14:textId="61291725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0.0375396</w:t>
            </w:r>
          </w:p>
        </w:tc>
      </w:tr>
      <w:tr w:rsidR="00321650" w14:paraId="2BD05597" w14:textId="77777777" w:rsidTr="003216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0A87" w14:textId="4C30155C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NRAS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2AC4E5" w14:textId="0069C8AE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-0.0617692</w:t>
            </w:r>
          </w:p>
        </w:tc>
      </w:tr>
      <w:tr w:rsidR="00321650" w14:paraId="0F85DD49" w14:textId="77777777" w:rsidTr="003216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057DF" w14:textId="12DE4F98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CBL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E7F3EE" w14:textId="754458CE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0.0668332</w:t>
            </w:r>
          </w:p>
        </w:tc>
      </w:tr>
      <w:tr w:rsidR="00321650" w14:paraId="6EA08CC4" w14:textId="77777777" w:rsidTr="003216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6FB9C" w14:textId="67F638E0" w:rsidR="00321650" w:rsidRP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RELA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6F4B17" w14:textId="5A0FCD5F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0.0423327</w:t>
            </w:r>
          </w:p>
        </w:tc>
      </w:tr>
      <w:tr w:rsidR="00321650" w14:paraId="438A77B5" w14:textId="77777777" w:rsidTr="00321650"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0452C1F" w14:textId="04D9CD1C" w:rsidR="00321650" w:rsidRP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OGFR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8BA70EA" w14:textId="2B46AB60" w:rsidR="00321650" w:rsidRDefault="00321650" w:rsidP="003216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50">
              <w:rPr>
                <w:rFonts w:ascii="Arial" w:hAnsi="Arial" w:cs="Arial"/>
                <w:sz w:val="20"/>
                <w:szCs w:val="20"/>
              </w:rPr>
              <w:t>0.1407628</w:t>
            </w:r>
          </w:p>
        </w:tc>
      </w:tr>
    </w:tbl>
    <w:p w14:paraId="3350F3E6" w14:textId="64D2C728" w:rsidR="00321650" w:rsidRPr="00321650" w:rsidRDefault="00321650">
      <w:pPr>
        <w:rPr>
          <w:rFonts w:ascii="Arial" w:hAnsi="Arial" w:cs="Arial"/>
          <w:sz w:val="20"/>
          <w:szCs w:val="20"/>
        </w:rPr>
      </w:pPr>
      <w:r w:rsidRPr="00321650">
        <w:rPr>
          <w:rFonts w:ascii="Arial" w:hAnsi="Arial" w:cs="Arial"/>
          <w:sz w:val="20"/>
          <w:szCs w:val="20"/>
        </w:rPr>
        <w:t xml:space="preserve">The coefficients derived from Lasso regression represent the contribution of each hub gene to the prediction results. If the coefficient of a specific hub gene is positive, it indicates a positive correlation between that gene and the target variable; whereas, a negative coefficient </w:t>
      </w:r>
      <w:r w:rsidRPr="00321650">
        <w:rPr>
          <w:rFonts w:ascii="Arial" w:hAnsi="Arial" w:cs="Arial"/>
          <w:sz w:val="20"/>
          <w:szCs w:val="20"/>
        </w:rPr>
        <w:lastRenderedPageBreak/>
        <w:t>indicates a negative correlation.</w:t>
      </w:r>
    </w:p>
    <w:sectPr w:rsidR="00321650" w:rsidRPr="00321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5F76E" w14:textId="77777777" w:rsidR="00B957EF" w:rsidRDefault="00B957EF" w:rsidP="00FB47FD">
      <w:r>
        <w:separator/>
      </w:r>
    </w:p>
  </w:endnote>
  <w:endnote w:type="continuationSeparator" w:id="0">
    <w:p w14:paraId="2780BA5E" w14:textId="77777777" w:rsidR="00B957EF" w:rsidRDefault="00B957EF" w:rsidP="00F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6CA30" w14:textId="77777777" w:rsidR="00B957EF" w:rsidRDefault="00B957EF" w:rsidP="00FB47FD">
      <w:r>
        <w:separator/>
      </w:r>
    </w:p>
  </w:footnote>
  <w:footnote w:type="continuationSeparator" w:id="0">
    <w:p w14:paraId="4455CC15" w14:textId="77777777" w:rsidR="00B957EF" w:rsidRDefault="00B957EF" w:rsidP="00FB4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1srQ0MTI3NDY3sTBQ0lEKTi0uzszPAykwrQUAb1a3XSwAAAA="/>
  </w:docVars>
  <w:rsids>
    <w:rsidRoot w:val="00094C61"/>
    <w:rsid w:val="00094C61"/>
    <w:rsid w:val="000F5DA6"/>
    <w:rsid w:val="00145D25"/>
    <w:rsid w:val="001E73CF"/>
    <w:rsid w:val="00321650"/>
    <w:rsid w:val="005B5910"/>
    <w:rsid w:val="006C6C7B"/>
    <w:rsid w:val="006D3F8B"/>
    <w:rsid w:val="007B513C"/>
    <w:rsid w:val="007C232F"/>
    <w:rsid w:val="007C4F4E"/>
    <w:rsid w:val="007C6092"/>
    <w:rsid w:val="00A82CB5"/>
    <w:rsid w:val="00B43BC5"/>
    <w:rsid w:val="00B957EF"/>
    <w:rsid w:val="00D768B1"/>
    <w:rsid w:val="00FB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AECCE"/>
  <w15:chartTrackingRefBased/>
  <w15:docId w15:val="{134E7E6B-56D8-4E8D-BF3B-7DECCF91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7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47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47FD"/>
    <w:rPr>
      <w:sz w:val="18"/>
      <w:szCs w:val="18"/>
    </w:rPr>
  </w:style>
  <w:style w:type="table" w:styleId="2">
    <w:name w:val="Plain Table 2"/>
    <w:basedOn w:val="a1"/>
    <w:uiPriority w:val="42"/>
    <w:rsid w:val="00FB47FD"/>
    <w:rPr>
      <w:rFonts w:eastAsia="Times New Roman"/>
      <w:kern w:val="0"/>
      <w:sz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7">
    <w:name w:val="Table Grid"/>
    <w:basedOn w:val="a1"/>
    <w:uiPriority w:val="39"/>
    <w:rsid w:val="00321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彦辰 陈</dc:creator>
  <cp:keywords/>
  <dc:description/>
  <cp:lastModifiedBy>彦辰 陈</cp:lastModifiedBy>
  <cp:revision>10</cp:revision>
  <dcterms:created xsi:type="dcterms:W3CDTF">2024-04-25T14:45:00Z</dcterms:created>
  <dcterms:modified xsi:type="dcterms:W3CDTF">2024-04-26T16:25:00Z</dcterms:modified>
</cp:coreProperties>
</file>