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34641B3" w14:textId="77777777" w:rsidR="00F2312F" w:rsidRPr="00814E14" w:rsidRDefault="00F2312F" w:rsidP="00F2312F">
      <w:pPr>
        <w:jc w:val="both"/>
        <w:rPr>
          <w:rFonts w:ascii="Arial" w:hAnsi="Arial" w:cs="Arial"/>
          <w:b/>
          <w:color w:val="000000"/>
        </w:rPr>
      </w:pPr>
      <w:r w:rsidRPr="00814E14">
        <w:rPr>
          <w:rFonts w:ascii="Arial" w:hAnsi="Arial" w:cs="Arial"/>
          <w:b/>
          <w:bCs/>
          <w:color w:val="000000"/>
        </w:rPr>
        <w:t>Supplementary Table S</w:t>
      </w:r>
      <w:r w:rsidRPr="00814E14">
        <w:rPr>
          <w:rFonts w:ascii="Arial" w:eastAsiaTheme="minorEastAsia" w:hAnsi="Arial" w:cs="Arial"/>
          <w:b/>
          <w:bCs/>
          <w:color w:val="000000"/>
        </w:rPr>
        <w:t>1</w:t>
      </w:r>
      <w:r w:rsidRPr="00814E14">
        <w:rPr>
          <w:rFonts w:ascii="Arial" w:hAnsi="Arial" w:cs="Arial"/>
          <w:b/>
          <w:bCs/>
          <w:color w:val="000000"/>
        </w:rPr>
        <w:t>.</w:t>
      </w:r>
      <w:r w:rsidRPr="00814E14">
        <w:rPr>
          <w:rFonts w:ascii="Arial" w:hAnsi="Arial" w:cs="Arial"/>
          <w:color w:val="000000"/>
        </w:rPr>
        <w:t xml:space="preserve"> </w:t>
      </w:r>
      <w:r w:rsidRPr="00814E14">
        <w:rPr>
          <w:rFonts w:ascii="Arial" w:hAnsi="Arial" w:cs="Arial"/>
          <w:b/>
          <w:color w:val="000000"/>
        </w:rPr>
        <w:t>Primer sequencing of miRNAs and mRNAs</w:t>
      </w:r>
    </w:p>
    <w:tbl>
      <w:tblPr>
        <w:tblW w:w="5000" w:type="pct"/>
        <w:tblBorders>
          <w:top w:val="single" w:sz="4" w:space="0" w:color="auto"/>
          <w:bottom w:val="single" w:sz="4" w:space="0" w:color="auto"/>
        </w:tblBorders>
        <w:tblLayout w:type="fixed"/>
        <w:tblLook w:val="0000" w:firstRow="0" w:lastRow="0" w:firstColumn="0" w:lastColumn="0" w:noHBand="0" w:noVBand="0"/>
      </w:tblPr>
      <w:tblGrid>
        <w:gridCol w:w="855"/>
        <w:gridCol w:w="454"/>
        <w:gridCol w:w="819"/>
        <w:gridCol w:w="344"/>
        <w:gridCol w:w="5409"/>
        <w:gridCol w:w="425"/>
      </w:tblGrid>
      <w:tr w:rsidR="00F2312F" w:rsidRPr="00814E14" w14:paraId="43C8B8F2" w14:textId="77777777" w:rsidTr="0007179C">
        <w:tc>
          <w:tcPr>
            <w:tcW w:w="515" w:type="pct"/>
            <w:vMerge w:val="restart"/>
          </w:tcPr>
          <w:p w14:paraId="795343CC" w14:textId="77777777" w:rsidR="00F2312F" w:rsidRPr="00814E14" w:rsidRDefault="00F2312F" w:rsidP="00CF5FDF">
            <w:pPr>
              <w:kinsoku w:val="0"/>
              <w:overflowPunct w:val="0"/>
              <w:jc w:val="both"/>
              <w:rPr>
                <w:rFonts w:ascii="Arial" w:hAnsi="Arial" w:cs="Arial"/>
                <w:color w:val="000000"/>
                <w:kern w:val="2"/>
              </w:rPr>
            </w:pPr>
            <w:r w:rsidRPr="00814E14">
              <w:rPr>
                <w:rFonts w:ascii="Arial" w:eastAsia="DengXian" w:hAnsi="Arial" w:cs="Arial"/>
                <w:color w:val="000000"/>
                <w:kern w:val="2"/>
              </w:rPr>
              <w:t>U6 snRNA</w:t>
            </w:r>
          </w:p>
        </w:tc>
        <w:tc>
          <w:tcPr>
            <w:tcW w:w="766" w:type="pct"/>
            <w:gridSpan w:val="2"/>
          </w:tcPr>
          <w:p w14:paraId="0A5CDCCD" w14:textId="77777777" w:rsidR="00F2312F" w:rsidRPr="00814E14" w:rsidRDefault="00F2312F" w:rsidP="00CF5FDF">
            <w:pPr>
              <w:kinsoku w:val="0"/>
              <w:overflowPunct w:val="0"/>
              <w:jc w:val="both"/>
              <w:rPr>
                <w:rFonts w:ascii="Arial" w:hAnsi="Arial" w:cs="Arial"/>
                <w:color w:val="000000"/>
                <w:kern w:val="2"/>
              </w:rPr>
            </w:pPr>
            <w:r w:rsidRPr="00814E14">
              <w:rPr>
                <w:rFonts w:ascii="Arial" w:eastAsia="DengXian" w:hAnsi="Arial" w:cs="Arial"/>
                <w:color w:val="000000"/>
                <w:kern w:val="2"/>
              </w:rPr>
              <w:t>Forward</w:t>
            </w:r>
          </w:p>
        </w:tc>
        <w:tc>
          <w:tcPr>
            <w:tcW w:w="3720" w:type="pct"/>
            <w:gridSpan w:val="3"/>
          </w:tcPr>
          <w:p w14:paraId="278F6955" w14:textId="77777777" w:rsidR="00F2312F" w:rsidRPr="00814E14" w:rsidRDefault="00F2312F" w:rsidP="00CF5FDF">
            <w:pPr>
              <w:kinsoku w:val="0"/>
              <w:overflowPunct w:val="0"/>
              <w:jc w:val="both"/>
              <w:rPr>
                <w:rFonts w:ascii="Arial" w:hAnsi="Arial" w:cs="Arial"/>
                <w:color w:val="000000"/>
                <w:kern w:val="2"/>
              </w:rPr>
            </w:pPr>
            <w:r w:rsidRPr="00814E14">
              <w:rPr>
                <w:rFonts w:ascii="Arial" w:eastAsia="DengXian" w:hAnsi="Arial" w:cs="Arial"/>
                <w:color w:val="000000"/>
                <w:kern w:val="2"/>
              </w:rPr>
              <w:t>AGAGAAGATTAGCATGGCCCCTG</w:t>
            </w:r>
          </w:p>
        </w:tc>
      </w:tr>
      <w:tr w:rsidR="00F2312F" w:rsidRPr="00814E14" w14:paraId="587D7756" w14:textId="77777777" w:rsidTr="0007179C">
        <w:tc>
          <w:tcPr>
            <w:tcW w:w="515" w:type="pct"/>
            <w:vMerge/>
          </w:tcPr>
          <w:p w14:paraId="066BF84E" w14:textId="77777777" w:rsidR="00F2312F" w:rsidRPr="00814E14" w:rsidRDefault="00F2312F" w:rsidP="00CF5FDF">
            <w:pPr>
              <w:kinsoku w:val="0"/>
              <w:overflowPunct w:val="0"/>
              <w:jc w:val="both"/>
              <w:rPr>
                <w:rFonts w:ascii="Arial" w:hAnsi="Arial" w:cs="Arial"/>
                <w:color w:val="000000"/>
                <w:kern w:val="2"/>
              </w:rPr>
            </w:pPr>
          </w:p>
        </w:tc>
        <w:tc>
          <w:tcPr>
            <w:tcW w:w="766" w:type="pct"/>
            <w:gridSpan w:val="2"/>
          </w:tcPr>
          <w:p w14:paraId="77217A63" w14:textId="77777777" w:rsidR="00F2312F" w:rsidRPr="00814E14" w:rsidRDefault="00F2312F" w:rsidP="00CF5FDF">
            <w:pPr>
              <w:kinsoku w:val="0"/>
              <w:overflowPunct w:val="0"/>
              <w:jc w:val="both"/>
              <w:rPr>
                <w:rFonts w:ascii="Arial" w:hAnsi="Arial" w:cs="Arial"/>
                <w:color w:val="000000"/>
                <w:kern w:val="2"/>
              </w:rPr>
            </w:pPr>
            <w:r w:rsidRPr="00814E14">
              <w:rPr>
                <w:rFonts w:ascii="Arial" w:eastAsia="DengXian" w:hAnsi="Arial" w:cs="Arial"/>
                <w:color w:val="000000"/>
                <w:kern w:val="2"/>
              </w:rPr>
              <w:t>Reverse</w:t>
            </w:r>
          </w:p>
        </w:tc>
        <w:tc>
          <w:tcPr>
            <w:tcW w:w="3720" w:type="pct"/>
            <w:gridSpan w:val="3"/>
          </w:tcPr>
          <w:p w14:paraId="5A610EB1" w14:textId="77777777" w:rsidR="00F2312F" w:rsidRPr="00814E14" w:rsidRDefault="00F2312F" w:rsidP="00CF5FDF">
            <w:pPr>
              <w:kinsoku w:val="0"/>
              <w:overflowPunct w:val="0"/>
              <w:jc w:val="both"/>
              <w:rPr>
                <w:rFonts w:ascii="Arial" w:hAnsi="Arial" w:cs="Arial"/>
                <w:color w:val="000000"/>
                <w:kern w:val="2"/>
              </w:rPr>
            </w:pPr>
            <w:r w:rsidRPr="00814E14">
              <w:rPr>
                <w:rFonts w:ascii="Arial" w:eastAsia="DengXian" w:hAnsi="Arial" w:cs="Arial"/>
                <w:color w:val="000000"/>
                <w:kern w:val="2"/>
              </w:rPr>
              <w:t>TGGACTCCACGACGTACTCA</w:t>
            </w:r>
          </w:p>
        </w:tc>
      </w:tr>
      <w:tr w:rsidR="00F2312F" w:rsidRPr="00814E14" w14:paraId="6320F2D6" w14:textId="77777777" w:rsidTr="0007179C">
        <w:tc>
          <w:tcPr>
            <w:tcW w:w="515" w:type="pct"/>
            <w:vMerge/>
          </w:tcPr>
          <w:p w14:paraId="605812AE" w14:textId="77777777" w:rsidR="00F2312F" w:rsidRPr="00814E14" w:rsidRDefault="00F2312F" w:rsidP="00CF5FDF">
            <w:pPr>
              <w:kinsoku w:val="0"/>
              <w:overflowPunct w:val="0"/>
              <w:jc w:val="both"/>
              <w:rPr>
                <w:rFonts w:ascii="Arial" w:hAnsi="Arial" w:cs="Arial"/>
                <w:color w:val="000000"/>
                <w:kern w:val="2"/>
              </w:rPr>
            </w:pPr>
          </w:p>
        </w:tc>
        <w:tc>
          <w:tcPr>
            <w:tcW w:w="766" w:type="pct"/>
            <w:gridSpan w:val="2"/>
          </w:tcPr>
          <w:p w14:paraId="2DD18164" w14:textId="77777777" w:rsidR="00F2312F" w:rsidRPr="00814E14" w:rsidRDefault="00F2312F" w:rsidP="00CF5FDF">
            <w:pPr>
              <w:kinsoku w:val="0"/>
              <w:overflowPunct w:val="0"/>
              <w:jc w:val="both"/>
              <w:rPr>
                <w:rFonts w:ascii="Arial" w:hAnsi="Arial" w:cs="Arial"/>
                <w:color w:val="000000"/>
                <w:kern w:val="2"/>
              </w:rPr>
            </w:pPr>
            <w:r w:rsidRPr="00814E14">
              <w:rPr>
                <w:rFonts w:ascii="Arial" w:eastAsia="DengXian" w:hAnsi="Arial" w:cs="Arial"/>
                <w:color w:val="000000"/>
                <w:kern w:val="2"/>
              </w:rPr>
              <w:t>RT</w:t>
            </w:r>
          </w:p>
        </w:tc>
        <w:tc>
          <w:tcPr>
            <w:tcW w:w="3720" w:type="pct"/>
            <w:gridSpan w:val="3"/>
          </w:tcPr>
          <w:p w14:paraId="595DAD8C" w14:textId="77777777" w:rsidR="00F2312F" w:rsidRPr="00814E14" w:rsidRDefault="00F2312F" w:rsidP="00CF5FDF">
            <w:pPr>
              <w:kinsoku w:val="0"/>
              <w:overflowPunct w:val="0"/>
              <w:jc w:val="both"/>
              <w:rPr>
                <w:rFonts w:ascii="Arial" w:eastAsia="DengXian" w:hAnsi="Arial" w:cs="Arial"/>
                <w:color w:val="000000"/>
                <w:kern w:val="2"/>
              </w:rPr>
            </w:pPr>
            <w:r w:rsidRPr="00814E14">
              <w:rPr>
                <w:rFonts w:ascii="Arial" w:eastAsia="DengXian" w:hAnsi="Arial" w:cs="Arial"/>
                <w:color w:val="000000"/>
                <w:kern w:val="2"/>
              </w:rPr>
              <w:t>GTCGTATCCAGTGCAGGGTCCGAGGTATTCGCACTGGATACGAC</w:t>
            </w:r>
          </w:p>
          <w:p w14:paraId="79D7B3FD" w14:textId="77777777" w:rsidR="00F2312F" w:rsidRPr="00814E14" w:rsidRDefault="00F2312F" w:rsidP="00CF5FDF">
            <w:pPr>
              <w:kinsoku w:val="0"/>
              <w:overflowPunct w:val="0"/>
              <w:jc w:val="both"/>
              <w:rPr>
                <w:rFonts w:ascii="Arial" w:hAnsi="Arial" w:cs="Arial"/>
                <w:color w:val="000000"/>
                <w:kern w:val="2"/>
              </w:rPr>
            </w:pPr>
            <w:r w:rsidRPr="00814E14">
              <w:rPr>
                <w:rFonts w:ascii="Arial" w:eastAsia="DengXian" w:hAnsi="Arial" w:cs="Arial"/>
                <w:color w:val="000000"/>
                <w:kern w:val="2"/>
              </w:rPr>
              <w:t>AAAATA</w:t>
            </w:r>
          </w:p>
        </w:tc>
      </w:tr>
      <w:tr w:rsidR="00F2312F" w:rsidRPr="00814E14" w14:paraId="5867E345" w14:textId="77777777" w:rsidTr="0007179C">
        <w:tc>
          <w:tcPr>
            <w:tcW w:w="515" w:type="pct"/>
            <w:vMerge w:val="restart"/>
          </w:tcPr>
          <w:p w14:paraId="0210D463" w14:textId="77777777" w:rsidR="00F2312F" w:rsidRPr="00814E14" w:rsidRDefault="00F2312F" w:rsidP="00CF5FDF">
            <w:pPr>
              <w:kinsoku w:val="0"/>
              <w:overflowPunct w:val="0"/>
              <w:jc w:val="both"/>
              <w:rPr>
                <w:rFonts w:ascii="Arial" w:hAnsi="Arial" w:cs="Arial"/>
                <w:color w:val="000000"/>
                <w:kern w:val="2"/>
              </w:rPr>
            </w:pPr>
            <w:r w:rsidRPr="00814E14">
              <w:rPr>
                <w:rFonts w:ascii="Arial" w:eastAsia="DengXian" w:hAnsi="Arial" w:cs="Arial"/>
                <w:color w:val="000000"/>
                <w:kern w:val="2"/>
              </w:rPr>
              <w:t>miR-4443</w:t>
            </w:r>
          </w:p>
        </w:tc>
        <w:tc>
          <w:tcPr>
            <w:tcW w:w="766" w:type="pct"/>
            <w:gridSpan w:val="2"/>
          </w:tcPr>
          <w:p w14:paraId="5AB088DE" w14:textId="77777777" w:rsidR="00F2312F" w:rsidRPr="00814E14" w:rsidRDefault="00F2312F" w:rsidP="00CF5FDF">
            <w:pPr>
              <w:kinsoku w:val="0"/>
              <w:overflowPunct w:val="0"/>
              <w:jc w:val="both"/>
              <w:rPr>
                <w:rFonts w:ascii="Arial" w:hAnsi="Arial" w:cs="Arial"/>
                <w:color w:val="000000"/>
                <w:kern w:val="2"/>
              </w:rPr>
            </w:pPr>
            <w:r w:rsidRPr="00814E14">
              <w:rPr>
                <w:rFonts w:ascii="Arial" w:eastAsia="DengXian" w:hAnsi="Arial" w:cs="Arial"/>
                <w:color w:val="000000"/>
                <w:kern w:val="2"/>
              </w:rPr>
              <w:t>Forward</w:t>
            </w:r>
          </w:p>
        </w:tc>
        <w:tc>
          <w:tcPr>
            <w:tcW w:w="3720" w:type="pct"/>
            <w:gridSpan w:val="3"/>
          </w:tcPr>
          <w:p w14:paraId="417FA19D" w14:textId="77777777" w:rsidR="00F2312F" w:rsidRPr="00814E14" w:rsidRDefault="00F2312F" w:rsidP="00CF5FDF">
            <w:pPr>
              <w:kinsoku w:val="0"/>
              <w:overflowPunct w:val="0"/>
              <w:jc w:val="both"/>
              <w:rPr>
                <w:rFonts w:ascii="Arial" w:eastAsia="DengXian" w:hAnsi="Arial" w:cs="Arial"/>
                <w:color w:val="000000"/>
                <w:kern w:val="2"/>
              </w:rPr>
            </w:pPr>
            <w:r w:rsidRPr="00814E14">
              <w:rPr>
                <w:rFonts w:ascii="Arial" w:eastAsia="DengXian" w:hAnsi="Arial" w:cs="Arial"/>
                <w:color w:val="000000"/>
                <w:kern w:val="2"/>
              </w:rPr>
              <w:t>GCGCGTTGGAGGCGTG</w:t>
            </w:r>
          </w:p>
        </w:tc>
      </w:tr>
      <w:tr w:rsidR="00F2312F" w:rsidRPr="00814E14" w14:paraId="20A22525" w14:textId="77777777" w:rsidTr="0007179C">
        <w:tc>
          <w:tcPr>
            <w:tcW w:w="515" w:type="pct"/>
            <w:vMerge/>
          </w:tcPr>
          <w:p w14:paraId="2486A2BD" w14:textId="77777777" w:rsidR="00F2312F" w:rsidRPr="00814E14" w:rsidRDefault="00F2312F" w:rsidP="00CF5FDF">
            <w:pPr>
              <w:kinsoku w:val="0"/>
              <w:overflowPunct w:val="0"/>
              <w:jc w:val="both"/>
              <w:rPr>
                <w:rFonts w:ascii="Arial" w:hAnsi="Arial" w:cs="Arial"/>
                <w:color w:val="000000"/>
                <w:kern w:val="2"/>
              </w:rPr>
            </w:pPr>
          </w:p>
        </w:tc>
        <w:tc>
          <w:tcPr>
            <w:tcW w:w="766" w:type="pct"/>
            <w:gridSpan w:val="2"/>
          </w:tcPr>
          <w:p w14:paraId="5C1DE9E0" w14:textId="77777777" w:rsidR="00F2312F" w:rsidRPr="00814E14" w:rsidRDefault="00F2312F" w:rsidP="00CF5FDF">
            <w:pPr>
              <w:kinsoku w:val="0"/>
              <w:overflowPunct w:val="0"/>
              <w:jc w:val="both"/>
              <w:rPr>
                <w:rFonts w:ascii="Arial" w:hAnsi="Arial" w:cs="Arial"/>
                <w:color w:val="000000"/>
                <w:kern w:val="2"/>
              </w:rPr>
            </w:pPr>
            <w:r w:rsidRPr="00814E14">
              <w:rPr>
                <w:rFonts w:ascii="Arial" w:eastAsia="DengXian" w:hAnsi="Arial" w:cs="Arial"/>
                <w:color w:val="000000"/>
                <w:kern w:val="2"/>
              </w:rPr>
              <w:t>Reverse</w:t>
            </w:r>
          </w:p>
        </w:tc>
        <w:tc>
          <w:tcPr>
            <w:tcW w:w="3720" w:type="pct"/>
            <w:gridSpan w:val="3"/>
          </w:tcPr>
          <w:p w14:paraId="02A21F94" w14:textId="77777777" w:rsidR="00F2312F" w:rsidRPr="00814E14" w:rsidRDefault="00F2312F" w:rsidP="00CF5FDF">
            <w:pPr>
              <w:kinsoku w:val="0"/>
              <w:overflowPunct w:val="0"/>
              <w:jc w:val="both"/>
              <w:rPr>
                <w:rFonts w:ascii="Arial" w:eastAsia="DengXian" w:hAnsi="Arial" w:cs="Arial"/>
                <w:color w:val="000000"/>
                <w:kern w:val="2"/>
              </w:rPr>
            </w:pPr>
            <w:r w:rsidRPr="00814E14">
              <w:rPr>
                <w:rFonts w:ascii="Arial" w:eastAsia="DengXian" w:hAnsi="Arial" w:cs="Arial"/>
                <w:color w:val="000000"/>
                <w:kern w:val="2"/>
              </w:rPr>
              <w:t>AGTGCAGGGTCCGAGGTATT</w:t>
            </w:r>
          </w:p>
        </w:tc>
      </w:tr>
      <w:tr w:rsidR="00F2312F" w:rsidRPr="00814E14" w14:paraId="5F885B87" w14:textId="77777777" w:rsidTr="0007179C">
        <w:tc>
          <w:tcPr>
            <w:tcW w:w="515" w:type="pct"/>
            <w:vMerge/>
          </w:tcPr>
          <w:p w14:paraId="0777AEA6" w14:textId="77777777" w:rsidR="00F2312F" w:rsidRPr="00814E14" w:rsidRDefault="00F2312F" w:rsidP="00CF5FDF">
            <w:pPr>
              <w:kinsoku w:val="0"/>
              <w:overflowPunct w:val="0"/>
              <w:jc w:val="both"/>
              <w:rPr>
                <w:rFonts w:ascii="Arial" w:hAnsi="Arial" w:cs="Arial"/>
                <w:color w:val="000000"/>
                <w:kern w:val="2"/>
              </w:rPr>
            </w:pPr>
          </w:p>
        </w:tc>
        <w:tc>
          <w:tcPr>
            <w:tcW w:w="766" w:type="pct"/>
            <w:gridSpan w:val="2"/>
          </w:tcPr>
          <w:p w14:paraId="1573D53F" w14:textId="77777777" w:rsidR="00F2312F" w:rsidRPr="00814E14" w:rsidRDefault="00F2312F" w:rsidP="00CF5FDF">
            <w:pPr>
              <w:kinsoku w:val="0"/>
              <w:overflowPunct w:val="0"/>
              <w:jc w:val="both"/>
              <w:rPr>
                <w:rFonts w:ascii="Arial" w:hAnsi="Arial" w:cs="Arial"/>
                <w:color w:val="000000"/>
                <w:kern w:val="2"/>
              </w:rPr>
            </w:pPr>
            <w:r w:rsidRPr="00814E14">
              <w:rPr>
                <w:rFonts w:ascii="Arial" w:eastAsia="DengXian" w:hAnsi="Arial" w:cs="Arial"/>
                <w:color w:val="000000"/>
                <w:kern w:val="2"/>
              </w:rPr>
              <w:t>RT</w:t>
            </w:r>
          </w:p>
        </w:tc>
        <w:tc>
          <w:tcPr>
            <w:tcW w:w="3720" w:type="pct"/>
            <w:gridSpan w:val="3"/>
          </w:tcPr>
          <w:p w14:paraId="17C89B8B" w14:textId="77777777" w:rsidR="00F2312F" w:rsidRPr="00814E14" w:rsidRDefault="00F2312F" w:rsidP="00CF5FDF">
            <w:pPr>
              <w:kinsoku w:val="0"/>
              <w:overflowPunct w:val="0"/>
              <w:jc w:val="both"/>
              <w:rPr>
                <w:rFonts w:ascii="Arial" w:eastAsia="DengXian" w:hAnsi="Arial" w:cs="Arial"/>
                <w:color w:val="000000"/>
                <w:kern w:val="2"/>
              </w:rPr>
            </w:pPr>
            <w:r w:rsidRPr="00814E14">
              <w:rPr>
                <w:rFonts w:ascii="Arial" w:eastAsia="DengXian" w:hAnsi="Arial" w:cs="Arial"/>
                <w:color w:val="000000"/>
                <w:kern w:val="2"/>
              </w:rPr>
              <w:t>GTCGTATCCAGTGCAGGGTCCGAGGTATTCGCACTGGATACGAC</w:t>
            </w:r>
          </w:p>
          <w:p w14:paraId="0603EC2E" w14:textId="77777777" w:rsidR="00F2312F" w:rsidRPr="00814E14" w:rsidRDefault="00F2312F" w:rsidP="00CF5FDF">
            <w:pPr>
              <w:kinsoku w:val="0"/>
              <w:overflowPunct w:val="0"/>
              <w:jc w:val="both"/>
              <w:rPr>
                <w:rFonts w:ascii="Arial" w:eastAsia="DengXian" w:hAnsi="Arial" w:cs="Arial"/>
                <w:color w:val="000000"/>
                <w:kern w:val="2"/>
              </w:rPr>
            </w:pPr>
            <w:r w:rsidRPr="00814E14">
              <w:rPr>
                <w:rFonts w:ascii="Arial" w:eastAsia="DengXian" w:hAnsi="Arial" w:cs="Arial"/>
                <w:color w:val="000000"/>
                <w:kern w:val="2"/>
              </w:rPr>
              <w:t>AAAACC</w:t>
            </w:r>
          </w:p>
        </w:tc>
      </w:tr>
      <w:tr w:rsidR="00F2312F" w:rsidRPr="00814E14" w14:paraId="2012CC33" w14:textId="77777777" w:rsidTr="0007179C">
        <w:tc>
          <w:tcPr>
            <w:tcW w:w="515" w:type="pct"/>
            <w:vMerge w:val="restart"/>
          </w:tcPr>
          <w:p w14:paraId="0D2C3A70" w14:textId="77777777" w:rsidR="00F2312F" w:rsidRPr="00814E14" w:rsidRDefault="00F2312F" w:rsidP="00CF5FDF">
            <w:pPr>
              <w:kinsoku w:val="0"/>
              <w:overflowPunct w:val="0"/>
              <w:jc w:val="both"/>
              <w:rPr>
                <w:rFonts w:ascii="Arial" w:hAnsi="Arial" w:cs="Arial"/>
                <w:color w:val="000000"/>
                <w:kern w:val="2"/>
              </w:rPr>
            </w:pPr>
            <w:r w:rsidRPr="00814E14">
              <w:rPr>
                <w:rFonts w:ascii="Arial" w:eastAsia="DengXian" w:hAnsi="Arial" w:cs="Arial"/>
                <w:color w:val="000000"/>
                <w:kern w:val="2"/>
              </w:rPr>
              <w:t>miR-1273g-3p</w:t>
            </w:r>
          </w:p>
        </w:tc>
        <w:tc>
          <w:tcPr>
            <w:tcW w:w="766" w:type="pct"/>
            <w:gridSpan w:val="2"/>
          </w:tcPr>
          <w:p w14:paraId="74CA9FD8" w14:textId="77777777" w:rsidR="00F2312F" w:rsidRPr="00814E14" w:rsidRDefault="00F2312F" w:rsidP="00CF5FDF">
            <w:pPr>
              <w:kinsoku w:val="0"/>
              <w:overflowPunct w:val="0"/>
              <w:jc w:val="both"/>
              <w:rPr>
                <w:rFonts w:ascii="Arial" w:eastAsia="DengXian" w:hAnsi="Arial" w:cs="Arial"/>
                <w:color w:val="000000"/>
                <w:kern w:val="2"/>
              </w:rPr>
            </w:pPr>
            <w:r w:rsidRPr="00814E14">
              <w:rPr>
                <w:rFonts w:ascii="Arial" w:eastAsia="DengXian" w:hAnsi="Arial" w:cs="Arial"/>
                <w:color w:val="000000"/>
                <w:kern w:val="2"/>
              </w:rPr>
              <w:t>Forward</w:t>
            </w:r>
          </w:p>
        </w:tc>
        <w:tc>
          <w:tcPr>
            <w:tcW w:w="3720" w:type="pct"/>
            <w:gridSpan w:val="3"/>
          </w:tcPr>
          <w:p w14:paraId="1C631469" w14:textId="77777777" w:rsidR="00F2312F" w:rsidRPr="00814E14" w:rsidRDefault="00F2312F" w:rsidP="00CF5FDF">
            <w:pPr>
              <w:kinsoku w:val="0"/>
              <w:overflowPunct w:val="0"/>
              <w:jc w:val="both"/>
              <w:rPr>
                <w:rFonts w:ascii="Arial" w:eastAsia="DengXian" w:hAnsi="Arial" w:cs="Arial"/>
                <w:color w:val="000000"/>
                <w:kern w:val="2"/>
              </w:rPr>
            </w:pPr>
            <w:r w:rsidRPr="00814E14">
              <w:rPr>
                <w:rFonts w:ascii="Arial" w:eastAsia="DengXian" w:hAnsi="Arial" w:cs="Arial"/>
                <w:color w:val="000000"/>
                <w:kern w:val="2"/>
              </w:rPr>
              <w:t>CGCGACCACTGCACTCCAG</w:t>
            </w:r>
          </w:p>
        </w:tc>
      </w:tr>
      <w:tr w:rsidR="00F2312F" w:rsidRPr="00814E14" w14:paraId="7F51DD89" w14:textId="77777777" w:rsidTr="0007179C">
        <w:tc>
          <w:tcPr>
            <w:tcW w:w="515" w:type="pct"/>
            <w:vMerge/>
          </w:tcPr>
          <w:p w14:paraId="0C308205" w14:textId="77777777" w:rsidR="00F2312F" w:rsidRPr="00814E14" w:rsidRDefault="00F2312F" w:rsidP="00CF5FDF">
            <w:pPr>
              <w:kinsoku w:val="0"/>
              <w:overflowPunct w:val="0"/>
              <w:jc w:val="both"/>
              <w:rPr>
                <w:rFonts w:ascii="Arial" w:hAnsi="Arial" w:cs="Arial"/>
                <w:color w:val="000000"/>
                <w:kern w:val="2"/>
              </w:rPr>
            </w:pPr>
          </w:p>
        </w:tc>
        <w:tc>
          <w:tcPr>
            <w:tcW w:w="766" w:type="pct"/>
            <w:gridSpan w:val="2"/>
          </w:tcPr>
          <w:p w14:paraId="3BF8A3DA" w14:textId="77777777" w:rsidR="00F2312F" w:rsidRPr="00814E14" w:rsidRDefault="00F2312F" w:rsidP="00CF5FDF">
            <w:pPr>
              <w:kinsoku w:val="0"/>
              <w:overflowPunct w:val="0"/>
              <w:jc w:val="both"/>
              <w:rPr>
                <w:rFonts w:ascii="Arial" w:eastAsia="DengXian" w:hAnsi="Arial" w:cs="Arial"/>
                <w:color w:val="000000"/>
                <w:kern w:val="2"/>
              </w:rPr>
            </w:pPr>
            <w:r w:rsidRPr="00814E14">
              <w:rPr>
                <w:rFonts w:ascii="Arial" w:eastAsia="DengXian" w:hAnsi="Arial" w:cs="Arial"/>
                <w:color w:val="000000"/>
                <w:kern w:val="2"/>
              </w:rPr>
              <w:t>Reverse</w:t>
            </w:r>
          </w:p>
        </w:tc>
        <w:tc>
          <w:tcPr>
            <w:tcW w:w="3720" w:type="pct"/>
            <w:gridSpan w:val="3"/>
          </w:tcPr>
          <w:p w14:paraId="4CB2B836" w14:textId="77777777" w:rsidR="00F2312F" w:rsidRPr="00814E14" w:rsidRDefault="00F2312F" w:rsidP="00CF5FDF">
            <w:pPr>
              <w:kinsoku w:val="0"/>
              <w:overflowPunct w:val="0"/>
              <w:jc w:val="both"/>
              <w:rPr>
                <w:rFonts w:ascii="Arial" w:eastAsia="DengXian" w:hAnsi="Arial" w:cs="Arial"/>
                <w:color w:val="000000"/>
                <w:kern w:val="2"/>
              </w:rPr>
            </w:pPr>
            <w:r w:rsidRPr="00814E14">
              <w:rPr>
                <w:rFonts w:ascii="Arial" w:eastAsia="DengXian" w:hAnsi="Arial" w:cs="Arial"/>
                <w:color w:val="000000"/>
                <w:kern w:val="2"/>
              </w:rPr>
              <w:t>AGTGCAGGGTCCGAGGTATT</w:t>
            </w:r>
          </w:p>
        </w:tc>
      </w:tr>
      <w:tr w:rsidR="00F2312F" w:rsidRPr="00814E14" w14:paraId="43A485F3" w14:textId="77777777" w:rsidTr="0007179C">
        <w:tc>
          <w:tcPr>
            <w:tcW w:w="515" w:type="pct"/>
            <w:vMerge/>
          </w:tcPr>
          <w:p w14:paraId="02ACBC85" w14:textId="77777777" w:rsidR="00F2312F" w:rsidRPr="00814E14" w:rsidRDefault="00F2312F" w:rsidP="00CF5FDF">
            <w:pPr>
              <w:kinsoku w:val="0"/>
              <w:overflowPunct w:val="0"/>
              <w:jc w:val="both"/>
              <w:rPr>
                <w:rFonts w:ascii="Arial" w:hAnsi="Arial" w:cs="Arial"/>
                <w:color w:val="000000"/>
                <w:kern w:val="2"/>
              </w:rPr>
            </w:pPr>
          </w:p>
        </w:tc>
        <w:tc>
          <w:tcPr>
            <w:tcW w:w="766" w:type="pct"/>
            <w:gridSpan w:val="2"/>
          </w:tcPr>
          <w:p w14:paraId="37C8F596" w14:textId="77777777" w:rsidR="00F2312F" w:rsidRPr="00814E14" w:rsidRDefault="00F2312F" w:rsidP="00CF5FDF">
            <w:pPr>
              <w:kinsoku w:val="0"/>
              <w:overflowPunct w:val="0"/>
              <w:jc w:val="both"/>
              <w:rPr>
                <w:rFonts w:ascii="Arial" w:eastAsia="DengXian" w:hAnsi="Arial" w:cs="Arial"/>
                <w:color w:val="000000"/>
                <w:kern w:val="2"/>
              </w:rPr>
            </w:pPr>
            <w:r w:rsidRPr="00814E14">
              <w:rPr>
                <w:rFonts w:ascii="Arial" w:eastAsia="DengXian" w:hAnsi="Arial" w:cs="Arial"/>
                <w:color w:val="000000"/>
                <w:kern w:val="2"/>
              </w:rPr>
              <w:t>RT</w:t>
            </w:r>
          </w:p>
        </w:tc>
        <w:tc>
          <w:tcPr>
            <w:tcW w:w="3720" w:type="pct"/>
            <w:gridSpan w:val="3"/>
          </w:tcPr>
          <w:p w14:paraId="338248F9" w14:textId="77777777" w:rsidR="00F2312F" w:rsidRPr="00814E14" w:rsidRDefault="00F2312F" w:rsidP="00CF5FDF">
            <w:pPr>
              <w:kinsoku w:val="0"/>
              <w:overflowPunct w:val="0"/>
              <w:jc w:val="both"/>
              <w:rPr>
                <w:rFonts w:ascii="Arial" w:eastAsia="DengXian" w:hAnsi="Arial" w:cs="Arial"/>
                <w:color w:val="000000"/>
                <w:kern w:val="2"/>
              </w:rPr>
            </w:pPr>
            <w:r w:rsidRPr="00814E14">
              <w:rPr>
                <w:rFonts w:ascii="Arial" w:eastAsia="DengXian" w:hAnsi="Arial" w:cs="Arial"/>
                <w:color w:val="000000"/>
                <w:kern w:val="2"/>
              </w:rPr>
              <w:t>GTCGTATCCAGTGCAGGGTCCGAGGTATTCGCACTGGATACGAC</w:t>
            </w:r>
          </w:p>
          <w:p w14:paraId="28363BE5" w14:textId="77777777" w:rsidR="00F2312F" w:rsidRPr="00814E14" w:rsidRDefault="00F2312F" w:rsidP="00CF5FDF">
            <w:pPr>
              <w:kinsoku w:val="0"/>
              <w:overflowPunct w:val="0"/>
              <w:jc w:val="both"/>
              <w:rPr>
                <w:rFonts w:ascii="Arial" w:eastAsia="DengXian" w:hAnsi="Arial" w:cs="Arial"/>
                <w:color w:val="000000"/>
                <w:kern w:val="2"/>
              </w:rPr>
            </w:pPr>
            <w:r w:rsidRPr="00814E14">
              <w:rPr>
                <w:rFonts w:ascii="Arial" w:eastAsia="DengXian" w:hAnsi="Arial" w:cs="Arial"/>
                <w:color w:val="000000"/>
                <w:kern w:val="2"/>
              </w:rPr>
              <w:t>CTCAGG</w:t>
            </w:r>
          </w:p>
        </w:tc>
      </w:tr>
      <w:tr w:rsidR="00F2312F" w:rsidRPr="00814E14" w14:paraId="284DD057" w14:textId="77777777" w:rsidTr="0007179C">
        <w:tc>
          <w:tcPr>
            <w:tcW w:w="515" w:type="pct"/>
            <w:vMerge w:val="restart"/>
          </w:tcPr>
          <w:p w14:paraId="19B3993D" w14:textId="77777777" w:rsidR="00F2312F" w:rsidRPr="00814E14" w:rsidRDefault="00F2312F" w:rsidP="00CF5FDF">
            <w:pPr>
              <w:kinsoku w:val="0"/>
              <w:overflowPunct w:val="0"/>
              <w:jc w:val="both"/>
              <w:rPr>
                <w:rFonts w:ascii="Arial" w:hAnsi="Arial" w:cs="Arial"/>
                <w:color w:val="000000"/>
                <w:kern w:val="2"/>
              </w:rPr>
            </w:pPr>
            <w:r w:rsidRPr="00814E14">
              <w:rPr>
                <w:rFonts w:ascii="Arial" w:eastAsia="DengXian" w:hAnsi="Arial" w:cs="Arial"/>
                <w:color w:val="000000"/>
                <w:kern w:val="2"/>
              </w:rPr>
              <w:t>miR-3195</w:t>
            </w:r>
          </w:p>
        </w:tc>
        <w:tc>
          <w:tcPr>
            <w:tcW w:w="766" w:type="pct"/>
            <w:gridSpan w:val="2"/>
          </w:tcPr>
          <w:p w14:paraId="1A0A8A76" w14:textId="77777777" w:rsidR="00F2312F" w:rsidRPr="00814E14" w:rsidRDefault="00F2312F" w:rsidP="00CF5FDF">
            <w:pPr>
              <w:kinsoku w:val="0"/>
              <w:overflowPunct w:val="0"/>
              <w:jc w:val="both"/>
              <w:rPr>
                <w:rFonts w:ascii="Arial" w:eastAsia="DengXian" w:hAnsi="Arial" w:cs="Arial"/>
                <w:color w:val="000000"/>
                <w:kern w:val="2"/>
              </w:rPr>
            </w:pPr>
            <w:r w:rsidRPr="00814E14">
              <w:rPr>
                <w:rFonts w:ascii="Arial" w:eastAsia="DengXian" w:hAnsi="Arial" w:cs="Arial"/>
                <w:color w:val="000000"/>
                <w:kern w:val="2"/>
              </w:rPr>
              <w:t>Forward</w:t>
            </w:r>
          </w:p>
        </w:tc>
        <w:tc>
          <w:tcPr>
            <w:tcW w:w="3720" w:type="pct"/>
            <w:gridSpan w:val="3"/>
          </w:tcPr>
          <w:p w14:paraId="216E876B" w14:textId="77777777" w:rsidR="00F2312F" w:rsidRPr="00814E14" w:rsidRDefault="00F2312F" w:rsidP="00CF5FDF">
            <w:pPr>
              <w:kinsoku w:val="0"/>
              <w:overflowPunct w:val="0"/>
              <w:jc w:val="both"/>
              <w:rPr>
                <w:rFonts w:ascii="Arial" w:eastAsia="DengXian" w:hAnsi="Arial" w:cs="Arial"/>
                <w:color w:val="000000"/>
                <w:kern w:val="2"/>
              </w:rPr>
            </w:pPr>
            <w:r w:rsidRPr="00814E14">
              <w:rPr>
                <w:rFonts w:ascii="Arial" w:eastAsia="DengXian" w:hAnsi="Arial" w:cs="Arial"/>
                <w:color w:val="000000"/>
                <w:kern w:val="2"/>
              </w:rPr>
              <w:t>GCGCGCGCGCCGGGCC</w:t>
            </w:r>
          </w:p>
        </w:tc>
      </w:tr>
      <w:tr w:rsidR="00F2312F" w:rsidRPr="00814E14" w14:paraId="5E0DD1A3" w14:textId="77777777" w:rsidTr="0007179C">
        <w:tc>
          <w:tcPr>
            <w:tcW w:w="515" w:type="pct"/>
            <w:vMerge/>
          </w:tcPr>
          <w:p w14:paraId="4C3E637C" w14:textId="77777777" w:rsidR="00F2312F" w:rsidRPr="00814E14" w:rsidRDefault="00F2312F" w:rsidP="00CF5FDF">
            <w:pPr>
              <w:kinsoku w:val="0"/>
              <w:overflowPunct w:val="0"/>
              <w:jc w:val="both"/>
              <w:rPr>
                <w:rFonts w:ascii="Arial" w:hAnsi="Arial" w:cs="Arial"/>
                <w:color w:val="000000"/>
                <w:kern w:val="2"/>
              </w:rPr>
            </w:pPr>
          </w:p>
        </w:tc>
        <w:tc>
          <w:tcPr>
            <w:tcW w:w="766" w:type="pct"/>
            <w:gridSpan w:val="2"/>
          </w:tcPr>
          <w:p w14:paraId="107B69A3" w14:textId="77777777" w:rsidR="00F2312F" w:rsidRPr="00814E14" w:rsidRDefault="00F2312F" w:rsidP="00CF5FDF">
            <w:pPr>
              <w:kinsoku w:val="0"/>
              <w:overflowPunct w:val="0"/>
              <w:jc w:val="both"/>
              <w:rPr>
                <w:rFonts w:ascii="Arial" w:eastAsia="DengXian" w:hAnsi="Arial" w:cs="Arial"/>
                <w:color w:val="000000"/>
                <w:kern w:val="2"/>
              </w:rPr>
            </w:pPr>
            <w:r w:rsidRPr="00814E14">
              <w:rPr>
                <w:rFonts w:ascii="Arial" w:eastAsia="DengXian" w:hAnsi="Arial" w:cs="Arial"/>
                <w:color w:val="000000"/>
                <w:kern w:val="2"/>
              </w:rPr>
              <w:t>Reverse</w:t>
            </w:r>
          </w:p>
        </w:tc>
        <w:tc>
          <w:tcPr>
            <w:tcW w:w="3720" w:type="pct"/>
            <w:gridSpan w:val="3"/>
          </w:tcPr>
          <w:p w14:paraId="699040AB" w14:textId="77777777" w:rsidR="00F2312F" w:rsidRPr="00814E14" w:rsidRDefault="00F2312F" w:rsidP="00CF5FDF">
            <w:pPr>
              <w:kinsoku w:val="0"/>
              <w:overflowPunct w:val="0"/>
              <w:jc w:val="both"/>
              <w:rPr>
                <w:rFonts w:ascii="Arial" w:eastAsia="DengXian" w:hAnsi="Arial" w:cs="Arial"/>
                <w:color w:val="000000"/>
                <w:kern w:val="2"/>
              </w:rPr>
            </w:pPr>
            <w:r w:rsidRPr="00814E14">
              <w:rPr>
                <w:rFonts w:ascii="Arial" w:eastAsia="DengXian" w:hAnsi="Arial" w:cs="Arial"/>
                <w:color w:val="000000"/>
                <w:kern w:val="2"/>
              </w:rPr>
              <w:t>AGTGCAGGGTCCGAGGTATT</w:t>
            </w:r>
          </w:p>
        </w:tc>
      </w:tr>
      <w:tr w:rsidR="00F2312F" w:rsidRPr="00814E14" w14:paraId="3E105C2F" w14:textId="77777777" w:rsidTr="0007179C">
        <w:tc>
          <w:tcPr>
            <w:tcW w:w="515" w:type="pct"/>
            <w:vMerge/>
          </w:tcPr>
          <w:p w14:paraId="53303B2C" w14:textId="77777777" w:rsidR="00F2312F" w:rsidRPr="00814E14" w:rsidRDefault="00F2312F" w:rsidP="00CF5FDF">
            <w:pPr>
              <w:kinsoku w:val="0"/>
              <w:overflowPunct w:val="0"/>
              <w:jc w:val="both"/>
              <w:rPr>
                <w:rFonts w:ascii="Arial" w:hAnsi="Arial" w:cs="Arial"/>
                <w:color w:val="000000"/>
                <w:kern w:val="2"/>
              </w:rPr>
            </w:pPr>
          </w:p>
        </w:tc>
        <w:tc>
          <w:tcPr>
            <w:tcW w:w="766" w:type="pct"/>
            <w:gridSpan w:val="2"/>
          </w:tcPr>
          <w:p w14:paraId="7C5AE278" w14:textId="77777777" w:rsidR="00F2312F" w:rsidRPr="00814E14" w:rsidRDefault="00F2312F" w:rsidP="00CF5FDF">
            <w:pPr>
              <w:kinsoku w:val="0"/>
              <w:overflowPunct w:val="0"/>
              <w:jc w:val="both"/>
              <w:rPr>
                <w:rFonts w:ascii="Arial" w:eastAsia="DengXian" w:hAnsi="Arial" w:cs="Arial"/>
                <w:color w:val="000000"/>
                <w:kern w:val="2"/>
              </w:rPr>
            </w:pPr>
            <w:r w:rsidRPr="00814E14">
              <w:rPr>
                <w:rFonts w:ascii="Arial" w:eastAsia="DengXian" w:hAnsi="Arial" w:cs="Arial"/>
                <w:color w:val="000000"/>
                <w:kern w:val="2"/>
              </w:rPr>
              <w:t>RT</w:t>
            </w:r>
          </w:p>
        </w:tc>
        <w:tc>
          <w:tcPr>
            <w:tcW w:w="3720" w:type="pct"/>
            <w:gridSpan w:val="3"/>
          </w:tcPr>
          <w:p w14:paraId="45AF0D7B" w14:textId="77777777" w:rsidR="00F2312F" w:rsidRPr="00814E14" w:rsidRDefault="00F2312F" w:rsidP="00CF5FDF">
            <w:pPr>
              <w:kinsoku w:val="0"/>
              <w:overflowPunct w:val="0"/>
              <w:jc w:val="both"/>
              <w:rPr>
                <w:rFonts w:ascii="Arial" w:eastAsia="DengXian" w:hAnsi="Arial" w:cs="Arial"/>
                <w:color w:val="000000"/>
                <w:kern w:val="2"/>
              </w:rPr>
            </w:pPr>
            <w:r w:rsidRPr="00814E14">
              <w:rPr>
                <w:rFonts w:ascii="Arial" w:eastAsia="DengXian" w:hAnsi="Arial" w:cs="Arial"/>
                <w:color w:val="000000"/>
                <w:kern w:val="2"/>
              </w:rPr>
              <w:t>GTCGTATCCAGTGCAGGGTCCGAGGTATTCGCACTGGATACGAC</w:t>
            </w:r>
          </w:p>
          <w:p w14:paraId="67A4F322" w14:textId="77777777" w:rsidR="00F2312F" w:rsidRPr="00814E14" w:rsidRDefault="00F2312F" w:rsidP="00CF5FDF">
            <w:pPr>
              <w:kinsoku w:val="0"/>
              <w:overflowPunct w:val="0"/>
              <w:jc w:val="both"/>
              <w:rPr>
                <w:rFonts w:ascii="Arial" w:eastAsia="DengXian" w:hAnsi="Arial" w:cs="Arial"/>
                <w:color w:val="000000"/>
                <w:kern w:val="2"/>
              </w:rPr>
            </w:pPr>
            <w:r w:rsidRPr="00814E14">
              <w:rPr>
                <w:rFonts w:ascii="Arial" w:eastAsia="DengXian" w:hAnsi="Arial" w:cs="Arial"/>
                <w:color w:val="000000"/>
                <w:kern w:val="2"/>
              </w:rPr>
              <w:t>AACCCG</w:t>
            </w:r>
          </w:p>
        </w:tc>
      </w:tr>
      <w:tr w:rsidR="00F2312F" w:rsidRPr="00814E14" w14:paraId="409E9806" w14:textId="77777777" w:rsidTr="0007179C">
        <w:tc>
          <w:tcPr>
            <w:tcW w:w="515" w:type="pct"/>
            <w:vMerge w:val="restart"/>
          </w:tcPr>
          <w:p w14:paraId="14AD4215" w14:textId="77777777" w:rsidR="00F2312F" w:rsidRPr="00814E14" w:rsidRDefault="00F2312F" w:rsidP="00CF5FDF">
            <w:pPr>
              <w:kinsoku w:val="0"/>
              <w:overflowPunct w:val="0"/>
              <w:jc w:val="both"/>
              <w:rPr>
                <w:rFonts w:ascii="Arial" w:eastAsia="DengXian" w:hAnsi="Arial" w:cs="Arial"/>
                <w:color w:val="000000"/>
                <w:kern w:val="2"/>
              </w:rPr>
            </w:pPr>
            <w:r w:rsidRPr="00814E14">
              <w:rPr>
                <w:rFonts w:ascii="Arial" w:eastAsia="DengXian" w:hAnsi="Arial" w:cs="Arial"/>
                <w:color w:val="000000"/>
                <w:kern w:val="2"/>
              </w:rPr>
              <w:t>miR-940</w:t>
            </w:r>
          </w:p>
        </w:tc>
        <w:tc>
          <w:tcPr>
            <w:tcW w:w="766" w:type="pct"/>
            <w:gridSpan w:val="2"/>
          </w:tcPr>
          <w:p w14:paraId="55CCCC49" w14:textId="77777777" w:rsidR="00F2312F" w:rsidRPr="00814E14" w:rsidRDefault="00F2312F" w:rsidP="00CF5FDF">
            <w:pPr>
              <w:kinsoku w:val="0"/>
              <w:overflowPunct w:val="0"/>
              <w:jc w:val="both"/>
              <w:rPr>
                <w:rFonts w:ascii="Arial" w:eastAsia="DengXian" w:hAnsi="Arial" w:cs="Arial"/>
                <w:color w:val="000000"/>
                <w:kern w:val="2"/>
              </w:rPr>
            </w:pPr>
            <w:r w:rsidRPr="00814E14">
              <w:rPr>
                <w:rFonts w:ascii="Arial" w:eastAsia="DengXian" w:hAnsi="Arial" w:cs="Arial"/>
                <w:color w:val="000000"/>
                <w:kern w:val="2"/>
              </w:rPr>
              <w:t>Forward</w:t>
            </w:r>
          </w:p>
        </w:tc>
        <w:tc>
          <w:tcPr>
            <w:tcW w:w="3720" w:type="pct"/>
            <w:gridSpan w:val="3"/>
          </w:tcPr>
          <w:p w14:paraId="2CC5F040" w14:textId="77777777" w:rsidR="00F2312F" w:rsidRPr="00814E14" w:rsidRDefault="00F2312F" w:rsidP="00CF5FDF">
            <w:pPr>
              <w:kinsoku w:val="0"/>
              <w:overflowPunct w:val="0"/>
              <w:jc w:val="both"/>
              <w:rPr>
                <w:rFonts w:ascii="Arial" w:eastAsia="DengXian" w:hAnsi="Arial" w:cs="Arial"/>
                <w:color w:val="000000"/>
                <w:kern w:val="2"/>
              </w:rPr>
            </w:pPr>
            <w:r w:rsidRPr="00814E14">
              <w:rPr>
                <w:rFonts w:ascii="Arial" w:eastAsia="DengXian" w:hAnsi="Arial" w:cs="Arial"/>
                <w:color w:val="000000"/>
                <w:kern w:val="2"/>
              </w:rPr>
              <w:t>AAAGGCAGGGCCCCCG</w:t>
            </w:r>
          </w:p>
        </w:tc>
      </w:tr>
      <w:tr w:rsidR="00F2312F" w:rsidRPr="00814E14" w14:paraId="690047D3" w14:textId="77777777" w:rsidTr="0007179C">
        <w:tc>
          <w:tcPr>
            <w:tcW w:w="515" w:type="pct"/>
            <w:vMerge/>
          </w:tcPr>
          <w:p w14:paraId="1F3AF0AE" w14:textId="77777777" w:rsidR="00F2312F" w:rsidRPr="00814E14" w:rsidRDefault="00F2312F" w:rsidP="00CF5FDF">
            <w:pPr>
              <w:kinsoku w:val="0"/>
              <w:overflowPunct w:val="0"/>
              <w:jc w:val="both"/>
              <w:rPr>
                <w:rFonts w:ascii="Arial" w:eastAsia="DengXian" w:hAnsi="Arial" w:cs="Arial"/>
                <w:color w:val="000000"/>
                <w:kern w:val="2"/>
              </w:rPr>
            </w:pPr>
          </w:p>
        </w:tc>
        <w:tc>
          <w:tcPr>
            <w:tcW w:w="766" w:type="pct"/>
            <w:gridSpan w:val="2"/>
          </w:tcPr>
          <w:p w14:paraId="332FF62A" w14:textId="77777777" w:rsidR="00F2312F" w:rsidRPr="00814E14" w:rsidRDefault="00F2312F" w:rsidP="00CF5FDF">
            <w:pPr>
              <w:kinsoku w:val="0"/>
              <w:overflowPunct w:val="0"/>
              <w:jc w:val="both"/>
              <w:rPr>
                <w:rFonts w:ascii="Arial" w:eastAsia="DengXian" w:hAnsi="Arial" w:cs="Arial"/>
                <w:color w:val="000000"/>
                <w:kern w:val="2"/>
              </w:rPr>
            </w:pPr>
            <w:r w:rsidRPr="00814E14">
              <w:rPr>
                <w:rFonts w:ascii="Arial" w:eastAsia="DengXian" w:hAnsi="Arial" w:cs="Arial"/>
                <w:color w:val="000000"/>
                <w:kern w:val="2"/>
              </w:rPr>
              <w:t>Reverse</w:t>
            </w:r>
          </w:p>
        </w:tc>
        <w:tc>
          <w:tcPr>
            <w:tcW w:w="3720" w:type="pct"/>
            <w:gridSpan w:val="3"/>
          </w:tcPr>
          <w:p w14:paraId="52037084" w14:textId="77777777" w:rsidR="00F2312F" w:rsidRPr="00814E14" w:rsidRDefault="00F2312F" w:rsidP="00CF5FDF">
            <w:pPr>
              <w:kinsoku w:val="0"/>
              <w:overflowPunct w:val="0"/>
              <w:jc w:val="both"/>
              <w:rPr>
                <w:rFonts w:ascii="Arial" w:eastAsia="DengXian" w:hAnsi="Arial" w:cs="Arial"/>
                <w:color w:val="000000"/>
                <w:kern w:val="2"/>
              </w:rPr>
            </w:pPr>
            <w:r w:rsidRPr="00814E14">
              <w:rPr>
                <w:rFonts w:ascii="Arial" w:eastAsia="DengXian" w:hAnsi="Arial" w:cs="Arial"/>
                <w:color w:val="000000"/>
                <w:kern w:val="2"/>
              </w:rPr>
              <w:t>AGTGCAGGGTCCGAGGTATT</w:t>
            </w:r>
          </w:p>
        </w:tc>
      </w:tr>
      <w:tr w:rsidR="00F2312F" w:rsidRPr="00814E14" w14:paraId="5491FF61" w14:textId="77777777" w:rsidTr="0007179C">
        <w:trPr>
          <w:trHeight w:val="696"/>
        </w:trPr>
        <w:tc>
          <w:tcPr>
            <w:tcW w:w="515" w:type="pct"/>
            <w:vMerge/>
          </w:tcPr>
          <w:p w14:paraId="4AD05B9E" w14:textId="77777777" w:rsidR="00F2312F" w:rsidRPr="00814E14" w:rsidRDefault="00F2312F" w:rsidP="00CF5FDF">
            <w:pPr>
              <w:kinsoku w:val="0"/>
              <w:overflowPunct w:val="0"/>
              <w:jc w:val="both"/>
              <w:rPr>
                <w:rFonts w:ascii="Arial" w:eastAsia="DengXian" w:hAnsi="Arial" w:cs="Arial"/>
                <w:color w:val="000000"/>
                <w:kern w:val="2"/>
              </w:rPr>
            </w:pPr>
          </w:p>
        </w:tc>
        <w:tc>
          <w:tcPr>
            <w:tcW w:w="766" w:type="pct"/>
            <w:gridSpan w:val="2"/>
          </w:tcPr>
          <w:p w14:paraId="3657A0CE" w14:textId="77777777" w:rsidR="00F2312F" w:rsidRPr="00814E14" w:rsidRDefault="00F2312F" w:rsidP="00CF5FDF">
            <w:pPr>
              <w:kinsoku w:val="0"/>
              <w:overflowPunct w:val="0"/>
              <w:jc w:val="both"/>
              <w:rPr>
                <w:rFonts w:ascii="Arial" w:eastAsia="DengXian" w:hAnsi="Arial" w:cs="Arial"/>
                <w:color w:val="000000"/>
                <w:kern w:val="2"/>
              </w:rPr>
            </w:pPr>
            <w:r w:rsidRPr="00814E14">
              <w:rPr>
                <w:rFonts w:ascii="Arial" w:eastAsia="DengXian" w:hAnsi="Arial" w:cs="Arial"/>
                <w:color w:val="000000"/>
                <w:kern w:val="2"/>
              </w:rPr>
              <w:t>RT</w:t>
            </w:r>
          </w:p>
        </w:tc>
        <w:tc>
          <w:tcPr>
            <w:tcW w:w="3720" w:type="pct"/>
            <w:gridSpan w:val="3"/>
          </w:tcPr>
          <w:p w14:paraId="5AC0C199" w14:textId="77777777" w:rsidR="00F2312F" w:rsidRPr="00814E14" w:rsidRDefault="00F2312F" w:rsidP="00CF5FDF">
            <w:pPr>
              <w:kinsoku w:val="0"/>
              <w:overflowPunct w:val="0"/>
              <w:jc w:val="both"/>
              <w:rPr>
                <w:rFonts w:ascii="Arial" w:eastAsia="DengXian" w:hAnsi="Arial" w:cs="Arial"/>
                <w:color w:val="000000"/>
                <w:kern w:val="2"/>
              </w:rPr>
            </w:pPr>
            <w:r w:rsidRPr="00814E14">
              <w:rPr>
                <w:rFonts w:ascii="Arial" w:eastAsia="DengXian" w:hAnsi="Arial" w:cs="Arial"/>
                <w:color w:val="000000"/>
                <w:kern w:val="2"/>
              </w:rPr>
              <w:t>GTCGTATCCAGTGCAGGGTCCGAGGTATTCGCACTGGATACGAC</w:t>
            </w:r>
          </w:p>
          <w:p w14:paraId="2FCFDE5A" w14:textId="77777777" w:rsidR="00F2312F" w:rsidRPr="00814E14" w:rsidRDefault="00F2312F" w:rsidP="00CF5FDF">
            <w:pPr>
              <w:kinsoku w:val="0"/>
              <w:overflowPunct w:val="0"/>
              <w:jc w:val="both"/>
              <w:rPr>
                <w:rFonts w:ascii="Arial" w:eastAsia="DengXian" w:hAnsi="Arial" w:cs="Arial"/>
                <w:color w:val="000000"/>
                <w:kern w:val="2"/>
              </w:rPr>
            </w:pPr>
            <w:r w:rsidRPr="00814E14">
              <w:rPr>
                <w:rFonts w:ascii="Arial" w:eastAsia="DengXian" w:hAnsi="Arial" w:cs="Arial"/>
                <w:color w:val="000000"/>
                <w:kern w:val="2"/>
              </w:rPr>
              <w:t>GGGGAG</w:t>
            </w:r>
          </w:p>
        </w:tc>
      </w:tr>
      <w:tr w:rsidR="00F2312F" w:rsidRPr="00814E14" w14:paraId="11A17184" w14:textId="77777777" w:rsidTr="0007179C">
        <w:tc>
          <w:tcPr>
            <w:tcW w:w="515" w:type="pct"/>
            <w:vMerge w:val="restart"/>
          </w:tcPr>
          <w:p w14:paraId="7FFF2086" w14:textId="77777777" w:rsidR="00F2312F" w:rsidRPr="00814E14" w:rsidRDefault="00F2312F" w:rsidP="00CF5FDF">
            <w:pPr>
              <w:kinsoku w:val="0"/>
              <w:overflowPunct w:val="0"/>
              <w:jc w:val="both"/>
              <w:rPr>
                <w:rFonts w:ascii="Arial" w:eastAsia="DengXian" w:hAnsi="Arial" w:cs="Arial"/>
                <w:color w:val="000000"/>
                <w:kern w:val="2"/>
              </w:rPr>
            </w:pPr>
            <w:r w:rsidRPr="00814E14">
              <w:rPr>
                <w:rFonts w:ascii="Arial" w:eastAsia="DengXian" w:hAnsi="Arial" w:cs="Arial"/>
                <w:color w:val="000000"/>
                <w:kern w:val="2"/>
              </w:rPr>
              <w:t>miR-4698</w:t>
            </w:r>
          </w:p>
        </w:tc>
        <w:tc>
          <w:tcPr>
            <w:tcW w:w="766" w:type="pct"/>
            <w:gridSpan w:val="2"/>
          </w:tcPr>
          <w:p w14:paraId="798FB148" w14:textId="77777777" w:rsidR="00F2312F" w:rsidRPr="00814E14" w:rsidRDefault="00F2312F" w:rsidP="00CF5FDF">
            <w:pPr>
              <w:kinsoku w:val="0"/>
              <w:overflowPunct w:val="0"/>
              <w:jc w:val="both"/>
              <w:rPr>
                <w:rFonts w:ascii="Arial" w:eastAsia="DengXian" w:hAnsi="Arial" w:cs="Arial"/>
                <w:color w:val="000000"/>
                <w:kern w:val="2"/>
              </w:rPr>
            </w:pPr>
            <w:r w:rsidRPr="00814E14">
              <w:rPr>
                <w:rFonts w:ascii="Arial" w:eastAsia="DengXian" w:hAnsi="Arial" w:cs="Arial"/>
                <w:color w:val="000000"/>
                <w:kern w:val="2"/>
              </w:rPr>
              <w:t>Forward</w:t>
            </w:r>
          </w:p>
        </w:tc>
        <w:tc>
          <w:tcPr>
            <w:tcW w:w="3720" w:type="pct"/>
            <w:gridSpan w:val="3"/>
          </w:tcPr>
          <w:p w14:paraId="18911A0F" w14:textId="77777777" w:rsidR="00F2312F" w:rsidRPr="00814E14" w:rsidRDefault="00F2312F" w:rsidP="00CF5FDF">
            <w:pPr>
              <w:kinsoku w:val="0"/>
              <w:overflowPunct w:val="0"/>
              <w:jc w:val="both"/>
              <w:rPr>
                <w:rFonts w:ascii="Arial" w:eastAsia="DengXian" w:hAnsi="Arial" w:cs="Arial"/>
                <w:color w:val="000000"/>
                <w:kern w:val="2"/>
              </w:rPr>
            </w:pPr>
            <w:r w:rsidRPr="00814E14">
              <w:rPr>
                <w:rFonts w:ascii="Arial" w:eastAsia="DengXian" w:hAnsi="Arial" w:cs="Arial"/>
                <w:color w:val="000000"/>
                <w:kern w:val="2"/>
              </w:rPr>
              <w:t>GCGCGTCAAAATGTAGAGGAAG</w:t>
            </w:r>
          </w:p>
        </w:tc>
      </w:tr>
      <w:tr w:rsidR="00F2312F" w:rsidRPr="00814E14" w14:paraId="1A63450D" w14:textId="77777777" w:rsidTr="0007179C">
        <w:tc>
          <w:tcPr>
            <w:tcW w:w="515" w:type="pct"/>
            <w:vMerge/>
          </w:tcPr>
          <w:p w14:paraId="798C940A" w14:textId="77777777" w:rsidR="00F2312F" w:rsidRPr="00814E14" w:rsidRDefault="00F2312F" w:rsidP="00CF5FDF">
            <w:pPr>
              <w:kinsoku w:val="0"/>
              <w:overflowPunct w:val="0"/>
              <w:jc w:val="both"/>
              <w:rPr>
                <w:rFonts w:ascii="Arial" w:eastAsia="DengXian" w:hAnsi="Arial" w:cs="Arial"/>
                <w:color w:val="000000"/>
                <w:kern w:val="2"/>
              </w:rPr>
            </w:pPr>
          </w:p>
        </w:tc>
        <w:tc>
          <w:tcPr>
            <w:tcW w:w="766" w:type="pct"/>
            <w:gridSpan w:val="2"/>
          </w:tcPr>
          <w:p w14:paraId="21184197" w14:textId="77777777" w:rsidR="00F2312F" w:rsidRPr="00814E14" w:rsidRDefault="00F2312F" w:rsidP="00CF5FDF">
            <w:pPr>
              <w:kinsoku w:val="0"/>
              <w:overflowPunct w:val="0"/>
              <w:jc w:val="both"/>
              <w:rPr>
                <w:rFonts w:ascii="Arial" w:eastAsia="DengXian" w:hAnsi="Arial" w:cs="Arial"/>
                <w:color w:val="000000"/>
                <w:kern w:val="2"/>
              </w:rPr>
            </w:pPr>
            <w:r w:rsidRPr="00814E14">
              <w:rPr>
                <w:rFonts w:ascii="Arial" w:eastAsia="DengXian" w:hAnsi="Arial" w:cs="Arial"/>
                <w:color w:val="000000"/>
                <w:kern w:val="2"/>
              </w:rPr>
              <w:t>Reverse</w:t>
            </w:r>
          </w:p>
        </w:tc>
        <w:tc>
          <w:tcPr>
            <w:tcW w:w="3720" w:type="pct"/>
            <w:gridSpan w:val="3"/>
          </w:tcPr>
          <w:p w14:paraId="3A98FE5F" w14:textId="77777777" w:rsidR="00F2312F" w:rsidRPr="00814E14" w:rsidRDefault="00F2312F" w:rsidP="00CF5FDF">
            <w:pPr>
              <w:kinsoku w:val="0"/>
              <w:overflowPunct w:val="0"/>
              <w:jc w:val="both"/>
              <w:rPr>
                <w:rFonts w:ascii="Arial" w:eastAsia="DengXian" w:hAnsi="Arial" w:cs="Arial"/>
                <w:color w:val="000000"/>
                <w:kern w:val="2"/>
              </w:rPr>
            </w:pPr>
            <w:r w:rsidRPr="00814E14">
              <w:rPr>
                <w:rFonts w:ascii="Calibri" w:eastAsia="DengXian" w:hAnsi="Calibri" w:cs="Calibri"/>
                <w:color w:val="000000"/>
                <w:kern w:val="2"/>
              </w:rPr>
              <w:t>﻿</w:t>
            </w:r>
            <w:r w:rsidRPr="00814E14">
              <w:rPr>
                <w:rFonts w:ascii="Arial" w:eastAsia="DengXian" w:hAnsi="Arial" w:cs="Arial"/>
                <w:color w:val="000000"/>
                <w:kern w:val="2"/>
              </w:rPr>
              <w:t>AGTGCAGGGTCCGAGGTATT</w:t>
            </w:r>
          </w:p>
        </w:tc>
      </w:tr>
      <w:tr w:rsidR="00F2312F" w:rsidRPr="00814E14" w14:paraId="4AA81834" w14:textId="77777777" w:rsidTr="0007179C">
        <w:tc>
          <w:tcPr>
            <w:tcW w:w="515" w:type="pct"/>
            <w:vMerge/>
          </w:tcPr>
          <w:p w14:paraId="6D5CC296" w14:textId="77777777" w:rsidR="00F2312F" w:rsidRPr="00814E14" w:rsidRDefault="00F2312F" w:rsidP="00CF5FDF">
            <w:pPr>
              <w:kinsoku w:val="0"/>
              <w:overflowPunct w:val="0"/>
              <w:jc w:val="both"/>
              <w:rPr>
                <w:rFonts w:ascii="Arial" w:eastAsia="DengXian" w:hAnsi="Arial" w:cs="Arial"/>
                <w:color w:val="000000"/>
                <w:kern w:val="2"/>
              </w:rPr>
            </w:pPr>
          </w:p>
        </w:tc>
        <w:tc>
          <w:tcPr>
            <w:tcW w:w="766" w:type="pct"/>
            <w:gridSpan w:val="2"/>
          </w:tcPr>
          <w:p w14:paraId="1AA1DD8B" w14:textId="77777777" w:rsidR="00F2312F" w:rsidRPr="00814E14" w:rsidRDefault="00F2312F" w:rsidP="00CF5FDF">
            <w:pPr>
              <w:kinsoku w:val="0"/>
              <w:overflowPunct w:val="0"/>
              <w:jc w:val="both"/>
              <w:rPr>
                <w:rFonts w:ascii="Arial" w:eastAsia="DengXian" w:hAnsi="Arial" w:cs="Arial"/>
                <w:color w:val="000000"/>
                <w:kern w:val="2"/>
              </w:rPr>
            </w:pPr>
            <w:r w:rsidRPr="00814E14">
              <w:rPr>
                <w:rFonts w:ascii="Arial" w:eastAsia="DengXian" w:hAnsi="Arial" w:cs="Arial"/>
                <w:color w:val="000000"/>
                <w:kern w:val="2"/>
              </w:rPr>
              <w:t>RT</w:t>
            </w:r>
          </w:p>
        </w:tc>
        <w:tc>
          <w:tcPr>
            <w:tcW w:w="3720" w:type="pct"/>
            <w:gridSpan w:val="3"/>
          </w:tcPr>
          <w:p w14:paraId="4EBCEA72" w14:textId="77777777" w:rsidR="00F2312F" w:rsidRPr="00814E14" w:rsidRDefault="00F2312F" w:rsidP="00CF5FDF">
            <w:pPr>
              <w:kinsoku w:val="0"/>
              <w:overflowPunct w:val="0"/>
              <w:jc w:val="both"/>
              <w:rPr>
                <w:rFonts w:ascii="Arial" w:eastAsia="DengXian" w:hAnsi="Arial" w:cs="Arial"/>
                <w:color w:val="000000"/>
                <w:kern w:val="2"/>
              </w:rPr>
            </w:pPr>
            <w:r w:rsidRPr="00814E14">
              <w:rPr>
                <w:rFonts w:ascii="Calibri" w:eastAsia="DengXian" w:hAnsi="Calibri" w:cs="Calibri"/>
                <w:color w:val="000000"/>
                <w:kern w:val="2"/>
              </w:rPr>
              <w:t>﻿</w:t>
            </w:r>
            <w:r w:rsidRPr="00814E14">
              <w:rPr>
                <w:rFonts w:ascii="Arial" w:eastAsia="DengXian" w:hAnsi="Arial" w:cs="Arial"/>
                <w:color w:val="000000"/>
                <w:kern w:val="2"/>
              </w:rPr>
              <w:t>GTCGTATCCAGTGCAGGGTCCGAGGTATTCGCACTGGATACGAC</w:t>
            </w:r>
          </w:p>
          <w:p w14:paraId="407B0629" w14:textId="77777777" w:rsidR="00F2312F" w:rsidRPr="00814E14" w:rsidRDefault="00F2312F" w:rsidP="00CF5FDF">
            <w:pPr>
              <w:kinsoku w:val="0"/>
              <w:overflowPunct w:val="0"/>
              <w:jc w:val="both"/>
              <w:rPr>
                <w:rFonts w:ascii="Arial" w:eastAsia="DengXian" w:hAnsi="Arial" w:cs="Arial"/>
                <w:color w:val="000000"/>
                <w:kern w:val="2"/>
              </w:rPr>
            </w:pPr>
            <w:r w:rsidRPr="00814E14">
              <w:rPr>
                <w:rFonts w:ascii="Arial" w:eastAsia="DengXian" w:hAnsi="Arial" w:cs="Arial"/>
                <w:color w:val="000000"/>
                <w:kern w:val="2"/>
              </w:rPr>
              <w:t>TGGGGT</w:t>
            </w:r>
          </w:p>
        </w:tc>
      </w:tr>
      <w:tr w:rsidR="00F2312F" w:rsidRPr="00814E14" w14:paraId="3AF9F514" w14:textId="77777777" w:rsidTr="0007179C">
        <w:tc>
          <w:tcPr>
            <w:tcW w:w="515" w:type="pct"/>
            <w:vMerge w:val="restart"/>
          </w:tcPr>
          <w:p w14:paraId="2DB55D68" w14:textId="77777777" w:rsidR="00F2312F" w:rsidRPr="00814E14" w:rsidRDefault="00F2312F" w:rsidP="00CF5FDF">
            <w:pPr>
              <w:kinsoku w:val="0"/>
              <w:overflowPunct w:val="0"/>
              <w:jc w:val="both"/>
              <w:rPr>
                <w:rFonts w:ascii="Arial" w:eastAsia="DengXian" w:hAnsi="Arial" w:cs="Arial"/>
                <w:color w:val="000000"/>
                <w:kern w:val="2"/>
              </w:rPr>
            </w:pPr>
            <w:r w:rsidRPr="00814E14">
              <w:rPr>
                <w:rFonts w:ascii="Arial" w:eastAsia="DengXian" w:hAnsi="Arial" w:cs="Arial"/>
                <w:color w:val="000000"/>
                <w:kern w:val="2"/>
              </w:rPr>
              <w:t>miR-8069</w:t>
            </w:r>
          </w:p>
        </w:tc>
        <w:tc>
          <w:tcPr>
            <w:tcW w:w="766" w:type="pct"/>
            <w:gridSpan w:val="2"/>
          </w:tcPr>
          <w:p w14:paraId="21CD2272" w14:textId="77777777" w:rsidR="00F2312F" w:rsidRPr="00814E14" w:rsidRDefault="00F2312F" w:rsidP="00CF5FDF">
            <w:pPr>
              <w:kinsoku w:val="0"/>
              <w:overflowPunct w:val="0"/>
              <w:jc w:val="both"/>
              <w:rPr>
                <w:rFonts w:ascii="Arial" w:eastAsia="DengXian" w:hAnsi="Arial" w:cs="Arial"/>
                <w:color w:val="000000"/>
                <w:kern w:val="2"/>
              </w:rPr>
            </w:pPr>
            <w:r w:rsidRPr="00814E14">
              <w:rPr>
                <w:rFonts w:ascii="Arial" w:eastAsia="DengXian" w:hAnsi="Arial" w:cs="Arial"/>
                <w:color w:val="000000"/>
                <w:kern w:val="2"/>
              </w:rPr>
              <w:t>Forward</w:t>
            </w:r>
          </w:p>
        </w:tc>
        <w:tc>
          <w:tcPr>
            <w:tcW w:w="3720" w:type="pct"/>
            <w:gridSpan w:val="3"/>
          </w:tcPr>
          <w:p w14:paraId="55AF23B7" w14:textId="77777777" w:rsidR="00F2312F" w:rsidRPr="00814E14" w:rsidRDefault="00F2312F" w:rsidP="00CF5FDF">
            <w:pPr>
              <w:kinsoku w:val="0"/>
              <w:overflowPunct w:val="0"/>
              <w:jc w:val="both"/>
              <w:rPr>
                <w:rFonts w:ascii="Arial" w:eastAsia="DengXian" w:hAnsi="Arial" w:cs="Arial"/>
                <w:color w:val="000000"/>
                <w:kern w:val="2"/>
              </w:rPr>
            </w:pPr>
            <w:r w:rsidRPr="00814E14">
              <w:rPr>
                <w:rFonts w:ascii="Arial" w:eastAsia="DengXian" w:hAnsi="Arial" w:cs="Arial"/>
                <w:color w:val="000000"/>
                <w:kern w:val="2"/>
              </w:rPr>
              <w:t>GATGGTTGGGGGCGGT</w:t>
            </w:r>
          </w:p>
        </w:tc>
      </w:tr>
      <w:tr w:rsidR="00F2312F" w:rsidRPr="00814E14" w14:paraId="057B9235" w14:textId="77777777" w:rsidTr="0007179C">
        <w:tc>
          <w:tcPr>
            <w:tcW w:w="515" w:type="pct"/>
            <w:vMerge/>
          </w:tcPr>
          <w:p w14:paraId="223BD2B0" w14:textId="77777777" w:rsidR="00F2312F" w:rsidRPr="00814E14" w:rsidRDefault="00F2312F" w:rsidP="00CF5FDF">
            <w:pPr>
              <w:kinsoku w:val="0"/>
              <w:overflowPunct w:val="0"/>
              <w:jc w:val="both"/>
              <w:rPr>
                <w:rFonts w:ascii="Arial" w:eastAsia="DengXian" w:hAnsi="Arial" w:cs="Arial"/>
                <w:color w:val="000000"/>
                <w:kern w:val="2"/>
              </w:rPr>
            </w:pPr>
          </w:p>
        </w:tc>
        <w:tc>
          <w:tcPr>
            <w:tcW w:w="766" w:type="pct"/>
            <w:gridSpan w:val="2"/>
          </w:tcPr>
          <w:p w14:paraId="6C0E7C48" w14:textId="77777777" w:rsidR="00F2312F" w:rsidRPr="00814E14" w:rsidRDefault="00F2312F" w:rsidP="00CF5FDF">
            <w:pPr>
              <w:kinsoku w:val="0"/>
              <w:overflowPunct w:val="0"/>
              <w:jc w:val="both"/>
              <w:rPr>
                <w:rFonts w:ascii="Arial" w:eastAsia="DengXian" w:hAnsi="Arial" w:cs="Arial"/>
                <w:color w:val="000000"/>
                <w:kern w:val="2"/>
              </w:rPr>
            </w:pPr>
            <w:r w:rsidRPr="00814E14">
              <w:rPr>
                <w:rFonts w:ascii="Arial" w:eastAsia="DengXian" w:hAnsi="Arial" w:cs="Arial"/>
                <w:color w:val="000000"/>
                <w:kern w:val="2"/>
              </w:rPr>
              <w:t>Reverse</w:t>
            </w:r>
          </w:p>
        </w:tc>
        <w:tc>
          <w:tcPr>
            <w:tcW w:w="3720" w:type="pct"/>
            <w:gridSpan w:val="3"/>
          </w:tcPr>
          <w:p w14:paraId="02C2C7E7" w14:textId="77777777" w:rsidR="00F2312F" w:rsidRPr="00814E14" w:rsidRDefault="00F2312F" w:rsidP="00CF5FDF">
            <w:pPr>
              <w:kinsoku w:val="0"/>
              <w:overflowPunct w:val="0"/>
              <w:jc w:val="both"/>
              <w:rPr>
                <w:rFonts w:ascii="Arial" w:eastAsia="DengXian" w:hAnsi="Arial" w:cs="Arial"/>
                <w:color w:val="000000"/>
                <w:kern w:val="2"/>
              </w:rPr>
            </w:pPr>
            <w:r w:rsidRPr="00814E14">
              <w:rPr>
                <w:rFonts w:ascii="Arial" w:eastAsia="DengXian" w:hAnsi="Arial" w:cs="Arial"/>
                <w:color w:val="000000"/>
                <w:kern w:val="2"/>
              </w:rPr>
              <w:t>AGTGCAGGGTCCGAGGTATT</w:t>
            </w:r>
          </w:p>
        </w:tc>
      </w:tr>
      <w:tr w:rsidR="00F2312F" w:rsidRPr="00814E14" w14:paraId="0A484F67" w14:textId="77777777" w:rsidTr="0007179C">
        <w:tc>
          <w:tcPr>
            <w:tcW w:w="515" w:type="pct"/>
            <w:vMerge/>
          </w:tcPr>
          <w:p w14:paraId="70A4B1F4" w14:textId="77777777" w:rsidR="00F2312F" w:rsidRPr="00814E14" w:rsidRDefault="00F2312F" w:rsidP="00CF5FDF">
            <w:pPr>
              <w:kinsoku w:val="0"/>
              <w:overflowPunct w:val="0"/>
              <w:jc w:val="both"/>
              <w:rPr>
                <w:rFonts w:ascii="Arial" w:eastAsia="DengXian" w:hAnsi="Arial" w:cs="Arial"/>
                <w:color w:val="000000"/>
                <w:kern w:val="2"/>
              </w:rPr>
            </w:pPr>
          </w:p>
        </w:tc>
        <w:tc>
          <w:tcPr>
            <w:tcW w:w="766" w:type="pct"/>
            <w:gridSpan w:val="2"/>
          </w:tcPr>
          <w:p w14:paraId="794BBF09" w14:textId="77777777" w:rsidR="00F2312F" w:rsidRPr="00814E14" w:rsidRDefault="00F2312F" w:rsidP="00CF5FDF">
            <w:pPr>
              <w:kinsoku w:val="0"/>
              <w:overflowPunct w:val="0"/>
              <w:jc w:val="both"/>
              <w:rPr>
                <w:rFonts w:ascii="Arial" w:eastAsia="DengXian" w:hAnsi="Arial" w:cs="Arial"/>
                <w:color w:val="000000"/>
                <w:kern w:val="2"/>
              </w:rPr>
            </w:pPr>
            <w:r w:rsidRPr="00814E14">
              <w:rPr>
                <w:rFonts w:ascii="Arial" w:eastAsia="DengXian" w:hAnsi="Arial" w:cs="Arial"/>
                <w:color w:val="000000"/>
                <w:kern w:val="2"/>
              </w:rPr>
              <w:t>RT</w:t>
            </w:r>
          </w:p>
        </w:tc>
        <w:tc>
          <w:tcPr>
            <w:tcW w:w="3720" w:type="pct"/>
            <w:gridSpan w:val="3"/>
          </w:tcPr>
          <w:p w14:paraId="69ECB26E" w14:textId="77777777" w:rsidR="00F2312F" w:rsidRPr="00814E14" w:rsidRDefault="00F2312F" w:rsidP="00CF5FDF">
            <w:pPr>
              <w:kinsoku w:val="0"/>
              <w:overflowPunct w:val="0"/>
              <w:jc w:val="both"/>
              <w:rPr>
                <w:rFonts w:ascii="Arial" w:eastAsia="DengXian" w:hAnsi="Arial" w:cs="Arial"/>
                <w:color w:val="000000"/>
                <w:kern w:val="2"/>
              </w:rPr>
            </w:pPr>
            <w:r w:rsidRPr="00814E14">
              <w:rPr>
                <w:rFonts w:ascii="Arial" w:eastAsia="DengXian" w:hAnsi="Arial" w:cs="Arial"/>
                <w:color w:val="000000"/>
                <w:kern w:val="2"/>
              </w:rPr>
              <w:t>GTCGTATCCAGTGCAGGGTCCGAGGTATTCGCACTGGATACGAC</w:t>
            </w:r>
          </w:p>
          <w:p w14:paraId="38861109" w14:textId="77777777" w:rsidR="00F2312F" w:rsidRPr="00814E14" w:rsidRDefault="00F2312F" w:rsidP="00CF5FDF">
            <w:pPr>
              <w:kinsoku w:val="0"/>
              <w:overflowPunct w:val="0"/>
              <w:jc w:val="both"/>
              <w:rPr>
                <w:rFonts w:ascii="Arial" w:eastAsia="DengXian" w:hAnsi="Arial" w:cs="Arial"/>
                <w:color w:val="000000"/>
                <w:kern w:val="2"/>
              </w:rPr>
            </w:pPr>
            <w:r w:rsidRPr="00814E14">
              <w:rPr>
                <w:rFonts w:ascii="Arial" w:eastAsia="DengXian" w:hAnsi="Arial" w:cs="Arial"/>
                <w:color w:val="000000"/>
                <w:kern w:val="2"/>
              </w:rPr>
              <w:t>ACGCCG</w:t>
            </w:r>
          </w:p>
        </w:tc>
      </w:tr>
      <w:tr w:rsidR="00F2312F" w:rsidRPr="00814E14" w14:paraId="0F7A6E46" w14:textId="77777777" w:rsidTr="0007179C">
        <w:tc>
          <w:tcPr>
            <w:tcW w:w="515" w:type="pct"/>
            <w:vMerge w:val="restart"/>
          </w:tcPr>
          <w:p w14:paraId="131AE0B0" w14:textId="77777777" w:rsidR="00F2312F" w:rsidRPr="00814E14" w:rsidRDefault="00F2312F" w:rsidP="00CF5FDF">
            <w:pPr>
              <w:kinsoku w:val="0"/>
              <w:overflowPunct w:val="0"/>
              <w:jc w:val="both"/>
              <w:rPr>
                <w:rFonts w:ascii="Arial" w:hAnsi="Arial" w:cs="Arial"/>
                <w:color w:val="000000"/>
                <w:kern w:val="2"/>
              </w:rPr>
            </w:pPr>
            <w:r w:rsidRPr="00814E14">
              <w:rPr>
                <w:rFonts w:ascii="Arial" w:eastAsia="DengXian" w:hAnsi="Arial" w:cs="Arial"/>
                <w:color w:val="000000"/>
                <w:kern w:val="2"/>
              </w:rPr>
              <w:t>miR-34a-5p</w:t>
            </w:r>
          </w:p>
        </w:tc>
        <w:tc>
          <w:tcPr>
            <w:tcW w:w="766" w:type="pct"/>
            <w:gridSpan w:val="2"/>
          </w:tcPr>
          <w:p w14:paraId="092A713E" w14:textId="77777777" w:rsidR="00F2312F" w:rsidRPr="00814E14" w:rsidRDefault="00F2312F" w:rsidP="00CF5FDF">
            <w:pPr>
              <w:kinsoku w:val="0"/>
              <w:overflowPunct w:val="0"/>
              <w:jc w:val="both"/>
              <w:rPr>
                <w:rFonts w:ascii="Arial" w:eastAsia="DengXian" w:hAnsi="Arial" w:cs="Arial"/>
                <w:color w:val="000000"/>
                <w:kern w:val="2"/>
              </w:rPr>
            </w:pPr>
            <w:r w:rsidRPr="00814E14">
              <w:rPr>
                <w:rFonts w:ascii="Arial" w:eastAsia="DengXian" w:hAnsi="Arial" w:cs="Arial"/>
                <w:color w:val="000000"/>
                <w:kern w:val="2"/>
              </w:rPr>
              <w:t>Forward</w:t>
            </w:r>
          </w:p>
        </w:tc>
        <w:tc>
          <w:tcPr>
            <w:tcW w:w="3720" w:type="pct"/>
            <w:gridSpan w:val="3"/>
          </w:tcPr>
          <w:p w14:paraId="3C471EEE" w14:textId="77777777" w:rsidR="00F2312F" w:rsidRPr="00814E14" w:rsidRDefault="00F2312F" w:rsidP="00CF5FDF">
            <w:pPr>
              <w:kinsoku w:val="0"/>
              <w:overflowPunct w:val="0"/>
              <w:jc w:val="both"/>
              <w:rPr>
                <w:rFonts w:ascii="Arial" w:eastAsia="Microsoft YaHei" w:hAnsi="Arial" w:cs="Arial"/>
                <w:color w:val="000000"/>
                <w:kern w:val="2"/>
              </w:rPr>
            </w:pPr>
            <w:r w:rsidRPr="00814E14">
              <w:rPr>
                <w:rFonts w:ascii="Calibri" w:eastAsia="Microsoft YaHei" w:hAnsi="Calibri" w:cs="Calibri"/>
                <w:color w:val="000000"/>
                <w:kern w:val="2"/>
              </w:rPr>
              <w:t>﻿</w:t>
            </w:r>
            <w:r w:rsidRPr="00814E14">
              <w:rPr>
                <w:rFonts w:ascii="Arial" w:eastAsia="Microsoft YaHei" w:hAnsi="Arial" w:cs="Arial"/>
                <w:color w:val="000000"/>
                <w:kern w:val="2"/>
              </w:rPr>
              <w:t>CGCGTGGCAGTGTCTTAGCT</w:t>
            </w:r>
          </w:p>
        </w:tc>
      </w:tr>
      <w:tr w:rsidR="00F2312F" w:rsidRPr="00814E14" w14:paraId="0B76A920" w14:textId="77777777" w:rsidTr="0007179C">
        <w:tc>
          <w:tcPr>
            <w:tcW w:w="515" w:type="pct"/>
            <w:vMerge/>
          </w:tcPr>
          <w:p w14:paraId="66E536CA" w14:textId="77777777" w:rsidR="00F2312F" w:rsidRPr="00814E14" w:rsidRDefault="00F2312F" w:rsidP="00CF5FDF">
            <w:pPr>
              <w:kinsoku w:val="0"/>
              <w:overflowPunct w:val="0"/>
              <w:jc w:val="both"/>
              <w:rPr>
                <w:rFonts w:ascii="Arial" w:hAnsi="Arial" w:cs="Arial"/>
                <w:color w:val="000000"/>
                <w:kern w:val="2"/>
              </w:rPr>
            </w:pPr>
          </w:p>
        </w:tc>
        <w:tc>
          <w:tcPr>
            <w:tcW w:w="766" w:type="pct"/>
            <w:gridSpan w:val="2"/>
          </w:tcPr>
          <w:p w14:paraId="0273C88A" w14:textId="77777777" w:rsidR="00F2312F" w:rsidRPr="00814E14" w:rsidRDefault="00F2312F" w:rsidP="00CF5FDF">
            <w:pPr>
              <w:kinsoku w:val="0"/>
              <w:overflowPunct w:val="0"/>
              <w:jc w:val="both"/>
              <w:rPr>
                <w:rFonts w:ascii="Arial" w:eastAsia="DengXian" w:hAnsi="Arial" w:cs="Arial"/>
                <w:color w:val="000000"/>
                <w:kern w:val="2"/>
              </w:rPr>
            </w:pPr>
            <w:r w:rsidRPr="00814E14">
              <w:rPr>
                <w:rFonts w:ascii="Arial" w:eastAsia="DengXian" w:hAnsi="Arial" w:cs="Arial"/>
                <w:color w:val="000000"/>
                <w:kern w:val="2"/>
              </w:rPr>
              <w:t>Reverse</w:t>
            </w:r>
          </w:p>
        </w:tc>
        <w:tc>
          <w:tcPr>
            <w:tcW w:w="3720" w:type="pct"/>
            <w:gridSpan w:val="3"/>
          </w:tcPr>
          <w:p w14:paraId="2EE111DA" w14:textId="77777777" w:rsidR="00F2312F" w:rsidRPr="00814E14" w:rsidRDefault="00F2312F" w:rsidP="00CF5FDF">
            <w:pPr>
              <w:kinsoku w:val="0"/>
              <w:overflowPunct w:val="0"/>
              <w:jc w:val="both"/>
              <w:rPr>
                <w:rFonts w:ascii="Arial" w:eastAsia="Microsoft YaHei" w:hAnsi="Arial" w:cs="Arial"/>
                <w:color w:val="000000"/>
                <w:kern w:val="2"/>
              </w:rPr>
            </w:pPr>
            <w:r w:rsidRPr="00814E14">
              <w:rPr>
                <w:rFonts w:ascii="Calibri" w:eastAsia="Microsoft YaHei" w:hAnsi="Calibri" w:cs="Calibri"/>
                <w:color w:val="000000"/>
                <w:kern w:val="2"/>
              </w:rPr>
              <w:t>﻿</w:t>
            </w:r>
            <w:r w:rsidRPr="00814E14">
              <w:rPr>
                <w:rFonts w:ascii="Arial" w:eastAsia="Microsoft YaHei" w:hAnsi="Arial" w:cs="Arial"/>
                <w:color w:val="000000"/>
                <w:kern w:val="2"/>
              </w:rPr>
              <w:t>CGCGTGGCAGTGTCTTAGCT</w:t>
            </w:r>
          </w:p>
        </w:tc>
      </w:tr>
      <w:tr w:rsidR="00F2312F" w:rsidRPr="00814E14" w14:paraId="3B748FC1" w14:textId="77777777" w:rsidTr="0007179C">
        <w:tc>
          <w:tcPr>
            <w:tcW w:w="515" w:type="pct"/>
            <w:vMerge/>
          </w:tcPr>
          <w:p w14:paraId="6242DB55" w14:textId="77777777" w:rsidR="00F2312F" w:rsidRPr="00814E14" w:rsidRDefault="00F2312F" w:rsidP="00CF5FDF">
            <w:pPr>
              <w:kinsoku w:val="0"/>
              <w:overflowPunct w:val="0"/>
              <w:jc w:val="both"/>
              <w:rPr>
                <w:rFonts w:ascii="Arial" w:hAnsi="Arial" w:cs="Arial"/>
                <w:color w:val="000000"/>
                <w:kern w:val="2"/>
              </w:rPr>
            </w:pPr>
          </w:p>
        </w:tc>
        <w:tc>
          <w:tcPr>
            <w:tcW w:w="766" w:type="pct"/>
            <w:gridSpan w:val="2"/>
          </w:tcPr>
          <w:p w14:paraId="39E53A40" w14:textId="77777777" w:rsidR="00F2312F" w:rsidRPr="00814E14" w:rsidRDefault="00F2312F" w:rsidP="00CF5FDF">
            <w:pPr>
              <w:kinsoku w:val="0"/>
              <w:overflowPunct w:val="0"/>
              <w:jc w:val="both"/>
              <w:rPr>
                <w:rFonts w:ascii="Arial" w:eastAsia="DengXian" w:hAnsi="Arial" w:cs="Arial"/>
                <w:color w:val="000000"/>
                <w:kern w:val="2"/>
              </w:rPr>
            </w:pPr>
            <w:r w:rsidRPr="00814E14">
              <w:rPr>
                <w:rFonts w:ascii="Arial" w:eastAsia="DengXian" w:hAnsi="Arial" w:cs="Arial"/>
                <w:color w:val="000000"/>
                <w:kern w:val="2"/>
              </w:rPr>
              <w:t>RT</w:t>
            </w:r>
          </w:p>
        </w:tc>
        <w:tc>
          <w:tcPr>
            <w:tcW w:w="3720" w:type="pct"/>
            <w:gridSpan w:val="3"/>
          </w:tcPr>
          <w:p w14:paraId="29F87215" w14:textId="77777777" w:rsidR="00F2312F" w:rsidRPr="00814E14" w:rsidRDefault="00F2312F" w:rsidP="00CF5FDF">
            <w:pPr>
              <w:kinsoku w:val="0"/>
              <w:overflowPunct w:val="0"/>
              <w:jc w:val="both"/>
              <w:rPr>
                <w:rFonts w:ascii="Arial" w:eastAsia="Microsoft YaHei" w:hAnsi="Arial" w:cs="Arial"/>
                <w:color w:val="000000"/>
                <w:kern w:val="2"/>
              </w:rPr>
            </w:pPr>
            <w:r w:rsidRPr="00814E14">
              <w:rPr>
                <w:rFonts w:ascii="Calibri" w:eastAsia="Microsoft YaHei" w:hAnsi="Calibri" w:cs="Calibri"/>
                <w:color w:val="000000"/>
                <w:kern w:val="2"/>
              </w:rPr>
              <w:t>﻿</w:t>
            </w:r>
            <w:r w:rsidRPr="00814E14">
              <w:rPr>
                <w:rFonts w:ascii="Arial" w:eastAsia="Microsoft YaHei" w:hAnsi="Arial" w:cs="Arial"/>
                <w:color w:val="000000"/>
                <w:kern w:val="2"/>
              </w:rPr>
              <w:t>GTCGTATCCAGTGCAGGGTCCGAGGTATTCGCACTGGATACGAC</w:t>
            </w:r>
          </w:p>
          <w:p w14:paraId="3B3D5863" w14:textId="77777777" w:rsidR="00F2312F" w:rsidRPr="00814E14" w:rsidRDefault="00F2312F" w:rsidP="00CF5FDF">
            <w:pPr>
              <w:kinsoku w:val="0"/>
              <w:overflowPunct w:val="0"/>
              <w:jc w:val="both"/>
              <w:rPr>
                <w:rFonts w:ascii="Arial" w:eastAsia="Microsoft YaHei" w:hAnsi="Arial" w:cs="Arial"/>
                <w:color w:val="000000"/>
                <w:kern w:val="2"/>
              </w:rPr>
            </w:pPr>
            <w:r w:rsidRPr="00814E14">
              <w:rPr>
                <w:rFonts w:ascii="Arial" w:eastAsia="Microsoft YaHei" w:hAnsi="Arial" w:cs="Arial"/>
                <w:color w:val="000000"/>
                <w:kern w:val="2"/>
              </w:rPr>
              <w:t>ACAACC</w:t>
            </w:r>
          </w:p>
        </w:tc>
      </w:tr>
      <w:tr w:rsidR="00F2312F" w:rsidRPr="00814E14" w14:paraId="7B27396E" w14:textId="77777777" w:rsidTr="0007179C">
        <w:tc>
          <w:tcPr>
            <w:tcW w:w="515" w:type="pct"/>
            <w:vMerge w:val="restart"/>
          </w:tcPr>
          <w:p w14:paraId="01BBA507" w14:textId="77777777" w:rsidR="00F2312F" w:rsidRPr="00814E14" w:rsidRDefault="00F2312F" w:rsidP="00CF5FDF">
            <w:pPr>
              <w:kinsoku w:val="0"/>
              <w:overflowPunct w:val="0"/>
              <w:jc w:val="both"/>
              <w:rPr>
                <w:rFonts w:ascii="Arial" w:hAnsi="Arial" w:cs="Arial"/>
                <w:color w:val="000000"/>
                <w:kern w:val="2"/>
              </w:rPr>
            </w:pPr>
            <w:r w:rsidRPr="00814E14">
              <w:rPr>
                <w:rFonts w:ascii="Arial" w:eastAsia="DengXian" w:hAnsi="Arial" w:cs="Arial"/>
                <w:color w:val="000000"/>
                <w:kern w:val="2"/>
              </w:rPr>
              <w:t>miR-4716-3p</w:t>
            </w:r>
          </w:p>
        </w:tc>
        <w:tc>
          <w:tcPr>
            <w:tcW w:w="766" w:type="pct"/>
            <w:gridSpan w:val="2"/>
          </w:tcPr>
          <w:p w14:paraId="16B69CB7" w14:textId="77777777" w:rsidR="00F2312F" w:rsidRPr="00814E14" w:rsidRDefault="00F2312F" w:rsidP="00CF5FDF">
            <w:pPr>
              <w:kinsoku w:val="0"/>
              <w:overflowPunct w:val="0"/>
              <w:jc w:val="both"/>
              <w:rPr>
                <w:rFonts w:ascii="Arial" w:eastAsia="DengXian" w:hAnsi="Arial" w:cs="Arial"/>
                <w:color w:val="000000"/>
                <w:kern w:val="2"/>
              </w:rPr>
            </w:pPr>
            <w:r w:rsidRPr="00814E14">
              <w:rPr>
                <w:rFonts w:ascii="Arial" w:eastAsia="DengXian" w:hAnsi="Arial" w:cs="Arial"/>
                <w:color w:val="000000"/>
                <w:kern w:val="2"/>
              </w:rPr>
              <w:t>Forward</w:t>
            </w:r>
          </w:p>
        </w:tc>
        <w:tc>
          <w:tcPr>
            <w:tcW w:w="3720" w:type="pct"/>
            <w:gridSpan w:val="3"/>
          </w:tcPr>
          <w:p w14:paraId="76A6E189" w14:textId="77777777" w:rsidR="00F2312F" w:rsidRPr="00814E14" w:rsidRDefault="00F2312F" w:rsidP="00CF5FDF">
            <w:pPr>
              <w:kinsoku w:val="0"/>
              <w:overflowPunct w:val="0"/>
              <w:jc w:val="both"/>
              <w:rPr>
                <w:rFonts w:ascii="Arial" w:eastAsia="Microsoft YaHei" w:hAnsi="Arial" w:cs="Arial"/>
                <w:color w:val="000000"/>
                <w:kern w:val="2"/>
              </w:rPr>
            </w:pPr>
            <w:r w:rsidRPr="00814E14">
              <w:rPr>
                <w:rFonts w:ascii="Calibri" w:eastAsia="Microsoft YaHei" w:hAnsi="Calibri" w:cs="Calibri"/>
                <w:color w:val="000000"/>
                <w:kern w:val="2"/>
              </w:rPr>
              <w:t>﻿</w:t>
            </w:r>
            <w:r w:rsidRPr="00814E14">
              <w:rPr>
                <w:rFonts w:ascii="Arial" w:eastAsia="Microsoft YaHei" w:hAnsi="Arial" w:cs="Arial"/>
                <w:color w:val="000000"/>
                <w:kern w:val="2"/>
              </w:rPr>
              <w:t>GCGAAGGGGGAAGGAAACA</w:t>
            </w:r>
          </w:p>
        </w:tc>
      </w:tr>
      <w:tr w:rsidR="00F2312F" w:rsidRPr="00814E14" w14:paraId="6094F840" w14:textId="77777777" w:rsidTr="0007179C">
        <w:tc>
          <w:tcPr>
            <w:tcW w:w="515" w:type="pct"/>
            <w:vMerge/>
          </w:tcPr>
          <w:p w14:paraId="2AD32A1F" w14:textId="77777777" w:rsidR="00F2312F" w:rsidRPr="00814E14" w:rsidRDefault="00F2312F" w:rsidP="00CF5FDF">
            <w:pPr>
              <w:kinsoku w:val="0"/>
              <w:overflowPunct w:val="0"/>
              <w:jc w:val="both"/>
              <w:rPr>
                <w:rFonts w:ascii="Arial" w:hAnsi="Arial" w:cs="Arial"/>
                <w:color w:val="000000"/>
                <w:kern w:val="2"/>
              </w:rPr>
            </w:pPr>
          </w:p>
        </w:tc>
        <w:tc>
          <w:tcPr>
            <w:tcW w:w="766" w:type="pct"/>
            <w:gridSpan w:val="2"/>
          </w:tcPr>
          <w:p w14:paraId="0203B62A" w14:textId="77777777" w:rsidR="00F2312F" w:rsidRPr="00814E14" w:rsidRDefault="00F2312F" w:rsidP="00CF5FDF">
            <w:pPr>
              <w:kinsoku w:val="0"/>
              <w:overflowPunct w:val="0"/>
              <w:jc w:val="both"/>
              <w:rPr>
                <w:rFonts w:ascii="Arial" w:eastAsia="DengXian" w:hAnsi="Arial" w:cs="Arial"/>
                <w:color w:val="000000"/>
                <w:kern w:val="2"/>
              </w:rPr>
            </w:pPr>
            <w:r w:rsidRPr="00814E14">
              <w:rPr>
                <w:rFonts w:ascii="Arial" w:eastAsia="DengXian" w:hAnsi="Arial" w:cs="Arial"/>
                <w:color w:val="000000"/>
                <w:kern w:val="2"/>
              </w:rPr>
              <w:t>Reverse</w:t>
            </w:r>
          </w:p>
        </w:tc>
        <w:tc>
          <w:tcPr>
            <w:tcW w:w="3720" w:type="pct"/>
            <w:gridSpan w:val="3"/>
          </w:tcPr>
          <w:p w14:paraId="12EE389A" w14:textId="77777777" w:rsidR="00F2312F" w:rsidRDefault="00F2312F" w:rsidP="00CF5FDF">
            <w:pPr>
              <w:kinsoku w:val="0"/>
              <w:overflowPunct w:val="0"/>
              <w:jc w:val="both"/>
              <w:rPr>
                <w:rFonts w:ascii="Arial" w:eastAsia="Microsoft YaHei" w:hAnsi="Arial" w:cs="Arial"/>
                <w:color w:val="000000"/>
                <w:kern w:val="2"/>
              </w:rPr>
            </w:pPr>
            <w:r w:rsidRPr="00814E14">
              <w:rPr>
                <w:rFonts w:ascii="Calibri" w:eastAsia="Microsoft YaHei" w:hAnsi="Calibri" w:cs="Calibri"/>
                <w:color w:val="000000"/>
                <w:kern w:val="2"/>
              </w:rPr>
              <w:t>﻿</w:t>
            </w:r>
            <w:r w:rsidRPr="00814E14">
              <w:rPr>
                <w:rFonts w:ascii="Arial" w:eastAsia="Microsoft YaHei" w:hAnsi="Arial" w:cs="Arial"/>
                <w:color w:val="000000"/>
                <w:kern w:val="2"/>
              </w:rPr>
              <w:t>AGTGCAGGGTCCGAGGTATT</w:t>
            </w:r>
          </w:p>
          <w:p w14:paraId="637026FF" w14:textId="77777777" w:rsidR="0007179C" w:rsidRPr="0007179C" w:rsidRDefault="0007179C" w:rsidP="0007179C">
            <w:pPr>
              <w:ind w:firstLineChars="200" w:firstLine="480"/>
              <w:rPr>
                <w:rFonts w:ascii="Arial" w:eastAsia="Microsoft YaHei" w:hAnsi="Arial" w:cs="Arial"/>
              </w:rPr>
            </w:pPr>
          </w:p>
        </w:tc>
      </w:tr>
      <w:tr w:rsidR="00F2312F" w:rsidRPr="00814E14" w14:paraId="07C7B20D" w14:textId="77777777" w:rsidTr="0007179C">
        <w:tc>
          <w:tcPr>
            <w:tcW w:w="515" w:type="pct"/>
            <w:vMerge/>
          </w:tcPr>
          <w:p w14:paraId="4E04AA82" w14:textId="77777777" w:rsidR="00F2312F" w:rsidRPr="00814E14" w:rsidRDefault="00F2312F" w:rsidP="00CF5FDF">
            <w:pPr>
              <w:kinsoku w:val="0"/>
              <w:overflowPunct w:val="0"/>
              <w:jc w:val="both"/>
              <w:rPr>
                <w:rFonts w:ascii="Arial" w:hAnsi="Arial" w:cs="Arial"/>
                <w:color w:val="000000"/>
                <w:kern w:val="2"/>
              </w:rPr>
            </w:pPr>
          </w:p>
        </w:tc>
        <w:tc>
          <w:tcPr>
            <w:tcW w:w="766" w:type="pct"/>
            <w:gridSpan w:val="2"/>
          </w:tcPr>
          <w:p w14:paraId="240E0F5A" w14:textId="77777777" w:rsidR="00F2312F" w:rsidRPr="00814E14" w:rsidRDefault="00F2312F" w:rsidP="00CF5FDF">
            <w:pPr>
              <w:kinsoku w:val="0"/>
              <w:overflowPunct w:val="0"/>
              <w:jc w:val="both"/>
              <w:rPr>
                <w:rFonts w:ascii="Arial" w:eastAsia="DengXian" w:hAnsi="Arial" w:cs="Arial"/>
                <w:color w:val="000000"/>
                <w:kern w:val="2"/>
              </w:rPr>
            </w:pPr>
            <w:r w:rsidRPr="00814E14">
              <w:rPr>
                <w:rFonts w:ascii="Arial" w:eastAsia="DengXian" w:hAnsi="Arial" w:cs="Arial"/>
                <w:color w:val="000000"/>
                <w:kern w:val="2"/>
              </w:rPr>
              <w:t>RT</w:t>
            </w:r>
          </w:p>
        </w:tc>
        <w:tc>
          <w:tcPr>
            <w:tcW w:w="3720" w:type="pct"/>
            <w:gridSpan w:val="3"/>
          </w:tcPr>
          <w:p w14:paraId="4A6FA62B" w14:textId="77777777" w:rsidR="00F2312F" w:rsidRPr="00814E14" w:rsidRDefault="00F2312F" w:rsidP="00CF5FDF">
            <w:pPr>
              <w:kinsoku w:val="0"/>
              <w:overflowPunct w:val="0"/>
              <w:jc w:val="both"/>
              <w:rPr>
                <w:rFonts w:ascii="Arial" w:eastAsia="Microsoft YaHei" w:hAnsi="Arial" w:cs="Arial"/>
                <w:color w:val="000000"/>
                <w:kern w:val="2"/>
              </w:rPr>
            </w:pPr>
            <w:r w:rsidRPr="00814E14">
              <w:rPr>
                <w:rFonts w:ascii="Calibri" w:eastAsia="Microsoft YaHei" w:hAnsi="Calibri" w:cs="Calibri"/>
                <w:color w:val="000000"/>
                <w:kern w:val="2"/>
              </w:rPr>
              <w:t>﻿</w:t>
            </w:r>
            <w:r w:rsidRPr="00814E14">
              <w:rPr>
                <w:rFonts w:ascii="Arial" w:eastAsia="Microsoft YaHei" w:hAnsi="Arial" w:cs="Arial"/>
                <w:color w:val="000000"/>
                <w:kern w:val="2"/>
              </w:rPr>
              <w:t>GTCGTATCCAGTGCAGGGTCCGAGGTATTCGCACTGGATACGAC</w:t>
            </w:r>
          </w:p>
          <w:p w14:paraId="38469B7C" w14:textId="77777777" w:rsidR="00F2312F" w:rsidRPr="00814E14" w:rsidRDefault="00F2312F" w:rsidP="00CF5FDF">
            <w:pPr>
              <w:kinsoku w:val="0"/>
              <w:overflowPunct w:val="0"/>
              <w:jc w:val="both"/>
              <w:rPr>
                <w:rFonts w:ascii="Arial" w:eastAsia="Microsoft YaHei" w:hAnsi="Arial" w:cs="Arial"/>
                <w:color w:val="000000"/>
                <w:kern w:val="2"/>
              </w:rPr>
            </w:pPr>
            <w:r w:rsidRPr="00814E14">
              <w:rPr>
                <w:rFonts w:ascii="Arial" w:eastAsia="Microsoft YaHei" w:hAnsi="Arial" w:cs="Arial"/>
                <w:color w:val="000000"/>
                <w:kern w:val="2"/>
              </w:rPr>
              <w:t>TCTCCA</w:t>
            </w:r>
          </w:p>
        </w:tc>
      </w:tr>
      <w:tr w:rsidR="00F2312F" w:rsidRPr="00814E14" w14:paraId="3667BDDF" w14:textId="77777777" w:rsidTr="0007179C">
        <w:tc>
          <w:tcPr>
            <w:tcW w:w="515" w:type="pct"/>
            <w:vMerge w:val="restart"/>
          </w:tcPr>
          <w:p w14:paraId="13065393" w14:textId="77777777" w:rsidR="00F2312F" w:rsidRPr="00814E14" w:rsidRDefault="00F2312F" w:rsidP="00CF5FDF">
            <w:pPr>
              <w:kinsoku w:val="0"/>
              <w:overflowPunct w:val="0"/>
              <w:jc w:val="both"/>
              <w:rPr>
                <w:rFonts w:ascii="Arial" w:hAnsi="Arial" w:cs="Arial"/>
                <w:color w:val="000000"/>
                <w:kern w:val="2"/>
              </w:rPr>
            </w:pPr>
            <w:r w:rsidRPr="00814E14">
              <w:rPr>
                <w:rFonts w:ascii="Arial" w:hAnsi="Arial" w:cs="Arial"/>
                <w:color w:val="000000"/>
                <w:kern w:val="2"/>
              </w:rPr>
              <w:t>miR-365a-3p</w:t>
            </w:r>
          </w:p>
        </w:tc>
        <w:tc>
          <w:tcPr>
            <w:tcW w:w="766" w:type="pct"/>
            <w:gridSpan w:val="2"/>
          </w:tcPr>
          <w:p w14:paraId="74C0E060" w14:textId="77777777" w:rsidR="00F2312F" w:rsidRPr="00814E14" w:rsidRDefault="00F2312F" w:rsidP="00CF5FDF">
            <w:pPr>
              <w:kinsoku w:val="0"/>
              <w:overflowPunct w:val="0"/>
              <w:jc w:val="both"/>
              <w:rPr>
                <w:rFonts w:ascii="Arial" w:eastAsia="DengXian" w:hAnsi="Arial" w:cs="Arial"/>
                <w:color w:val="000000"/>
                <w:kern w:val="2"/>
              </w:rPr>
            </w:pPr>
            <w:r w:rsidRPr="00814E14">
              <w:rPr>
                <w:rFonts w:ascii="Arial" w:eastAsia="DengXian" w:hAnsi="Arial" w:cs="Arial"/>
                <w:color w:val="000000"/>
                <w:kern w:val="2"/>
              </w:rPr>
              <w:t>Forward</w:t>
            </w:r>
          </w:p>
        </w:tc>
        <w:tc>
          <w:tcPr>
            <w:tcW w:w="3720" w:type="pct"/>
            <w:gridSpan w:val="3"/>
          </w:tcPr>
          <w:p w14:paraId="266CC900" w14:textId="77777777" w:rsidR="00F2312F" w:rsidRPr="00814E14" w:rsidRDefault="00F2312F" w:rsidP="00CF5FDF">
            <w:pPr>
              <w:kinsoku w:val="0"/>
              <w:overflowPunct w:val="0"/>
              <w:jc w:val="both"/>
              <w:rPr>
                <w:rFonts w:ascii="Arial" w:eastAsia="Microsoft YaHei" w:hAnsi="Arial" w:cs="Arial"/>
                <w:color w:val="000000"/>
                <w:kern w:val="2"/>
              </w:rPr>
            </w:pPr>
            <w:r w:rsidRPr="00814E14">
              <w:rPr>
                <w:rFonts w:ascii="Calibri" w:eastAsia="Microsoft YaHei" w:hAnsi="Calibri" w:cs="Calibri"/>
                <w:color w:val="000000"/>
                <w:kern w:val="2"/>
              </w:rPr>
              <w:t>﻿</w:t>
            </w:r>
            <w:r w:rsidRPr="00814E14">
              <w:rPr>
                <w:rFonts w:ascii="Arial" w:eastAsia="Microsoft YaHei" w:hAnsi="Arial" w:cs="Arial"/>
                <w:color w:val="000000"/>
                <w:kern w:val="2"/>
              </w:rPr>
              <w:t>CGCGTAATGCCCCTAAAAAT</w:t>
            </w:r>
          </w:p>
        </w:tc>
      </w:tr>
      <w:tr w:rsidR="00F2312F" w:rsidRPr="00814E14" w14:paraId="5FB792DE" w14:textId="77777777" w:rsidTr="0007179C">
        <w:tc>
          <w:tcPr>
            <w:tcW w:w="515" w:type="pct"/>
            <w:vMerge/>
          </w:tcPr>
          <w:p w14:paraId="44EBE8AE" w14:textId="77777777" w:rsidR="00F2312F" w:rsidRPr="00814E14" w:rsidRDefault="00F2312F" w:rsidP="00CF5FDF">
            <w:pPr>
              <w:kinsoku w:val="0"/>
              <w:overflowPunct w:val="0"/>
              <w:jc w:val="both"/>
              <w:rPr>
                <w:rFonts w:ascii="Arial" w:hAnsi="Arial" w:cs="Arial"/>
                <w:color w:val="000000"/>
                <w:kern w:val="2"/>
              </w:rPr>
            </w:pPr>
          </w:p>
        </w:tc>
        <w:tc>
          <w:tcPr>
            <w:tcW w:w="766" w:type="pct"/>
            <w:gridSpan w:val="2"/>
          </w:tcPr>
          <w:p w14:paraId="294A3ECB" w14:textId="77777777" w:rsidR="00F2312F" w:rsidRPr="00814E14" w:rsidRDefault="00F2312F" w:rsidP="00CF5FDF">
            <w:pPr>
              <w:kinsoku w:val="0"/>
              <w:overflowPunct w:val="0"/>
              <w:jc w:val="both"/>
              <w:rPr>
                <w:rFonts w:ascii="Arial" w:eastAsia="DengXian" w:hAnsi="Arial" w:cs="Arial"/>
                <w:color w:val="000000"/>
                <w:kern w:val="2"/>
              </w:rPr>
            </w:pPr>
            <w:r w:rsidRPr="00814E14">
              <w:rPr>
                <w:rFonts w:ascii="Arial" w:eastAsia="DengXian" w:hAnsi="Arial" w:cs="Arial"/>
                <w:color w:val="000000"/>
                <w:kern w:val="2"/>
              </w:rPr>
              <w:t>Reverse</w:t>
            </w:r>
          </w:p>
        </w:tc>
        <w:tc>
          <w:tcPr>
            <w:tcW w:w="3720" w:type="pct"/>
            <w:gridSpan w:val="3"/>
          </w:tcPr>
          <w:p w14:paraId="2057B496" w14:textId="77777777" w:rsidR="00F2312F" w:rsidRPr="00814E14" w:rsidRDefault="00F2312F" w:rsidP="00CF5FDF">
            <w:pPr>
              <w:kinsoku w:val="0"/>
              <w:overflowPunct w:val="0"/>
              <w:jc w:val="both"/>
              <w:rPr>
                <w:rFonts w:ascii="Arial" w:eastAsia="Microsoft YaHei" w:hAnsi="Arial" w:cs="Arial"/>
                <w:color w:val="000000"/>
                <w:kern w:val="2"/>
              </w:rPr>
            </w:pPr>
            <w:r w:rsidRPr="00814E14">
              <w:rPr>
                <w:rFonts w:ascii="Calibri" w:eastAsia="Microsoft YaHei" w:hAnsi="Calibri" w:cs="Calibri"/>
                <w:color w:val="000000"/>
                <w:kern w:val="2"/>
              </w:rPr>
              <w:t>﻿</w:t>
            </w:r>
            <w:r w:rsidRPr="00814E14">
              <w:rPr>
                <w:rFonts w:ascii="Arial" w:eastAsia="Microsoft YaHei" w:hAnsi="Arial" w:cs="Arial"/>
                <w:color w:val="000000"/>
                <w:kern w:val="2"/>
              </w:rPr>
              <w:t>CGCGTAATGCCCCTAAAAAT</w:t>
            </w:r>
          </w:p>
        </w:tc>
      </w:tr>
      <w:tr w:rsidR="00F2312F" w:rsidRPr="00814E14" w14:paraId="5CDB5A79" w14:textId="77777777" w:rsidTr="0007179C">
        <w:tc>
          <w:tcPr>
            <w:tcW w:w="515" w:type="pct"/>
            <w:vMerge/>
          </w:tcPr>
          <w:p w14:paraId="208A2737" w14:textId="77777777" w:rsidR="00F2312F" w:rsidRPr="00814E14" w:rsidRDefault="00F2312F" w:rsidP="00CF5FDF">
            <w:pPr>
              <w:kinsoku w:val="0"/>
              <w:overflowPunct w:val="0"/>
              <w:jc w:val="both"/>
              <w:rPr>
                <w:rFonts w:ascii="Arial" w:hAnsi="Arial" w:cs="Arial"/>
                <w:color w:val="000000"/>
                <w:kern w:val="2"/>
              </w:rPr>
            </w:pPr>
          </w:p>
        </w:tc>
        <w:tc>
          <w:tcPr>
            <w:tcW w:w="766" w:type="pct"/>
            <w:gridSpan w:val="2"/>
          </w:tcPr>
          <w:p w14:paraId="6F0F3747" w14:textId="77777777" w:rsidR="00F2312F" w:rsidRPr="00814E14" w:rsidRDefault="00F2312F" w:rsidP="00CF5FDF">
            <w:pPr>
              <w:kinsoku w:val="0"/>
              <w:overflowPunct w:val="0"/>
              <w:jc w:val="both"/>
              <w:rPr>
                <w:rFonts w:ascii="Arial" w:eastAsia="DengXian" w:hAnsi="Arial" w:cs="Arial"/>
                <w:color w:val="000000"/>
                <w:kern w:val="2"/>
              </w:rPr>
            </w:pPr>
            <w:r w:rsidRPr="00814E14">
              <w:rPr>
                <w:rFonts w:ascii="Arial" w:eastAsia="DengXian" w:hAnsi="Arial" w:cs="Arial"/>
                <w:color w:val="000000"/>
                <w:kern w:val="2"/>
              </w:rPr>
              <w:t>RT</w:t>
            </w:r>
          </w:p>
        </w:tc>
        <w:tc>
          <w:tcPr>
            <w:tcW w:w="3720" w:type="pct"/>
            <w:gridSpan w:val="3"/>
          </w:tcPr>
          <w:p w14:paraId="35C897E1" w14:textId="77777777" w:rsidR="00F2312F" w:rsidRPr="00814E14" w:rsidRDefault="00F2312F" w:rsidP="00CF5FDF">
            <w:pPr>
              <w:kinsoku w:val="0"/>
              <w:overflowPunct w:val="0"/>
              <w:jc w:val="both"/>
              <w:rPr>
                <w:rFonts w:ascii="Arial" w:eastAsia="Microsoft YaHei" w:hAnsi="Arial" w:cs="Arial"/>
                <w:color w:val="000000"/>
                <w:kern w:val="2"/>
              </w:rPr>
            </w:pPr>
            <w:r w:rsidRPr="00814E14">
              <w:rPr>
                <w:rFonts w:ascii="Calibri" w:eastAsia="Microsoft YaHei" w:hAnsi="Calibri" w:cs="Calibri"/>
                <w:color w:val="000000"/>
                <w:kern w:val="2"/>
              </w:rPr>
              <w:t>﻿</w:t>
            </w:r>
            <w:r w:rsidRPr="00814E14">
              <w:rPr>
                <w:rFonts w:ascii="Arial" w:eastAsia="Microsoft YaHei" w:hAnsi="Arial" w:cs="Arial"/>
                <w:color w:val="000000"/>
                <w:kern w:val="2"/>
              </w:rPr>
              <w:t>GTCGTATCCAGTGCAGGGTCCGAGGTATTCGCACTGGATACGAC</w:t>
            </w:r>
          </w:p>
          <w:p w14:paraId="6B775A98" w14:textId="77777777" w:rsidR="00F2312F" w:rsidRPr="00814E14" w:rsidRDefault="00F2312F" w:rsidP="00CF5FDF">
            <w:pPr>
              <w:kinsoku w:val="0"/>
              <w:overflowPunct w:val="0"/>
              <w:jc w:val="both"/>
              <w:rPr>
                <w:rFonts w:ascii="Arial" w:eastAsia="Microsoft YaHei" w:hAnsi="Arial" w:cs="Arial"/>
                <w:color w:val="000000"/>
                <w:kern w:val="2"/>
              </w:rPr>
            </w:pPr>
            <w:r w:rsidRPr="00814E14">
              <w:rPr>
                <w:rFonts w:ascii="Arial" w:eastAsia="Microsoft YaHei" w:hAnsi="Arial" w:cs="Arial"/>
                <w:color w:val="000000"/>
                <w:kern w:val="2"/>
              </w:rPr>
              <w:t>ATAAGG</w:t>
            </w:r>
          </w:p>
        </w:tc>
      </w:tr>
      <w:tr w:rsidR="00F2312F" w:rsidRPr="00814E14" w14:paraId="15FA10E2" w14:textId="77777777" w:rsidTr="0007179C">
        <w:tc>
          <w:tcPr>
            <w:tcW w:w="515" w:type="pct"/>
            <w:vMerge w:val="restart"/>
          </w:tcPr>
          <w:p w14:paraId="662ACB77" w14:textId="77777777" w:rsidR="00F2312F" w:rsidRPr="00814E14" w:rsidRDefault="00F2312F" w:rsidP="00CF5FDF">
            <w:pPr>
              <w:kinsoku w:val="0"/>
              <w:overflowPunct w:val="0"/>
              <w:jc w:val="both"/>
              <w:rPr>
                <w:rFonts w:ascii="Arial" w:hAnsi="Arial" w:cs="Arial"/>
                <w:color w:val="000000"/>
                <w:kern w:val="2"/>
              </w:rPr>
            </w:pPr>
            <w:r w:rsidRPr="00814E14">
              <w:rPr>
                <w:rFonts w:ascii="Arial" w:hAnsi="Arial" w:cs="Arial"/>
                <w:color w:val="000000"/>
                <w:kern w:val="2"/>
              </w:rPr>
              <w:t>miR-16-5p</w:t>
            </w:r>
          </w:p>
        </w:tc>
        <w:tc>
          <w:tcPr>
            <w:tcW w:w="766" w:type="pct"/>
            <w:gridSpan w:val="2"/>
          </w:tcPr>
          <w:p w14:paraId="12CC8992" w14:textId="77777777" w:rsidR="00F2312F" w:rsidRPr="00814E14" w:rsidRDefault="00F2312F" w:rsidP="00CF5FDF">
            <w:pPr>
              <w:kinsoku w:val="0"/>
              <w:overflowPunct w:val="0"/>
              <w:jc w:val="both"/>
              <w:rPr>
                <w:rFonts w:ascii="Arial" w:eastAsia="DengXian" w:hAnsi="Arial" w:cs="Arial"/>
                <w:color w:val="000000"/>
                <w:kern w:val="2"/>
              </w:rPr>
            </w:pPr>
            <w:r w:rsidRPr="00814E14">
              <w:rPr>
                <w:rFonts w:ascii="Arial" w:eastAsia="DengXian" w:hAnsi="Arial" w:cs="Arial"/>
                <w:color w:val="000000"/>
                <w:kern w:val="2"/>
              </w:rPr>
              <w:t>Forward</w:t>
            </w:r>
          </w:p>
        </w:tc>
        <w:tc>
          <w:tcPr>
            <w:tcW w:w="3720" w:type="pct"/>
            <w:gridSpan w:val="3"/>
          </w:tcPr>
          <w:p w14:paraId="4BC66ABF" w14:textId="77777777" w:rsidR="00F2312F" w:rsidRPr="00814E14" w:rsidRDefault="00F2312F" w:rsidP="00CF5FDF">
            <w:pPr>
              <w:kinsoku w:val="0"/>
              <w:overflowPunct w:val="0"/>
              <w:jc w:val="both"/>
              <w:rPr>
                <w:rFonts w:ascii="Arial" w:eastAsia="Microsoft YaHei" w:hAnsi="Arial" w:cs="Arial"/>
                <w:color w:val="000000"/>
                <w:kern w:val="2"/>
              </w:rPr>
            </w:pPr>
            <w:r w:rsidRPr="00814E14">
              <w:rPr>
                <w:rFonts w:ascii="Calibri" w:eastAsia="Microsoft YaHei" w:hAnsi="Calibri" w:cs="Calibri"/>
                <w:color w:val="000000"/>
                <w:kern w:val="2"/>
              </w:rPr>
              <w:t>﻿</w:t>
            </w:r>
            <w:r w:rsidRPr="00814E14">
              <w:rPr>
                <w:rFonts w:ascii="Arial" w:eastAsia="Microsoft YaHei" w:hAnsi="Arial" w:cs="Arial"/>
                <w:color w:val="000000"/>
                <w:kern w:val="2"/>
              </w:rPr>
              <w:t>CGCGTAGCAGCACGTAAATA</w:t>
            </w:r>
          </w:p>
        </w:tc>
      </w:tr>
      <w:tr w:rsidR="00F2312F" w:rsidRPr="00814E14" w14:paraId="1551E0B1" w14:textId="77777777" w:rsidTr="0007179C">
        <w:tc>
          <w:tcPr>
            <w:tcW w:w="515" w:type="pct"/>
            <w:vMerge/>
          </w:tcPr>
          <w:p w14:paraId="35666C5E" w14:textId="77777777" w:rsidR="00F2312F" w:rsidRPr="00814E14" w:rsidRDefault="00F2312F" w:rsidP="00CF5FDF">
            <w:pPr>
              <w:kinsoku w:val="0"/>
              <w:overflowPunct w:val="0"/>
              <w:jc w:val="both"/>
              <w:rPr>
                <w:rFonts w:ascii="Arial" w:hAnsi="Arial" w:cs="Arial"/>
                <w:color w:val="000000"/>
                <w:kern w:val="2"/>
              </w:rPr>
            </w:pPr>
          </w:p>
        </w:tc>
        <w:tc>
          <w:tcPr>
            <w:tcW w:w="766" w:type="pct"/>
            <w:gridSpan w:val="2"/>
          </w:tcPr>
          <w:p w14:paraId="355829D1" w14:textId="77777777" w:rsidR="00F2312F" w:rsidRPr="00814E14" w:rsidRDefault="00F2312F" w:rsidP="00CF5FDF">
            <w:pPr>
              <w:kinsoku w:val="0"/>
              <w:overflowPunct w:val="0"/>
              <w:jc w:val="both"/>
              <w:rPr>
                <w:rFonts w:ascii="Arial" w:eastAsia="DengXian" w:hAnsi="Arial" w:cs="Arial"/>
                <w:color w:val="000000"/>
                <w:kern w:val="2"/>
              </w:rPr>
            </w:pPr>
            <w:r w:rsidRPr="00814E14">
              <w:rPr>
                <w:rFonts w:ascii="Arial" w:eastAsia="DengXian" w:hAnsi="Arial" w:cs="Arial"/>
                <w:color w:val="000000"/>
                <w:kern w:val="2"/>
              </w:rPr>
              <w:t>Reverse</w:t>
            </w:r>
          </w:p>
        </w:tc>
        <w:tc>
          <w:tcPr>
            <w:tcW w:w="3720" w:type="pct"/>
            <w:gridSpan w:val="3"/>
          </w:tcPr>
          <w:p w14:paraId="1248FE56" w14:textId="77777777" w:rsidR="00F2312F" w:rsidRPr="00814E14" w:rsidRDefault="00F2312F" w:rsidP="00CF5FDF">
            <w:pPr>
              <w:kinsoku w:val="0"/>
              <w:overflowPunct w:val="0"/>
              <w:jc w:val="both"/>
              <w:rPr>
                <w:rFonts w:ascii="Arial" w:eastAsia="Microsoft YaHei" w:hAnsi="Arial" w:cs="Arial"/>
                <w:color w:val="000000"/>
                <w:kern w:val="2"/>
              </w:rPr>
            </w:pPr>
            <w:r w:rsidRPr="00814E14">
              <w:rPr>
                <w:rFonts w:ascii="Calibri" w:eastAsia="Microsoft YaHei" w:hAnsi="Calibri" w:cs="Calibri"/>
                <w:color w:val="000000"/>
                <w:kern w:val="2"/>
              </w:rPr>
              <w:t>﻿</w:t>
            </w:r>
            <w:r w:rsidRPr="00814E14">
              <w:rPr>
                <w:rFonts w:ascii="Arial" w:eastAsia="Microsoft YaHei" w:hAnsi="Arial" w:cs="Arial"/>
                <w:color w:val="000000"/>
                <w:kern w:val="2"/>
              </w:rPr>
              <w:t>CGCGTAGCAGCACGTAAATA</w:t>
            </w:r>
          </w:p>
        </w:tc>
      </w:tr>
      <w:tr w:rsidR="00F2312F" w:rsidRPr="00814E14" w14:paraId="74318193" w14:textId="77777777" w:rsidTr="0007179C">
        <w:tc>
          <w:tcPr>
            <w:tcW w:w="515" w:type="pct"/>
            <w:vMerge/>
          </w:tcPr>
          <w:p w14:paraId="0125A9AA" w14:textId="77777777" w:rsidR="00F2312F" w:rsidRPr="00814E14" w:rsidRDefault="00F2312F" w:rsidP="00CF5FDF">
            <w:pPr>
              <w:kinsoku w:val="0"/>
              <w:overflowPunct w:val="0"/>
              <w:jc w:val="both"/>
              <w:rPr>
                <w:rFonts w:ascii="Arial" w:hAnsi="Arial" w:cs="Arial"/>
                <w:color w:val="000000"/>
                <w:kern w:val="2"/>
              </w:rPr>
            </w:pPr>
          </w:p>
        </w:tc>
        <w:tc>
          <w:tcPr>
            <w:tcW w:w="766" w:type="pct"/>
            <w:gridSpan w:val="2"/>
          </w:tcPr>
          <w:p w14:paraId="1CEA9D8D" w14:textId="77777777" w:rsidR="00F2312F" w:rsidRPr="00814E14" w:rsidRDefault="00F2312F" w:rsidP="00CF5FDF">
            <w:pPr>
              <w:kinsoku w:val="0"/>
              <w:overflowPunct w:val="0"/>
              <w:jc w:val="both"/>
              <w:rPr>
                <w:rFonts w:ascii="Arial" w:eastAsia="DengXian" w:hAnsi="Arial" w:cs="Arial"/>
                <w:color w:val="000000"/>
                <w:kern w:val="2"/>
              </w:rPr>
            </w:pPr>
            <w:r w:rsidRPr="00814E14">
              <w:rPr>
                <w:rFonts w:ascii="Arial" w:eastAsia="DengXian" w:hAnsi="Arial" w:cs="Arial"/>
                <w:color w:val="000000"/>
                <w:kern w:val="2"/>
              </w:rPr>
              <w:t>RT</w:t>
            </w:r>
          </w:p>
        </w:tc>
        <w:tc>
          <w:tcPr>
            <w:tcW w:w="3720" w:type="pct"/>
            <w:gridSpan w:val="3"/>
          </w:tcPr>
          <w:p w14:paraId="6FAAE5F0" w14:textId="77777777" w:rsidR="00F2312F" w:rsidRPr="00814E14" w:rsidRDefault="00F2312F" w:rsidP="00CF5FDF">
            <w:pPr>
              <w:kinsoku w:val="0"/>
              <w:overflowPunct w:val="0"/>
              <w:jc w:val="both"/>
              <w:rPr>
                <w:rFonts w:ascii="Arial" w:eastAsia="Microsoft YaHei" w:hAnsi="Arial" w:cs="Arial"/>
                <w:color w:val="000000"/>
                <w:kern w:val="2"/>
              </w:rPr>
            </w:pPr>
            <w:r w:rsidRPr="00814E14">
              <w:rPr>
                <w:rFonts w:ascii="Calibri" w:eastAsia="Microsoft YaHei" w:hAnsi="Calibri" w:cs="Calibri"/>
                <w:color w:val="000000"/>
                <w:kern w:val="2"/>
              </w:rPr>
              <w:t>﻿</w:t>
            </w:r>
            <w:r w:rsidRPr="00814E14">
              <w:rPr>
                <w:rFonts w:ascii="Arial" w:eastAsia="Microsoft YaHei" w:hAnsi="Arial" w:cs="Arial"/>
                <w:color w:val="000000"/>
                <w:kern w:val="2"/>
              </w:rPr>
              <w:t>GTCGTATCCAGTGCAGGGTCCGAGGTATTCGCACTGGATACGAC</w:t>
            </w:r>
          </w:p>
          <w:p w14:paraId="0A442AFA" w14:textId="77777777" w:rsidR="00F2312F" w:rsidRPr="00814E14" w:rsidRDefault="00F2312F" w:rsidP="00CF5FDF">
            <w:pPr>
              <w:kinsoku w:val="0"/>
              <w:overflowPunct w:val="0"/>
              <w:jc w:val="both"/>
              <w:rPr>
                <w:rFonts w:ascii="Arial" w:eastAsia="Microsoft YaHei" w:hAnsi="Arial" w:cs="Arial"/>
                <w:color w:val="000000"/>
                <w:kern w:val="2"/>
              </w:rPr>
            </w:pPr>
            <w:r w:rsidRPr="00814E14">
              <w:rPr>
                <w:rFonts w:ascii="Arial" w:eastAsia="Microsoft YaHei" w:hAnsi="Arial" w:cs="Arial"/>
                <w:color w:val="000000"/>
                <w:kern w:val="2"/>
              </w:rPr>
              <w:t>CGCCAA</w:t>
            </w:r>
          </w:p>
        </w:tc>
      </w:tr>
      <w:tr w:rsidR="00F2312F" w:rsidRPr="00814E14" w14:paraId="65BC0D52" w14:textId="77777777" w:rsidTr="0007179C">
        <w:tc>
          <w:tcPr>
            <w:tcW w:w="515" w:type="pct"/>
            <w:vMerge w:val="restart"/>
          </w:tcPr>
          <w:p w14:paraId="2A44CC8E" w14:textId="77777777" w:rsidR="00F2312F" w:rsidRPr="00814E14" w:rsidRDefault="00F2312F" w:rsidP="00CF5FDF">
            <w:pPr>
              <w:kinsoku w:val="0"/>
              <w:overflowPunct w:val="0"/>
              <w:jc w:val="both"/>
              <w:rPr>
                <w:rFonts w:ascii="Arial" w:hAnsi="Arial" w:cs="Arial"/>
                <w:color w:val="000000"/>
                <w:kern w:val="2"/>
              </w:rPr>
            </w:pPr>
            <w:r w:rsidRPr="00814E14">
              <w:rPr>
                <w:rFonts w:ascii="Arial" w:hAnsi="Arial" w:cs="Arial"/>
                <w:color w:val="000000"/>
                <w:kern w:val="2"/>
              </w:rPr>
              <w:t>miR-660-5p</w:t>
            </w:r>
          </w:p>
        </w:tc>
        <w:tc>
          <w:tcPr>
            <w:tcW w:w="766" w:type="pct"/>
            <w:gridSpan w:val="2"/>
          </w:tcPr>
          <w:p w14:paraId="2C6829A5" w14:textId="77777777" w:rsidR="00F2312F" w:rsidRPr="00814E14" w:rsidRDefault="00F2312F" w:rsidP="00CF5FDF">
            <w:pPr>
              <w:kinsoku w:val="0"/>
              <w:overflowPunct w:val="0"/>
              <w:jc w:val="both"/>
              <w:rPr>
                <w:rFonts w:ascii="Arial" w:eastAsia="DengXian" w:hAnsi="Arial" w:cs="Arial"/>
                <w:color w:val="000000"/>
                <w:kern w:val="2"/>
              </w:rPr>
            </w:pPr>
            <w:r w:rsidRPr="00814E14">
              <w:rPr>
                <w:rFonts w:ascii="Arial" w:eastAsia="DengXian" w:hAnsi="Arial" w:cs="Arial"/>
                <w:color w:val="000000"/>
                <w:kern w:val="2"/>
              </w:rPr>
              <w:t>Forward</w:t>
            </w:r>
          </w:p>
        </w:tc>
        <w:tc>
          <w:tcPr>
            <w:tcW w:w="3720" w:type="pct"/>
            <w:gridSpan w:val="3"/>
          </w:tcPr>
          <w:p w14:paraId="3312726A" w14:textId="77777777" w:rsidR="00F2312F" w:rsidRPr="00814E14" w:rsidRDefault="00F2312F" w:rsidP="00CF5FDF">
            <w:pPr>
              <w:kinsoku w:val="0"/>
              <w:overflowPunct w:val="0"/>
              <w:jc w:val="both"/>
              <w:rPr>
                <w:rFonts w:ascii="Arial" w:eastAsia="Microsoft YaHei" w:hAnsi="Arial" w:cs="Arial"/>
                <w:color w:val="000000"/>
                <w:kern w:val="2"/>
              </w:rPr>
            </w:pPr>
            <w:r w:rsidRPr="00814E14">
              <w:rPr>
                <w:rFonts w:ascii="Calibri" w:eastAsia="Microsoft YaHei" w:hAnsi="Calibri" w:cs="Calibri"/>
                <w:color w:val="000000"/>
                <w:kern w:val="2"/>
              </w:rPr>
              <w:t>﻿</w:t>
            </w:r>
            <w:r w:rsidRPr="00814E14">
              <w:rPr>
                <w:rFonts w:ascii="Arial" w:eastAsia="Microsoft YaHei" w:hAnsi="Arial" w:cs="Arial"/>
                <w:color w:val="000000"/>
                <w:kern w:val="2"/>
              </w:rPr>
              <w:t>CGCGTACCCATTGCATATCG</w:t>
            </w:r>
          </w:p>
        </w:tc>
      </w:tr>
      <w:tr w:rsidR="00F2312F" w:rsidRPr="00814E14" w14:paraId="0C274EFD" w14:textId="77777777" w:rsidTr="0007179C">
        <w:tc>
          <w:tcPr>
            <w:tcW w:w="515" w:type="pct"/>
            <w:vMerge/>
          </w:tcPr>
          <w:p w14:paraId="7A57E132" w14:textId="77777777" w:rsidR="00F2312F" w:rsidRPr="00814E14" w:rsidRDefault="00F2312F" w:rsidP="00CF5FDF">
            <w:pPr>
              <w:kinsoku w:val="0"/>
              <w:overflowPunct w:val="0"/>
              <w:jc w:val="both"/>
              <w:rPr>
                <w:rFonts w:ascii="Arial" w:hAnsi="Arial" w:cs="Arial"/>
                <w:color w:val="000000"/>
                <w:kern w:val="2"/>
              </w:rPr>
            </w:pPr>
          </w:p>
        </w:tc>
        <w:tc>
          <w:tcPr>
            <w:tcW w:w="766" w:type="pct"/>
            <w:gridSpan w:val="2"/>
          </w:tcPr>
          <w:p w14:paraId="18673646" w14:textId="77777777" w:rsidR="00F2312F" w:rsidRPr="00814E14" w:rsidRDefault="00F2312F" w:rsidP="00CF5FDF">
            <w:pPr>
              <w:kinsoku w:val="0"/>
              <w:overflowPunct w:val="0"/>
              <w:jc w:val="both"/>
              <w:rPr>
                <w:rFonts w:ascii="Arial" w:eastAsia="DengXian" w:hAnsi="Arial" w:cs="Arial"/>
                <w:color w:val="000000"/>
                <w:kern w:val="2"/>
              </w:rPr>
            </w:pPr>
            <w:r w:rsidRPr="00814E14">
              <w:rPr>
                <w:rFonts w:ascii="Arial" w:eastAsia="DengXian" w:hAnsi="Arial" w:cs="Arial"/>
                <w:color w:val="000000"/>
                <w:kern w:val="2"/>
              </w:rPr>
              <w:t>Reverse</w:t>
            </w:r>
          </w:p>
        </w:tc>
        <w:tc>
          <w:tcPr>
            <w:tcW w:w="3720" w:type="pct"/>
            <w:gridSpan w:val="3"/>
          </w:tcPr>
          <w:p w14:paraId="4A99DFB0" w14:textId="77777777" w:rsidR="00F2312F" w:rsidRPr="00814E14" w:rsidRDefault="00F2312F" w:rsidP="00CF5FDF">
            <w:pPr>
              <w:kinsoku w:val="0"/>
              <w:overflowPunct w:val="0"/>
              <w:jc w:val="both"/>
              <w:rPr>
                <w:rFonts w:ascii="Arial" w:eastAsia="Microsoft YaHei" w:hAnsi="Arial" w:cs="Arial"/>
                <w:color w:val="000000"/>
                <w:kern w:val="2"/>
              </w:rPr>
            </w:pPr>
            <w:r w:rsidRPr="00814E14">
              <w:rPr>
                <w:rFonts w:ascii="Calibri" w:eastAsia="Microsoft YaHei" w:hAnsi="Calibri" w:cs="Calibri"/>
                <w:color w:val="000000"/>
                <w:kern w:val="2"/>
              </w:rPr>
              <w:t>﻿</w:t>
            </w:r>
            <w:r w:rsidRPr="00814E14">
              <w:rPr>
                <w:rFonts w:ascii="Arial" w:eastAsia="Microsoft YaHei" w:hAnsi="Arial" w:cs="Arial"/>
                <w:color w:val="000000"/>
                <w:kern w:val="2"/>
              </w:rPr>
              <w:t>AGTGCAGGGTCCGAGGTATT</w:t>
            </w:r>
          </w:p>
        </w:tc>
      </w:tr>
      <w:tr w:rsidR="00F2312F" w:rsidRPr="00814E14" w14:paraId="7DA4DF7F" w14:textId="77777777" w:rsidTr="0007179C">
        <w:tc>
          <w:tcPr>
            <w:tcW w:w="515" w:type="pct"/>
            <w:vMerge/>
          </w:tcPr>
          <w:p w14:paraId="5B0DF08A" w14:textId="77777777" w:rsidR="00F2312F" w:rsidRPr="00814E14" w:rsidRDefault="00F2312F" w:rsidP="00CF5FDF">
            <w:pPr>
              <w:kinsoku w:val="0"/>
              <w:overflowPunct w:val="0"/>
              <w:jc w:val="both"/>
              <w:rPr>
                <w:rFonts w:ascii="Arial" w:hAnsi="Arial" w:cs="Arial"/>
                <w:color w:val="000000"/>
                <w:kern w:val="2"/>
              </w:rPr>
            </w:pPr>
          </w:p>
        </w:tc>
        <w:tc>
          <w:tcPr>
            <w:tcW w:w="766" w:type="pct"/>
            <w:gridSpan w:val="2"/>
          </w:tcPr>
          <w:p w14:paraId="40D1B38D" w14:textId="77777777" w:rsidR="00F2312F" w:rsidRPr="00814E14" w:rsidRDefault="00F2312F" w:rsidP="00CF5FDF">
            <w:pPr>
              <w:kinsoku w:val="0"/>
              <w:overflowPunct w:val="0"/>
              <w:jc w:val="both"/>
              <w:rPr>
                <w:rFonts w:ascii="Arial" w:eastAsia="DengXian" w:hAnsi="Arial" w:cs="Arial"/>
                <w:color w:val="000000"/>
                <w:kern w:val="2"/>
              </w:rPr>
            </w:pPr>
            <w:r w:rsidRPr="00814E14">
              <w:rPr>
                <w:rFonts w:ascii="Arial" w:eastAsia="DengXian" w:hAnsi="Arial" w:cs="Arial"/>
                <w:color w:val="000000"/>
                <w:kern w:val="2"/>
              </w:rPr>
              <w:t>RT</w:t>
            </w:r>
          </w:p>
        </w:tc>
        <w:tc>
          <w:tcPr>
            <w:tcW w:w="3720" w:type="pct"/>
            <w:gridSpan w:val="3"/>
          </w:tcPr>
          <w:p w14:paraId="47E204C2" w14:textId="77777777" w:rsidR="00F2312F" w:rsidRPr="00814E14" w:rsidRDefault="00F2312F" w:rsidP="00CF5FDF">
            <w:pPr>
              <w:kinsoku w:val="0"/>
              <w:overflowPunct w:val="0"/>
              <w:jc w:val="both"/>
              <w:rPr>
                <w:rFonts w:ascii="Arial" w:eastAsia="Microsoft YaHei" w:hAnsi="Arial" w:cs="Arial"/>
                <w:color w:val="000000"/>
                <w:kern w:val="2"/>
              </w:rPr>
            </w:pPr>
            <w:r w:rsidRPr="00814E14">
              <w:rPr>
                <w:rFonts w:ascii="Calibri" w:eastAsia="Microsoft YaHei" w:hAnsi="Calibri" w:cs="Calibri"/>
                <w:color w:val="000000"/>
                <w:kern w:val="2"/>
              </w:rPr>
              <w:t>﻿</w:t>
            </w:r>
            <w:r w:rsidRPr="00814E14">
              <w:rPr>
                <w:rFonts w:ascii="Arial" w:eastAsia="Microsoft YaHei" w:hAnsi="Arial" w:cs="Arial"/>
                <w:color w:val="000000"/>
                <w:kern w:val="2"/>
              </w:rPr>
              <w:t>GTCGTATCCAGTGCAGGGTCCGAGGTATTCGCACTGGATACGAC</w:t>
            </w:r>
          </w:p>
          <w:p w14:paraId="44DD6CD4" w14:textId="77777777" w:rsidR="00F2312F" w:rsidRPr="00814E14" w:rsidRDefault="00F2312F" w:rsidP="00CF5FDF">
            <w:pPr>
              <w:kinsoku w:val="0"/>
              <w:overflowPunct w:val="0"/>
              <w:jc w:val="both"/>
              <w:rPr>
                <w:rFonts w:ascii="Arial" w:eastAsia="Microsoft YaHei" w:hAnsi="Arial" w:cs="Arial"/>
                <w:color w:val="000000"/>
                <w:kern w:val="2"/>
              </w:rPr>
            </w:pPr>
            <w:r w:rsidRPr="00814E14">
              <w:rPr>
                <w:rFonts w:ascii="Arial" w:eastAsia="Microsoft YaHei" w:hAnsi="Arial" w:cs="Arial"/>
                <w:color w:val="000000"/>
                <w:kern w:val="2"/>
              </w:rPr>
              <w:t>CAACTC</w:t>
            </w:r>
          </w:p>
        </w:tc>
      </w:tr>
      <w:tr w:rsidR="00F2312F" w:rsidRPr="00814E14" w14:paraId="73CD4184" w14:textId="77777777" w:rsidTr="0007179C">
        <w:tc>
          <w:tcPr>
            <w:tcW w:w="515" w:type="pct"/>
            <w:vMerge w:val="restart"/>
          </w:tcPr>
          <w:p w14:paraId="391F0D37" w14:textId="77777777" w:rsidR="00F2312F" w:rsidRPr="00814E14" w:rsidRDefault="00F2312F" w:rsidP="00CF5FDF">
            <w:pPr>
              <w:kinsoku w:val="0"/>
              <w:overflowPunct w:val="0"/>
              <w:jc w:val="both"/>
              <w:rPr>
                <w:rFonts w:ascii="Arial" w:hAnsi="Arial" w:cs="Arial"/>
                <w:color w:val="000000"/>
                <w:kern w:val="2"/>
              </w:rPr>
            </w:pPr>
            <w:r w:rsidRPr="00814E14">
              <w:rPr>
                <w:rFonts w:ascii="Arial" w:hAnsi="Arial" w:cs="Arial"/>
                <w:color w:val="000000"/>
                <w:kern w:val="2"/>
              </w:rPr>
              <w:t>miR-486-5p</w:t>
            </w:r>
          </w:p>
        </w:tc>
        <w:tc>
          <w:tcPr>
            <w:tcW w:w="766" w:type="pct"/>
            <w:gridSpan w:val="2"/>
          </w:tcPr>
          <w:p w14:paraId="774AB70B" w14:textId="77777777" w:rsidR="00F2312F" w:rsidRPr="00814E14" w:rsidRDefault="00F2312F" w:rsidP="00CF5FDF">
            <w:pPr>
              <w:kinsoku w:val="0"/>
              <w:overflowPunct w:val="0"/>
              <w:jc w:val="both"/>
              <w:rPr>
                <w:rFonts w:ascii="Arial" w:eastAsia="DengXian" w:hAnsi="Arial" w:cs="Arial"/>
                <w:color w:val="000000"/>
                <w:kern w:val="2"/>
              </w:rPr>
            </w:pPr>
            <w:r w:rsidRPr="00814E14">
              <w:rPr>
                <w:rFonts w:ascii="Arial" w:eastAsia="DengXian" w:hAnsi="Arial" w:cs="Arial"/>
                <w:color w:val="000000"/>
                <w:kern w:val="2"/>
              </w:rPr>
              <w:t>Forward</w:t>
            </w:r>
          </w:p>
        </w:tc>
        <w:tc>
          <w:tcPr>
            <w:tcW w:w="3720" w:type="pct"/>
            <w:gridSpan w:val="3"/>
          </w:tcPr>
          <w:p w14:paraId="085D0674" w14:textId="77777777" w:rsidR="00F2312F" w:rsidRPr="00814E14" w:rsidRDefault="00F2312F" w:rsidP="00CF5FDF">
            <w:pPr>
              <w:kinsoku w:val="0"/>
              <w:overflowPunct w:val="0"/>
              <w:jc w:val="both"/>
              <w:rPr>
                <w:rFonts w:ascii="Arial" w:eastAsia="Microsoft YaHei" w:hAnsi="Arial" w:cs="Arial"/>
                <w:color w:val="000000"/>
                <w:kern w:val="2"/>
              </w:rPr>
            </w:pPr>
            <w:r w:rsidRPr="00814E14">
              <w:rPr>
                <w:rFonts w:ascii="Calibri" w:eastAsia="Microsoft YaHei" w:hAnsi="Calibri" w:cs="Calibri"/>
                <w:color w:val="000000"/>
                <w:kern w:val="2"/>
              </w:rPr>
              <w:t>﻿</w:t>
            </w:r>
            <w:r w:rsidRPr="00814E14">
              <w:rPr>
                <w:rFonts w:ascii="Arial" w:eastAsia="Microsoft YaHei" w:hAnsi="Arial" w:cs="Arial"/>
                <w:color w:val="000000"/>
                <w:kern w:val="2"/>
              </w:rPr>
              <w:t>CGCGTCCTGTACTGAGCTGC</w:t>
            </w:r>
          </w:p>
        </w:tc>
      </w:tr>
      <w:tr w:rsidR="00F2312F" w:rsidRPr="00814E14" w14:paraId="76D25A23" w14:textId="77777777" w:rsidTr="0007179C">
        <w:tc>
          <w:tcPr>
            <w:tcW w:w="515" w:type="pct"/>
            <w:vMerge/>
          </w:tcPr>
          <w:p w14:paraId="245759B2" w14:textId="77777777" w:rsidR="00F2312F" w:rsidRPr="00814E14" w:rsidRDefault="00F2312F" w:rsidP="00CF5FDF">
            <w:pPr>
              <w:kinsoku w:val="0"/>
              <w:overflowPunct w:val="0"/>
              <w:jc w:val="both"/>
              <w:rPr>
                <w:rFonts w:ascii="Arial" w:hAnsi="Arial" w:cs="Arial"/>
                <w:color w:val="000000"/>
                <w:kern w:val="2"/>
              </w:rPr>
            </w:pPr>
          </w:p>
        </w:tc>
        <w:tc>
          <w:tcPr>
            <w:tcW w:w="766" w:type="pct"/>
            <w:gridSpan w:val="2"/>
          </w:tcPr>
          <w:p w14:paraId="4618B524" w14:textId="77777777" w:rsidR="00F2312F" w:rsidRPr="00814E14" w:rsidRDefault="00F2312F" w:rsidP="00CF5FDF">
            <w:pPr>
              <w:kinsoku w:val="0"/>
              <w:overflowPunct w:val="0"/>
              <w:jc w:val="both"/>
              <w:rPr>
                <w:rFonts w:ascii="Arial" w:eastAsia="DengXian" w:hAnsi="Arial" w:cs="Arial"/>
                <w:color w:val="000000"/>
                <w:kern w:val="2"/>
              </w:rPr>
            </w:pPr>
            <w:r w:rsidRPr="00814E14">
              <w:rPr>
                <w:rFonts w:ascii="Arial" w:eastAsia="DengXian" w:hAnsi="Arial" w:cs="Arial"/>
                <w:color w:val="000000"/>
                <w:kern w:val="2"/>
              </w:rPr>
              <w:t>Reverse</w:t>
            </w:r>
          </w:p>
        </w:tc>
        <w:tc>
          <w:tcPr>
            <w:tcW w:w="3720" w:type="pct"/>
            <w:gridSpan w:val="3"/>
          </w:tcPr>
          <w:p w14:paraId="3CE9F7C0" w14:textId="77777777" w:rsidR="00F2312F" w:rsidRPr="00814E14" w:rsidRDefault="00F2312F" w:rsidP="00CF5FDF">
            <w:pPr>
              <w:kinsoku w:val="0"/>
              <w:overflowPunct w:val="0"/>
              <w:jc w:val="both"/>
              <w:rPr>
                <w:rFonts w:ascii="Arial" w:eastAsia="Microsoft YaHei" w:hAnsi="Arial" w:cs="Arial"/>
                <w:color w:val="000000"/>
                <w:kern w:val="2"/>
              </w:rPr>
            </w:pPr>
            <w:r w:rsidRPr="00814E14">
              <w:rPr>
                <w:rFonts w:ascii="Calibri" w:eastAsia="Microsoft YaHei" w:hAnsi="Calibri" w:cs="Calibri"/>
                <w:color w:val="000000"/>
                <w:kern w:val="2"/>
              </w:rPr>
              <w:t>﻿</w:t>
            </w:r>
            <w:r w:rsidRPr="00814E14">
              <w:rPr>
                <w:rFonts w:ascii="Arial" w:eastAsia="Microsoft YaHei" w:hAnsi="Arial" w:cs="Arial"/>
                <w:color w:val="000000"/>
                <w:kern w:val="2"/>
              </w:rPr>
              <w:t>AGTGCAGGGTCCGAGGTATT</w:t>
            </w:r>
          </w:p>
        </w:tc>
      </w:tr>
      <w:tr w:rsidR="00F2312F" w:rsidRPr="00814E14" w14:paraId="7E238F3F" w14:textId="77777777" w:rsidTr="0007179C">
        <w:tc>
          <w:tcPr>
            <w:tcW w:w="515" w:type="pct"/>
            <w:vMerge/>
          </w:tcPr>
          <w:p w14:paraId="7ED8E54D" w14:textId="77777777" w:rsidR="00F2312F" w:rsidRPr="00814E14" w:rsidRDefault="00F2312F" w:rsidP="00CF5FDF">
            <w:pPr>
              <w:kinsoku w:val="0"/>
              <w:overflowPunct w:val="0"/>
              <w:jc w:val="both"/>
              <w:rPr>
                <w:rFonts w:ascii="Arial" w:hAnsi="Arial" w:cs="Arial"/>
                <w:color w:val="000000"/>
                <w:kern w:val="2"/>
              </w:rPr>
            </w:pPr>
          </w:p>
        </w:tc>
        <w:tc>
          <w:tcPr>
            <w:tcW w:w="766" w:type="pct"/>
            <w:gridSpan w:val="2"/>
          </w:tcPr>
          <w:p w14:paraId="61E1AD16" w14:textId="77777777" w:rsidR="00F2312F" w:rsidRPr="00814E14" w:rsidRDefault="00F2312F" w:rsidP="00CF5FDF">
            <w:pPr>
              <w:kinsoku w:val="0"/>
              <w:overflowPunct w:val="0"/>
              <w:jc w:val="both"/>
              <w:rPr>
                <w:rFonts w:ascii="Arial" w:eastAsia="DengXian" w:hAnsi="Arial" w:cs="Arial"/>
                <w:color w:val="000000"/>
                <w:kern w:val="2"/>
              </w:rPr>
            </w:pPr>
            <w:r w:rsidRPr="00814E14">
              <w:rPr>
                <w:rFonts w:ascii="Arial" w:eastAsia="DengXian" w:hAnsi="Arial" w:cs="Arial"/>
                <w:color w:val="000000"/>
                <w:kern w:val="2"/>
              </w:rPr>
              <w:t>RT</w:t>
            </w:r>
          </w:p>
        </w:tc>
        <w:tc>
          <w:tcPr>
            <w:tcW w:w="3720" w:type="pct"/>
            <w:gridSpan w:val="3"/>
          </w:tcPr>
          <w:p w14:paraId="29BA1769" w14:textId="77777777" w:rsidR="00F2312F" w:rsidRPr="00814E14" w:rsidRDefault="00F2312F" w:rsidP="00CF5FDF">
            <w:pPr>
              <w:kinsoku w:val="0"/>
              <w:overflowPunct w:val="0"/>
              <w:jc w:val="both"/>
              <w:rPr>
                <w:rFonts w:ascii="Arial" w:eastAsia="Microsoft YaHei" w:hAnsi="Arial" w:cs="Arial"/>
                <w:color w:val="000000"/>
                <w:kern w:val="2"/>
              </w:rPr>
            </w:pPr>
            <w:r w:rsidRPr="00814E14">
              <w:rPr>
                <w:rFonts w:ascii="Calibri" w:eastAsia="Microsoft YaHei" w:hAnsi="Calibri" w:cs="Calibri"/>
                <w:color w:val="000000"/>
                <w:kern w:val="2"/>
              </w:rPr>
              <w:t>﻿</w:t>
            </w:r>
            <w:r w:rsidRPr="00814E14">
              <w:rPr>
                <w:rFonts w:ascii="Arial" w:eastAsia="Microsoft YaHei" w:hAnsi="Arial" w:cs="Arial"/>
                <w:color w:val="000000"/>
                <w:kern w:val="2"/>
              </w:rPr>
              <w:t>GTCGTATCCAGTGCAGGGTCCGAGGTATTCGCACTGGATACGAC</w:t>
            </w:r>
          </w:p>
          <w:p w14:paraId="6320D8A1" w14:textId="77777777" w:rsidR="00F2312F" w:rsidRPr="00814E14" w:rsidRDefault="00F2312F" w:rsidP="00CF5FDF">
            <w:pPr>
              <w:kinsoku w:val="0"/>
              <w:overflowPunct w:val="0"/>
              <w:jc w:val="both"/>
              <w:rPr>
                <w:rFonts w:ascii="Arial" w:eastAsia="Microsoft YaHei" w:hAnsi="Arial" w:cs="Arial"/>
                <w:color w:val="000000"/>
                <w:kern w:val="2"/>
              </w:rPr>
            </w:pPr>
            <w:r w:rsidRPr="00814E14">
              <w:rPr>
                <w:rFonts w:ascii="Arial" w:eastAsia="Microsoft YaHei" w:hAnsi="Arial" w:cs="Arial"/>
                <w:color w:val="000000"/>
                <w:kern w:val="2"/>
              </w:rPr>
              <w:t>CTCGGG</w:t>
            </w:r>
          </w:p>
        </w:tc>
      </w:tr>
      <w:tr w:rsidR="00F2312F" w:rsidRPr="00814E14" w14:paraId="31492DB6" w14:textId="77777777" w:rsidTr="0007179C">
        <w:tc>
          <w:tcPr>
            <w:tcW w:w="515" w:type="pct"/>
            <w:vMerge/>
          </w:tcPr>
          <w:p w14:paraId="353B6045" w14:textId="77777777" w:rsidR="00F2312F" w:rsidRPr="00814E14" w:rsidRDefault="00F2312F" w:rsidP="00CF5FDF">
            <w:pPr>
              <w:kinsoku w:val="0"/>
              <w:overflowPunct w:val="0"/>
              <w:jc w:val="both"/>
              <w:rPr>
                <w:rFonts w:ascii="Arial" w:hAnsi="Arial" w:cs="Arial"/>
                <w:color w:val="000000"/>
                <w:kern w:val="2"/>
              </w:rPr>
            </w:pPr>
          </w:p>
        </w:tc>
        <w:tc>
          <w:tcPr>
            <w:tcW w:w="766" w:type="pct"/>
            <w:gridSpan w:val="2"/>
          </w:tcPr>
          <w:p w14:paraId="41E8FEA0" w14:textId="77777777" w:rsidR="00F2312F" w:rsidRPr="00814E14" w:rsidRDefault="00F2312F" w:rsidP="00CF5FDF">
            <w:pPr>
              <w:kinsoku w:val="0"/>
              <w:overflowPunct w:val="0"/>
              <w:jc w:val="both"/>
              <w:rPr>
                <w:rFonts w:ascii="Arial" w:eastAsia="DengXian" w:hAnsi="Arial" w:cs="Arial"/>
                <w:color w:val="000000"/>
                <w:kern w:val="2"/>
              </w:rPr>
            </w:pPr>
          </w:p>
        </w:tc>
        <w:tc>
          <w:tcPr>
            <w:tcW w:w="3720" w:type="pct"/>
            <w:gridSpan w:val="3"/>
          </w:tcPr>
          <w:p w14:paraId="227D0583" w14:textId="77777777" w:rsidR="00F2312F" w:rsidRPr="00814E14" w:rsidRDefault="00F2312F" w:rsidP="00CF5FDF">
            <w:pPr>
              <w:kinsoku w:val="0"/>
              <w:overflowPunct w:val="0"/>
              <w:jc w:val="both"/>
              <w:rPr>
                <w:rFonts w:ascii="Arial" w:eastAsia="Microsoft YaHei" w:hAnsi="Arial" w:cs="Arial"/>
                <w:color w:val="000000"/>
                <w:kern w:val="2"/>
              </w:rPr>
            </w:pPr>
          </w:p>
        </w:tc>
      </w:tr>
      <w:tr w:rsidR="00F2312F" w:rsidRPr="00814E14" w14:paraId="52130937" w14:textId="77777777" w:rsidTr="0007179C">
        <w:trPr>
          <w:gridAfter w:val="1"/>
          <w:wAfter w:w="256" w:type="pct"/>
          <w:trHeight w:val="280"/>
        </w:trPr>
        <w:tc>
          <w:tcPr>
            <w:tcW w:w="788" w:type="pct"/>
            <w:gridSpan w:val="2"/>
            <w:vMerge w:val="restart"/>
            <w:vAlign w:val="center"/>
          </w:tcPr>
          <w:p w14:paraId="5F6B5EA8" w14:textId="77777777" w:rsidR="00F2312F" w:rsidRPr="00814E14" w:rsidRDefault="00F2312F" w:rsidP="00CF5FDF">
            <w:pPr>
              <w:kinsoku w:val="0"/>
              <w:overflowPunct w:val="0"/>
              <w:jc w:val="both"/>
              <w:rPr>
                <w:rFonts w:ascii="Arial" w:eastAsia="DengXian" w:hAnsi="Arial" w:cs="Arial"/>
                <w:color w:val="000000"/>
              </w:rPr>
            </w:pPr>
            <w:r w:rsidRPr="00814E14">
              <w:rPr>
                <w:rFonts w:ascii="Arial" w:eastAsia="DengXian" w:hAnsi="Arial" w:cs="Arial"/>
                <w:color w:val="000000"/>
              </w:rPr>
              <w:t>GAPDH</w:t>
            </w:r>
          </w:p>
        </w:tc>
        <w:tc>
          <w:tcPr>
            <w:tcW w:w="700" w:type="pct"/>
            <w:gridSpan w:val="2"/>
            <w:vAlign w:val="center"/>
          </w:tcPr>
          <w:p w14:paraId="351B2E12" w14:textId="77777777" w:rsidR="00F2312F" w:rsidRPr="00814E14" w:rsidRDefault="00F2312F" w:rsidP="00CF5FDF">
            <w:pPr>
              <w:kinsoku w:val="0"/>
              <w:overflowPunct w:val="0"/>
              <w:jc w:val="both"/>
              <w:rPr>
                <w:rFonts w:ascii="Arial" w:eastAsia="DengXian" w:hAnsi="Arial" w:cs="Arial"/>
                <w:color w:val="000000"/>
              </w:rPr>
            </w:pPr>
            <w:r w:rsidRPr="00814E14">
              <w:rPr>
                <w:rFonts w:ascii="Arial" w:eastAsia="DengXian" w:hAnsi="Arial" w:cs="Arial"/>
                <w:color w:val="000000"/>
              </w:rPr>
              <w:t>Forward</w:t>
            </w:r>
          </w:p>
        </w:tc>
        <w:tc>
          <w:tcPr>
            <w:tcW w:w="3256" w:type="pct"/>
            <w:vAlign w:val="center"/>
          </w:tcPr>
          <w:p w14:paraId="6EC3369D" w14:textId="77777777" w:rsidR="00F2312F" w:rsidRPr="00814E14" w:rsidRDefault="00F2312F" w:rsidP="00CF5FDF">
            <w:pPr>
              <w:kinsoku w:val="0"/>
              <w:overflowPunct w:val="0"/>
              <w:jc w:val="both"/>
              <w:rPr>
                <w:rFonts w:ascii="Arial" w:eastAsia="DengXian" w:hAnsi="Arial" w:cs="Arial"/>
                <w:color w:val="000000"/>
              </w:rPr>
            </w:pPr>
            <w:r w:rsidRPr="00814E14">
              <w:rPr>
                <w:rFonts w:ascii="Arial" w:eastAsia="DengXian" w:hAnsi="Arial" w:cs="Arial"/>
                <w:color w:val="000000"/>
              </w:rPr>
              <w:t>TCAAGGCTGAGAACGGGAAG</w:t>
            </w:r>
          </w:p>
        </w:tc>
      </w:tr>
      <w:tr w:rsidR="00F2312F" w:rsidRPr="00814E14" w14:paraId="2862ECB3" w14:textId="77777777" w:rsidTr="0007179C">
        <w:trPr>
          <w:gridAfter w:val="1"/>
          <w:wAfter w:w="256" w:type="pct"/>
          <w:trHeight w:val="280"/>
        </w:trPr>
        <w:tc>
          <w:tcPr>
            <w:tcW w:w="788" w:type="pct"/>
            <w:gridSpan w:val="2"/>
            <w:vMerge/>
            <w:vAlign w:val="center"/>
          </w:tcPr>
          <w:p w14:paraId="3F555746" w14:textId="77777777" w:rsidR="00F2312F" w:rsidRPr="00814E14" w:rsidRDefault="00F2312F" w:rsidP="00CF5FDF">
            <w:pPr>
              <w:kinsoku w:val="0"/>
              <w:overflowPunct w:val="0"/>
              <w:jc w:val="both"/>
              <w:rPr>
                <w:rFonts w:ascii="Arial" w:eastAsia="DengXian" w:hAnsi="Arial" w:cs="Arial"/>
                <w:color w:val="000000"/>
              </w:rPr>
            </w:pPr>
          </w:p>
        </w:tc>
        <w:tc>
          <w:tcPr>
            <w:tcW w:w="700" w:type="pct"/>
            <w:gridSpan w:val="2"/>
            <w:vAlign w:val="center"/>
          </w:tcPr>
          <w:p w14:paraId="4801FF88" w14:textId="77777777" w:rsidR="00F2312F" w:rsidRPr="00814E14" w:rsidRDefault="00F2312F" w:rsidP="00CF5FDF">
            <w:pPr>
              <w:kinsoku w:val="0"/>
              <w:overflowPunct w:val="0"/>
              <w:jc w:val="both"/>
              <w:rPr>
                <w:rFonts w:ascii="Arial" w:eastAsia="DengXian" w:hAnsi="Arial" w:cs="Arial"/>
                <w:color w:val="000000"/>
              </w:rPr>
            </w:pPr>
            <w:r w:rsidRPr="00814E14">
              <w:rPr>
                <w:rFonts w:ascii="Arial" w:eastAsia="DengXian" w:hAnsi="Arial" w:cs="Arial"/>
                <w:color w:val="000000"/>
              </w:rPr>
              <w:t>Reverse</w:t>
            </w:r>
          </w:p>
        </w:tc>
        <w:tc>
          <w:tcPr>
            <w:tcW w:w="3256" w:type="pct"/>
            <w:vAlign w:val="center"/>
          </w:tcPr>
          <w:p w14:paraId="0FB4DBDA" w14:textId="77777777" w:rsidR="00F2312F" w:rsidRPr="00814E14" w:rsidRDefault="00F2312F" w:rsidP="00CF5FDF">
            <w:pPr>
              <w:kinsoku w:val="0"/>
              <w:overflowPunct w:val="0"/>
              <w:jc w:val="both"/>
              <w:rPr>
                <w:rFonts w:ascii="Arial" w:eastAsia="DengXian" w:hAnsi="Arial" w:cs="Arial"/>
                <w:color w:val="000000"/>
              </w:rPr>
            </w:pPr>
            <w:r w:rsidRPr="00814E14">
              <w:rPr>
                <w:rFonts w:ascii="Arial" w:eastAsia="DengXian" w:hAnsi="Arial" w:cs="Arial"/>
                <w:color w:val="000000"/>
              </w:rPr>
              <w:t>TGGACTCCACGACGTACTCA</w:t>
            </w:r>
          </w:p>
        </w:tc>
      </w:tr>
      <w:tr w:rsidR="00F2312F" w:rsidRPr="00814E14" w14:paraId="3C0D9C53" w14:textId="77777777" w:rsidTr="0007179C">
        <w:trPr>
          <w:gridAfter w:val="1"/>
          <w:wAfter w:w="256" w:type="pct"/>
          <w:trHeight w:val="280"/>
        </w:trPr>
        <w:tc>
          <w:tcPr>
            <w:tcW w:w="788" w:type="pct"/>
            <w:gridSpan w:val="2"/>
            <w:vMerge w:val="restart"/>
            <w:vAlign w:val="center"/>
          </w:tcPr>
          <w:p w14:paraId="761F52D6" w14:textId="77777777" w:rsidR="00F2312F" w:rsidRPr="00814E14" w:rsidRDefault="00F2312F" w:rsidP="00CF5FDF">
            <w:pPr>
              <w:kinsoku w:val="0"/>
              <w:overflowPunct w:val="0"/>
              <w:jc w:val="both"/>
              <w:rPr>
                <w:rFonts w:ascii="Arial" w:eastAsia="DengXian" w:hAnsi="Arial" w:cs="Arial"/>
                <w:color w:val="000000"/>
              </w:rPr>
            </w:pPr>
            <w:r w:rsidRPr="00814E14">
              <w:rPr>
                <w:rFonts w:ascii="Arial" w:eastAsia="DengXian" w:hAnsi="Arial" w:cs="Arial"/>
                <w:color w:val="000000"/>
              </w:rPr>
              <w:t>CCND2</w:t>
            </w:r>
          </w:p>
        </w:tc>
        <w:tc>
          <w:tcPr>
            <w:tcW w:w="700" w:type="pct"/>
            <w:gridSpan w:val="2"/>
            <w:vAlign w:val="center"/>
          </w:tcPr>
          <w:p w14:paraId="2AB9C458" w14:textId="77777777" w:rsidR="00F2312F" w:rsidRPr="00814E14" w:rsidRDefault="00F2312F" w:rsidP="00CF5FDF">
            <w:pPr>
              <w:kinsoku w:val="0"/>
              <w:overflowPunct w:val="0"/>
              <w:jc w:val="both"/>
              <w:rPr>
                <w:rFonts w:ascii="Arial" w:eastAsia="DengXian" w:hAnsi="Arial" w:cs="Arial"/>
                <w:color w:val="000000"/>
              </w:rPr>
            </w:pPr>
            <w:r w:rsidRPr="00814E14">
              <w:rPr>
                <w:rFonts w:ascii="Arial" w:eastAsia="DengXian" w:hAnsi="Arial" w:cs="Arial"/>
                <w:color w:val="000000"/>
              </w:rPr>
              <w:t>Forward</w:t>
            </w:r>
          </w:p>
        </w:tc>
        <w:tc>
          <w:tcPr>
            <w:tcW w:w="3256" w:type="pct"/>
            <w:vAlign w:val="center"/>
          </w:tcPr>
          <w:p w14:paraId="33AE2D53" w14:textId="77777777" w:rsidR="00F2312F" w:rsidRPr="00814E14" w:rsidRDefault="00F2312F" w:rsidP="00CF5FDF">
            <w:pPr>
              <w:kinsoku w:val="0"/>
              <w:overflowPunct w:val="0"/>
              <w:jc w:val="both"/>
              <w:rPr>
                <w:rFonts w:ascii="Arial" w:eastAsia="DengXian" w:hAnsi="Arial" w:cs="Arial"/>
                <w:color w:val="000000"/>
              </w:rPr>
            </w:pPr>
            <w:r w:rsidRPr="00814E14">
              <w:rPr>
                <w:rFonts w:ascii="Arial" w:eastAsia="DengXian" w:hAnsi="Arial" w:cs="Arial"/>
                <w:color w:val="000000"/>
              </w:rPr>
              <w:t>CTGTCTCTGATCCGCAAGCAT</w:t>
            </w:r>
          </w:p>
        </w:tc>
      </w:tr>
      <w:tr w:rsidR="00F2312F" w:rsidRPr="00814E14" w14:paraId="04DFB23A" w14:textId="77777777" w:rsidTr="0007179C">
        <w:trPr>
          <w:gridAfter w:val="1"/>
          <w:wAfter w:w="256" w:type="pct"/>
          <w:trHeight w:val="280"/>
        </w:trPr>
        <w:tc>
          <w:tcPr>
            <w:tcW w:w="788" w:type="pct"/>
            <w:gridSpan w:val="2"/>
            <w:vMerge/>
            <w:vAlign w:val="center"/>
          </w:tcPr>
          <w:p w14:paraId="7132E774" w14:textId="77777777" w:rsidR="00F2312F" w:rsidRPr="00814E14" w:rsidRDefault="00F2312F" w:rsidP="00CF5FDF">
            <w:pPr>
              <w:kinsoku w:val="0"/>
              <w:overflowPunct w:val="0"/>
              <w:jc w:val="both"/>
              <w:rPr>
                <w:rFonts w:ascii="Arial" w:eastAsia="DengXian" w:hAnsi="Arial" w:cs="Arial"/>
                <w:color w:val="000000"/>
              </w:rPr>
            </w:pPr>
          </w:p>
        </w:tc>
        <w:tc>
          <w:tcPr>
            <w:tcW w:w="700" w:type="pct"/>
            <w:gridSpan w:val="2"/>
            <w:vAlign w:val="center"/>
          </w:tcPr>
          <w:p w14:paraId="48E63C09" w14:textId="77777777" w:rsidR="00F2312F" w:rsidRPr="00814E14" w:rsidRDefault="00F2312F" w:rsidP="00CF5FDF">
            <w:pPr>
              <w:kinsoku w:val="0"/>
              <w:overflowPunct w:val="0"/>
              <w:jc w:val="both"/>
              <w:rPr>
                <w:rFonts w:ascii="Arial" w:eastAsia="DengXian" w:hAnsi="Arial" w:cs="Arial"/>
                <w:color w:val="000000"/>
              </w:rPr>
            </w:pPr>
            <w:r w:rsidRPr="00814E14">
              <w:rPr>
                <w:rFonts w:ascii="Arial" w:eastAsia="DengXian" w:hAnsi="Arial" w:cs="Arial"/>
                <w:color w:val="000000"/>
              </w:rPr>
              <w:t>Reverse</w:t>
            </w:r>
          </w:p>
        </w:tc>
        <w:tc>
          <w:tcPr>
            <w:tcW w:w="3256" w:type="pct"/>
            <w:vAlign w:val="center"/>
          </w:tcPr>
          <w:p w14:paraId="4399F884" w14:textId="77777777" w:rsidR="00F2312F" w:rsidRPr="00814E14" w:rsidRDefault="00F2312F" w:rsidP="00CF5FDF">
            <w:pPr>
              <w:kinsoku w:val="0"/>
              <w:overflowPunct w:val="0"/>
              <w:jc w:val="both"/>
              <w:rPr>
                <w:rFonts w:ascii="Arial" w:eastAsia="DengXian" w:hAnsi="Arial" w:cs="Arial"/>
                <w:color w:val="000000"/>
              </w:rPr>
            </w:pPr>
            <w:r w:rsidRPr="00814E14">
              <w:rPr>
                <w:rFonts w:ascii="Arial" w:eastAsia="DengXian" w:hAnsi="Arial" w:cs="Arial"/>
                <w:color w:val="000000"/>
              </w:rPr>
              <w:t>GGTGGGTACATGGCAAACTTAAA</w:t>
            </w:r>
          </w:p>
        </w:tc>
      </w:tr>
      <w:tr w:rsidR="00F2312F" w:rsidRPr="00814E14" w14:paraId="2826B229" w14:textId="77777777" w:rsidTr="0007179C">
        <w:trPr>
          <w:gridAfter w:val="1"/>
          <w:wAfter w:w="256" w:type="pct"/>
          <w:trHeight w:val="280"/>
        </w:trPr>
        <w:tc>
          <w:tcPr>
            <w:tcW w:w="788" w:type="pct"/>
            <w:gridSpan w:val="2"/>
            <w:vMerge w:val="restart"/>
            <w:vAlign w:val="center"/>
          </w:tcPr>
          <w:p w14:paraId="14C51F7C" w14:textId="77777777" w:rsidR="00F2312F" w:rsidRPr="00814E14" w:rsidRDefault="00F2312F" w:rsidP="00CF5FDF">
            <w:pPr>
              <w:kinsoku w:val="0"/>
              <w:overflowPunct w:val="0"/>
              <w:jc w:val="both"/>
              <w:rPr>
                <w:rFonts w:ascii="Arial" w:eastAsia="DengXian" w:hAnsi="Arial" w:cs="Arial"/>
                <w:color w:val="000000"/>
              </w:rPr>
            </w:pPr>
            <w:r w:rsidRPr="00814E14">
              <w:rPr>
                <w:rFonts w:ascii="Arial" w:eastAsia="DengXian" w:hAnsi="Arial" w:cs="Arial"/>
                <w:color w:val="000000"/>
              </w:rPr>
              <w:t>ACSS2</w:t>
            </w:r>
          </w:p>
        </w:tc>
        <w:tc>
          <w:tcPr>
            <w:tcW w:w="700" w:type="pct"/>
            <w:gridSpan w:val="2"/>
            <w:vAlign w:val="center"/>
          </w:tcPr>
          <w:p w14:paraId="6955854D" w14:textId="77777777" w:rsidR="00F2312F" w:rsidRPr="00814E14" w:rsidRDefault="00F2312F" w:rsidP="00CF5FDF">
            <w:pPr>
              <w:kinsoku w:val="0"/>
              <w:overflowPunct w:val="0"/>
              <w:jc w:val="both"/>
              <w:rPr>
                <w:rFonts w:ascii="Arial" w:eastAsia="DengXian" w:hAnsi="Arial" w:cs="Arial"/>
                <w:color w:val="000000"/>
              </w:rPr>
            </w:pPr>
            <w:r w:rsidRPr="00814E14">
              <w:rPr>
                <w:rFonts w:ascii="Arial" w:eastAsia="DengXian" w:hAnsi="Arial" w:cs="Arial"/>
                <w:color w:val="000000"/>
              </w:rPr>
              <w:t>Forward</w:t>
            </w:r>
          </w:p>
        </w:tc>
        <w:tc>
          <w:tcPr>
            <w:tcW w:w="3256" w:type="pct"/>
            <w:vAlign w:val="center"/>
          </w:tcPr>
          <w:p w14:paraId="10E7D017" w14:textId="77777777" w:rsidR="00F2312F" w:rsidRPr="00814E14" w:rsidRDefault="00F2312F" w:rsidP="00CF5FDF">
            <w:pPr>
              <w:kinsoku w:val="0"/>
              <w:overflowPunct w:val="0"/>
              <w:jc w:val="both"/>
              <w:rPr>
                <w:rFonts w:ascii="Arial" w:eastAsia="DengXian" w:hAnsi="Arial" w:cs="Arial"/>
                <w:color w:val="000000"/>
              </w:rPr>
            </w:pPr>
            <w:bookmarkStart w:id="0" w:name="OLE_LINK88"/>
            <w:bookmarkStart w:id="1" w:name="OLE_LINK89"/>
            <w:r w:rsidRPr="00814E14">
              <w:rPr>
                <w:rFonts w:ascii="Arial" w:eastAsia="DengXian" w:hAnsi="Arial" w:cs="Arial"/>
                <w:color w:val="000000"/>
              </w:rPr>
              <w:t>CAAGTGTGTCAGTTCAGCAATG</w:t>
            </w:r>
            <w:bookmarkEnd w:id="0"/>
            <w:bookmarkEnd w:id="1"/>
          </w:p>
        </w:tc>
      </w:tr>
      <w:tr w:rsidR="00F2312F" w:rsidRPr="00814E14" w14:paraId="536E3B83" w14:textId="77777777" w:rsidTr="0007179C">
        <w:trPr>
          <w:gridAfter w:val="1"/>
          <w:wAfter w:w="256" w:type="pct"/>
          <w:trHeight w:val="280"/>
        </w:trPr>
        <w:tc>
          <w:tcPr>
            <w:tcW w:w="788" w:type="pct"/>
            <w:gridSpan w:val="2"/>
            <w:vMerge/>
            <w:vAlign w:val="center"/>
          </w:tcPr>
          <w:p w14:paraId="6F8DA463" w14:textId="77777777" w:rsidR="00F2312F" w:rsidRPr="00814E14" w:rsidRDefault="00F2312F" w:rsidP="00CF5FDF">
            <w:pPr>
              <w:kinsoku w:val="0"/>
              <w:overflowPunct w:val="0"/>
              <w:jc w:val="both"/>
              <w:rPr>
                <w:rFonts w:ascii="Arial" w:eastAsia="DengXian" w:hAnsi="Arial" w:cs="Arial"/>
                <w:color w:val="000000"/>
              </w:rPr>
            </w:pPr>
          </w:p>
        </w:tc>
        <w:tc>
          <w:tcPr>
            <w:tcW w:w="700" w:type="pct"/>
            <w:gridSpan w:val="2"/>
            <w:vAlign w:val="center"/>
          </w:tcPr>
          <w:p w14:paraId="27E84D79" w14:textId="77777777" w:rsidR="00F2312F" w:rsidRPr="00814E14" w:rsidRDefault="00F2312F" w:rsidP="00CF5FDF">
            <w:pPr>
              <w:kinsoku w:val="0"/>
              <w:overflowPunct w:val="0"/>
              <w:jc w:val="both"/>
              <w:rPr>
                <w:rFonts w:ascii="Arial" w:eastAsia="DengXian" w:hAnsi="Arial" w:cs="Arial"/>
                <w:color w:val="000000"/>
              </w:rPr>
            </w:pPr>
            <w:r w:rsidRPr="00814E14">
              <w:rPr>
                <w:rFonts w:ascii="Arial" w:eastAsia="DengXian" w:hAnsi="Arial" w:cs="Arial"/>
                <w:color w:val="000000"/>
              </w:rPr>
              <w:t>Reverse</w:t>
            </w:r>
          </w:p>
        </w:tc>
        <w:tc>
          <w:tcPr>
            <w:tcW w:w="3256" w:type="pct"/>
            <w:vAlign w:val="center"/>
          </w:tcPr>
          <w:p w14:paraId="15F0D6D4" w14:textId="77777777" w:rsidR="00F2312F" w:rsidRPr="00814E14" w:rsidRDefault="00F2312F" w:rsidP="00CF5FDF">
            <w:pPr>
              <w:kinsoku w:val="0"/>
              <w:overflowPunct w:val="0"/>
              <w:jc w:val="both"/>
              <w:rPr>
                <w:rFonts w:ascii="Arial" w:eastAsia="DengXian" w:hAnsi="Arial" w:cs="Arial"/>
                <w:color w:val="000000"/>
              </w:rPr>
            </w:pPr>
            <w:bookmarkStart w:id="2" w:name="OLE_LINK91"/>
            <w:bookmarkStart w:id="3" w:name="OLE_LINK92"/>
            <w:r w:rsidRPr="00814E14">
              <w:rPr>
                <w:rFonts w:ascii="Arial" w:eastAsia="DengXian" w:hAnsi="Arial" w:cs="Arial"/>
                <w:color w:val="000000"/>
              </w:rPr>
              <w:t>CCACAAGCTCTGGGATCATAGG</w:t>
            </w:r>
            <w:bookmarkEnd w:id="2"/>
            <w:bookmarkEnd w:id="3"/>
          </w:p>
        </w:tc>
      </w:tr>
      <w:tr w:rsidR="00F2312F" w:rsidRPr="00814E14" w14:paraId="3013DB4A" w14:textId="77777777" w:rsidTr="0007179C">
        <w:trPr>
          <w:gridAfter w:val="1"/>
          <w:wAfter w:w="256" w:type="pct"/>
          <w:trHeight w:val="280"/>
        </w:trPr>
        <w:tc>
          <w:tcPr>
            <w:tcW w:w="788" w:type="pct"/>
            <w:gridSpan w:val="2"/>
            <w:vMerge w:val="restart"/>
            <w:vAlign w:val="center"/>
          </w:tcPr>
          <w:p w14:paraId="46EDE8C8" w14:textId="77777777" w:rsidR="00F2312F" w:rsidRPr="00814E14" w:rsidRDefault="00F2312F" w:rsidP="00CF5FDF">
            <w:pPr>
              <w:kinsoku w:val="0"/>
              <w:overflowPunct w:val="0"/>
              <w:jc w:val="both"/>
              <w:rPr>
                <w:rFonts w:ascii="Arial" w:eastAsia="DengXian" w:hAnsi="Arial" w:cs="Arial"/>
                <w:color w:val="000000"/>
              </w:rPr>
            </w:pPr>
            <w:r w:rsidRPr="00814E14">
              <w:rPr>
                <w:rFonts w:ascii="Arial" w:eastAsia="DengXian" w:hAnsi="Arial" w:cs="Arial"/>
                <w:color w:val="000000"/>
              </w:rPr>
              <w:t>PRSS21</w:t>
            </w:r>
          </w:p>
        </w:tc>
        <w:tc>
          <w:tcPr>
            <w:tcW w:w="700" w:type="pct"/>
            <w:gridSpan w:val="2"/>
            <w:vAlign w:val="center"/>
          </w:tcPr>
          <w:p w14:paraId="3008127B" w14:textId="77777777" w:rsidR="00F2312F" w:rsidRPr="00814E14" w:rsidRDefault="00F2312F" w:rsidP="00CF5FDF">
            <w:pPr>
              <w:kinsoku w:val="0"/>
              <w:overflowPunct w:val="0"/>
              <w:jc w:val="both"/>
              <w:rPr>
                <w:rFonts w:ascii="Arial" w:eastAsia="DengXian" w:hAnsi="Arial" w:cs="Arial"/>
                <w:color w:val="000000"/>
              </w:rPr>
            </w:pPr>
            <w:r w:rsidRPr="00814E14">
              <w:rPr>
                <w:rFonts w:ascii="Arial" w:eastAsia="DengXian" w:hAnsi="Arial" w:cs="Arial"/>
                <w:color w:val="000000"/>
              </w:rPr>
              <w:t>Forward</w:t>
            </w:r>
          </w:p>
        </w:tc>
        <w:tc>
          <w:tcPr>
            <w:tcW w:w="3256" w:type="pct"/>
            <w:vAlign w:val="center"/>
          </w:tcPr>
          <w:p w14:paraId="40B9B9A6" w14:textId="77777777" w:rsidR="00F2312F" w:rsidRPr="00814E14" w:rsidRDefault="00F2312F" w:rsidP="00CF5FDF">
            <w:pPr>
              <w:kinsoku w:val="0"/>
              <w:overflowPunct w:val="0"/>
              <w:jc w:val="both"/>
              <w:rPr>
                <w:rFonts w:ascii="Arial" w:eastAsia="DengXian" w:hAnsi="Arial" w:cs="Arial"/>
                <w:color w:val="000000"/>
              </w:rPr>
            </w:pPr>
            <w:r w:rsidRPr="00814E14">
              <w:rPr>
                <w:rFonts w:ascii="Arial" w:eastAsia="DengXian" w:hAnsi="Arial" w:cs="Arial"/>
                <w:color w:val="000000"/>
              </w:rPr>
              <w:t>GCGCCGTTATCAGGACCAT</w:t>
            </w:r>
          </w:p>
        </w:tc>
      </w:tr>
      <w:tr w:rsidR="00F2312F" w:rsidRPr="00814E14" w14:paraId="78737E1E" w14:textId="77777777" w:rsidTr="0007179C">
        <w:trPr>
          <w:gridAfter w:val="1"/>
          <w:wAfter w:w="256" w:type="pct"/>
          <w:trHeight w:val="280"/>
        </w:trPr>
        <w:tc>
          <w:tcPr>
            <w:tcW w:w="788" w:type="pct"/>
            <w:gridSpan w:val="2"/>
            <w:vMerge/>
            <w:vAlign w:val="center"/>
          </w:tcPr>
          <w:p w14:paraId="04D07263" w14:textId="77777777" w:rsidR="00F2312F" w:rsidRPr="00814E14" w:rsidRDefault="00F2312F" w:rsidP="00CF5FDF">
            <w:pPr>
              <w:kinsoku w:val="0"/>
              <w:overflowPunct w:val="0"/>
              <w:jc w:val="both"/>
              <w:rPr>
                <w:rFonts w:ascii="Arial" w:eastAsia="DengXian" w:hAnsi="Arial" w:cs="Arial"/>
                <w:color w:val="000000"/>
              </w:rPr>
            </w:pPr>
          </w:p>
        </w:tc>
        <w:tc>
          <w:tcPr>
            <w:tcW w:w="700" w:type="pct"/>
            <w:gridSpan w:val="2"/>
            <w:vAlign w:val="center"/>
          </w:tcPr>
          <w:p w14:paraId="4BC104E6" w14:textId="77777777" w:rsidR="00F2312F" w:rsidRPr="00814E14" w:rsidRDefault="00F2312F" w:rsidP="00CF5FDF">
            <w:pPr>
              <w:kinsoku w:val="0"/>
              <w:overflowPunct w:val="0"/>
              <w:jc w:val="both"/>
              <w:rPr>
                <w:rFonts w:ascii="Arial" w:eastAsia="DengXian" w:hAnsi="Arial" w:cs="Arial"/>
                <w:color w:val="000000"/>
              </w:rPr>
            </w:pPr>
            <w:r w:rsidRPr="00814E14">
              <w:rPr>
                <w:rFonts w:ascii="Arial" w:eastAsia="DengXian" w:hAnsi="Arial" w:cs="Arial"/>
                <w:color w:val="000000"/>
              </w:rPr>
              <w:t>Reverse</w:t>
            </w:r>
          </w:p>
        </w:tc>
        <w:tc>
          <w:tcPr>
            <w:tcW w:w="3256" w:type="pct"/>
            <w:vAlign w:val="center"/>
          </w:tcPr>
          <w:p w14:paraId="46E5C997" w14:textId="77777777" w:rsidR="00F2312F" w:rsidRPr="00814E14" w:rsidRDefault="00F2312F" w:rsidP="00CF5FDF">
            <w:pPr>
              <w:kinsoku w:val="0"/>
              <w:overflowPunct w:val="0"/>
              <w:jc w:val="both"/>
              <w:rPr>
                <w:rFonts w:ascii="Arial" w:eastAsia="DengXian" w:hAnsi="Arial" w:cs="Arial"/>
                <w:color w:val="000000"/>
              </w:rPr>
            </w:pPr>
            <w:r w:rsidRPr="00814E14">
              <w:rPr>
                <w:rFonts w:ascii="Arial" w:eastAsia="DengXian" w:hAnsi="Arial" w:cs="Arial"/>
                <w:color w:val="000000"/>
              </w:rPr>
              <w:t>CTCCGCATACGTGGGAATCC</w:t>
            </w:r>
          </w:p>
        </w:tc>
      </w:tr>
      <w:tr w:rsidR="00F2312F" w:rsidRPr="00814E14" w14:paraId="5155032A" w14:textId="77777777" w:rsidTr="0007179C">
        <w:trPr>
          <w:gridAfter w:val="1"/>
          <w:wAfter w:w="256" w:type="pct"/>
          <w:trHeight w:val="280"/>
        </w:trPr>
        <w:tc>
          <w:tcPr>
            <w:tcW w:w="788" w:type="pct"/>
            <w:gridSpan w:val="2"/>
            <w:vMerge w:val="restart"/>
            <w:vAlign w:val="center"/>
          </w:tcPr>
          <w:p w14:paraId="01BA440E" w14:textId="77777777" w:rsidR="00F2312F" w:rsidRPr="00814E14" w:rsidRDefault="00F2312F" w:rsidP="00CF5FDF">
            <w:pPr>
              <w:kinsoku w:val="0"/>
              <w:overflowPunct w:val="0"/>
              <w:jc w:val="both"/>
              <w:rPr>
                <w:rFonts w:ascii="Arial" w:eastAsia="DengXian" w:hAnsi="Arial" w:cs="Arial"/>
                <w:color w:val="000000"/>
              </w:rPr>
            </w:pPr>
            <w:r w:rsidRPr="00814E14">
              <w:rPr>
                <w:rFonts w:ascii="Arial" w:eastAsia="DengXian" w:hAnsi="Arial" w:cs="Arial"/>
                <w:color w:val="000000"/>
              </w:rPr>
              <w:t>ATP6V1C2</w:t>
            </w:r>
          </w:p>
        </w:tc>
        <w:tc>
          <w:tcPr>
            <w:tcW w:w="700" w:type="pct"/>
            <w:gridSpan w:val="2"/>
            <w:vAlign w:val="center"/>
          </w:tcPr>
          <w:p w14:paraId="61D18A00" w14:textId="77777777" w:rsidR="00F2312F" w:rsidRPr="00814E14" w:rsidRDefault="00F2312F" w:rsidP="00CF5FDF">
            <w:pPr>
              <w:kinsoku w:val="0"/>
              <w:overflowPunct w:val="0"/>
              <w:jc w:val="both"/>
              <w:rPr>
                <w:rFonts w:ascii="Arial" w:eastAsia="DengXian" w:hAnsi="Arial" w:cs="Arial"/>
                <w:color w:val="000000"/>
              </w:rPr>
            </w:pPr>
            <w:r w:rsidRPr="00814E14">
              <w:rPr>
                <w:rFonts w:ascii="Arial" w:eastAsia="DengXian" w:hAnsi="Arial" w:cs="Arial"/>
                <w:color w:val="000000"/>
              </w:rPr>
              <w:t>Forward</w:t>
            </w:r>
          </w:p>
        </w:tc>
        <w:tc>
          <w:tcPr>
            <w:tcW w:w="3256" w:type="pct"/>
            <w:vAlign w:val="center"/>
          </w:tcPr>
          <w:p w14:paraId="3EA815B1" w14:textId="77777777" w:rsidR="00F2312F" w:rsidRPr="00814E14" w:rsidRDefault="00F2312F" w:rsidP="00CF5FDF">
            <w:pPr>
              <w:kinsoku w:val="0"/>
              <w:overflowPunct w:val="0"/>
              <w:jc w:val="both"/>
              <w:rPr>
                <w:rFonts w:ascii="Arial" w:eastAsia="DengXian" w:hAnsi="Arial" w:cs="Arial"/>
                <w:color w:val="000000"/>
              </w:rPr>
            </w:pPr>
            <w:r w:rsidRPr="00814E14">
              <w:rPr>
                <w:rFonts w:ascii="Arial" w:eastAsia="DengXian" w:hAnsi="Arial" w:cs="Arial"/>
                <w:color w:val="000000"/>
              </w:rPr>
              <w:t>TTTCTGCCCCTGGCGATAAG</w:t>
            </w:r>
          </w:p>
        </w:tc>
      </w:tr>
      <w:tr w:rsidR="00F2312F" w:rsidRPr="00814E14" w14:paraId="03A6700E" w14:textId="77777777" w:rsidTr="0007179C">
        <w:trPr>
          <w:gridAfter w:val="1"/>
          <w:wAfter w:w="256" w:type="pct"/>
          <w:trHeight w:val="280"/>
        </w:trPr>
        <w:tc>
          <w:tcPr>
            <w:tcW w:w="788" w:type="pct"/>
            <w:gridSpan w:val="2"/>
            <w:vMerge/>
            <w:vAlign w:val="center"/>
          </w:tcPr>
          <w:p w14:paraId="45673042" w14:textId="77777777" w:rsidR="00F2312F" w:rsidRPr="00814E14" w:rsidRDefault="00F2312F" w:rsidP="00CF5FDF">
            <w:pPr>
              <w:kinsoku w:val="0"/>
              <w:overflowPunct w:val="0"/>
              <w:jc w:val="both"/>
              <w:rPr>
                <w:rFonts w:ascii="Arial" w:eastAsia="DengXian" w:hAnsi="Arial" w:cs="Arial"/>
                <w:color w:val="000000"/>
              </w:rPr>
            </w:pPr>
          </w:p>
        </w:tc>
        <w:tc>
          <w:tcPr>
            <w:tcW w:w="700" w:type="pct"/>
            <w:gridSpan w:val="2"/>
            <w:vAlign w:val="center"/>
          </w:tcPr>
          <w:p w14:paraId="22B33131" w14:textId="77777777" w:rsidR="00F2312F" w:rsidRPr="00814E14" w:rsidRDefault="00F2312F" w:rsidP="00CF5FDF">
            <w:pPr>
              <w:kinsoku w:val="0"/>
              <w:overflowPunct w:val="0"/>
              <w:jc w:val="both"/>
              <w:rPr>
                <w:rFonts w:ascii="Arial" w:eastAsia="DengXian" w:hAnsi="Arial" w:cs="Arial"/>
                <w:color w:val="000000"/>
              </w:rPr>
            </w:pPr>
            <w:r w:rsidRPr="00814E14">
              <w:rPr>
                <w:rFonts w:ascii="Arial" w:eastAsia="DengXian" w:hAnsi="Arial" w:cs="Arial"/>
                <w:color w:val="000000"/>
              </w:rPr>
              <w:t>Reverse</w:t>
            </w:r>
          </w:p>
        </w:tc>
        <w:tc>
          <w:tcPr>
            <w:tcW w:w="3256" w:type="pct"/>
            <w:vAlign w:val="center"/>
          </w:tcPr>
          <w:p w14:paraId="4F72D6C7" w14:textId="77777777" w:rsidR="00F2312F" w:rsidRPr="00814E14" w:rsidRDefault="00F2312F" w:rsidP="00CF5FDF">
            <w:pPr>
              <w:kinsoku w:val="0"/>
              <w:overflowPunct w:val="0"/>
              <w:jc w:val="both"/>
              <w:rPr>
                <w:rFonts w:ascii="Arial" w:eastAsia="DengXian" w:hAnsi="Arial" w:cs="Arial"/>
                <w:color w:val="000000"/>
              </w:rPr>
            </w:pPr>
            <w:r w:rsidRPr="00814E14">
              <w:rPr>
                <w:rFonts w:ascii="Arial" w:eastAsia="DengXian" w:hAnsi="Arial" w:cs="Arial"/>
                <w:color w:val="000000"/>
              </w:rPr>
              <w:t>AAAGGTGTCGAGTTTCCCCAA</w:t>
            </w:r>
          </w:p>
        </w:tc>
      </w:tr>
      <w:tr w:rsidR="00F2312F" w:rsidRPr="00814E14" w14:paraId="20C718AF" w14:textId="77777777" w:rsidTr="0007179C">
        <w:trPr>
          <w:gridAfter w:val="1"/>
          <w:wAfter w:w="256" w:type="pct"/>
          <w:trHeight w:val="280"/>
        </w:trPr>
        <w:tc>
          <w:tcPr>
            <w:tcW w:w="788" w:type="pct"/>
            <w:gridSpan w:val="2"/>
            <w:vMerge w:val="restart"/>
            <w:vAlign w:val="center"/>
          </w:tcPr>
          <w:p w14:paraId="232581CF" w14:textId="77777777" w:rsidR="00F2312F" w:rsidRPr="00814E14" w:rsidRDefault="00F2312F" w:rsidP="00CF5FDF">
            <w:pPr>
              <w:kinsoku w:val="0"/>
              <w:overflowPunct w:val="0"/>
              <w:jc w:val="both"/>
              <w:rPr>
                <w:rFonts w:ascii="Arial" w:eastAsia="DengXian" w:hAnsi="Arial" w:cs="Arial"/>
                <w:color w:val="000000"/>
              </w:rPr>
            </w:pPr>
            <w:r w:rsidRPr="00814E14">
              <w:rPr>
                <w:rFonts w:ascii="Arial" w:eastAsia="DengXian" w:hAnsi="Arial" w:cs="Arial"/>
                <w:color w:val="000000"/>
              </w:rPr>
              <w:t>MAPK1</w:t>
            </w:r>
          </w:p>
        </w:tc>
        <w:tc>
          <w:tcPr>
            <w:tcW w:w="700" w:type="pct"/>
            <w:gridSpan w:val="2"/>
            <w:vAlign w:val="center"/>
          </w:tcPr>
          <w:p w14:paraId="70F1A8EE" w14:textId="77777777" w:rsidR="00F2312F" w:rsidRPr="00814E14" w:rsidRDefault="00F2312F" w:rsidP="00CF5FDF">
            <w:pPr>
              <w:kinsoku w:val="0"/>
              <w:overflowPunct w:val="0"/>
              <w:jc w:val="both"/>
              <w:rPr>
                <w:rFonts w:ascii="Arial" w:eastAsia="DengXian" w:hAnsi="Arial" w:cs="Arial"/>
                <w:color w:val="000000"/>
              </w:rPr>
            </w:pPr>
            <w:r w:rsidRPr="00814E14">
              <w:rPr>
                <w:rFonts w:ascii="Arial" w:eastAsia="DengXian" w:hAnsi="Arial" w:cs="Arial"/>
                <w:color w:val="000000"/>
              </w:rPr>
              <w:t>Forward</w:t>
            </w:r>
          </w:p>
        </w:tc>
        <w:tc>
          <w:tcPr>
            <w:tcW w:w="3256" w:type="pct"/>
            <w:vAlign w:val="center"/>
          </w:tcPr>
          <w:p w14:paraId="01EA9E49" w14:textId="77777777" w:rsidR="00F2312F" w:rsidRPr="00814E14" w:rsidRDefault="00F2312F" w:rsidP="00CF5FDF">
            <w:pPr>
              <w:kinsoku w:val="0"/>
              <w:overflowPunct w:val="0"/>
              <w:jc w:val="both"/>
              <w:rPr>
                <w:rFonts w:ascii="Arial" w:eastAsia="DengXian" w:hAnsi="Arial" w:cs="Arial"/>
                <w:color w:val="000000"/>
              </w:rPr>
            </w:pPr>
            <w:r w:rsidRPr="00814E14">
              <w:rPr>
                <w:rFonts w:ascii="Arial" w:eastAsia="DengXian" w:hAnsi="Arial" w:cs="Arial"/>
                <w:color w:val="000000"/>
              </w:rPr>
              <w:t>TACACCAACCTCTCGTACATCG</w:t>
            </w:r>
          </w:p>
        </w:tc>
      </w:tr>
      <w:tr w:rsidR="00F2312F" w:rsidRPr="00814E14" w14:paraId="70CEF1A3" w14:textId="77777777" w:rsidTr="0007179C">
        <w:trPr>
          <w:gridAfter w:val="1"/>
          <w:wAfter w:w="256" w:type="pct"/>
          <w:trHeight w:val="280"/>
        </w:trPr>
        <w:tc>
          <w:tcPr>
            <w:tcW w:w="788" w:type="pct"/>
            <w:gridSpan w:val="2"/>
            <w:vMerge/>
            <w:vAlign w:val="center"/>
          </w:tcPr>
          <w:p w14:paraId="110AB3F7" w14:textId="77777777" w:rsidR="00F2312F" w:rsidRPr="00814E14" w:rsidRDefault="00F2312F" w:rsidP="00CF5FDF">
            <w:pPr>
              <w:kinsoku w:val="0"/>
              <w:overflowPunct w:val="0"/>
              <w:jc w:val="both"/>
              <w:rPr>
                <w:rFonts w:ascii="Arial" w:eastAsia="DengXian" w:hAnsi="Arial" w:cs="Arial"/>
                <w:color w:val="000000"/>
              </w:rPr>
            </w:pPr>
          </w:p>
        </w:tc>
        <w:tc>
          <w:tcPr>
            <w:tcW w:w="700" w:type="pct"/>
            <w:gridSpan w:val="2"/>
            <w:vAlign w:val="center"/>
          </w:tcPr>
          <w:p w14:paraId="62A6D2A9" w14:textId="77777777" w:rsidR="00F2312F" w:rsidRPr="00814E14" w:rsidRDefault="00F2312F" w:rsidP="00CF5FDF">
            <w:pPr>
              <w:kinsoku w:val="0"/>
              <w:overflowPunct w:val="0"/>
              <w:jc w:val="both"/>
              <w:rPr>
                <w:rFonts w:ascii="Arial" w:eastAsia="DengXian" w:hAnsi="Arial" w:cs="Arial"/>
                <w:color w:val="000000"/>
              </w:rPr>
            </w:pPr>
            <w:r w:rsidRPr="00814E14">
              <w:rPr>
                <w:rFonts w:ascii="Arial" w:eastAsia="DengXian" w:hAnsi="Arial" w:cs="Arial"/>
                <w:color w:val="000000"/>
              </w:rPr>
              <w:t>Reverse</w:t>
            </w:r>
          </w:p>
        </w:tc>
        <w:tc>
          <w:tcPr>
            <w:tcW w:w="3256" w:type="pct"/>
            <w:vAlign w:val="center"/>
          </w:tcPr>
          <w:p w14:paraId="34EC859F" w14:textId="77777777" w:rsidR="00F2312F" w:rsidRPr="00814E14" w:rsidRDefault="00F2312F" w:rsidP="00CF5FDF">
            <w:pPr>
              <w:kinsoku w:val="0"/>
              <w:overflowPunct w:val="0"/>
              <w:jc w:val="both"/>
              <w:rPr>
                <w:rFonts w:ascii="Arial" w:eastAsia="DengXian" w:hAnsi="Arial" w:cs="Arial"/>
                <w:color w:val="000000"/>
              </w:rPr>
            </w:pPr>
            <w:r w:rsidRPr="00814E14">
              <w:rPr>
                <w:rFonts w:ascii="Arial" w:eastAsia="DengXian" w:hAnsi="Arial" w:cs="Arial"/>
                <w:color w:val="000000"/>
              </w:rPr>
              <w:t>CATGTCTGAAGCGCAGTAAGATT</w:t>
            </w:r>
          </w:p>
        </w:tc>
      </w:tr>
      <w:tr w:rsidR="00F2312F" w:rsidRPr="00814E14" w14:paraId="0596FF7C" w14:textId="77777777" w:rsidTr="0007179C">
        <w:trPr>
          <w:gridAfter w:val="1"/>
          <w:wAfter w:w="256" w:type="pct"/>
          <w:trHeight w:val="280"/>
        </w:trPr>
        <w:tc>
          <w:tcPr>
            <w:tcW w:w="788" w:type="pct"/>
            <w:gridSpan w:val="2"/>
            <w:vMerge w:val="restart"/>
            <w:vAlign w:val="center"/>
          </w:tcPr>
          <w:p w14:paraId="4E18E1FD" w14:textId="77777777" w:rsidR="00F2312F" w:rsidRPr="00814E14" w:rsidRDefault="00F2312F" w:rsidP="00CF5FDF">
            <w:pPr>
              <w:kinsoku w:val="0"/>
              <w:overflowPunct w:val="0"/>
              <w:jc w:val="both"/>
              <w:rPr>
                <w:rFonts w:ascii="Arial" w:eastAsia="DengXian" w:hAnsi="Arial" w:cs="Arial"/>
                <w:color w:val="000000"/>
              </w:rPr>
            </w:pPr>
            <w:r w:rsidRPr="00814E14">
              <w:rPr>
                <w:rFonts w:ascii="Arial" w:eastAsia="DengXian" w:hAnsi="Arial" w:cs="Arial"/>
                <w:color w:val="000000"/>
              </w:rPr>
              <w:t>CCL15</w:t>
            </w:r>
          </w:p>
        </w:tc>
        <w:tc>
          <w:tcPr>
            <w:tcW w:w="700" w:type="pct"/>
            <w:gridSpan w:val="2"/>
            <w:vAlign w:val="center"/>
          </w:tcPr>
          <w:p w14:paraId="2BA296C8" w14:textId="77777777" w:rsidR="00F2312F" w:rsidRPr="00814E14" w:rsidRDefault="00F2312F" w:rsidP="00CF5FDF">
            <w:pPr>
              <w:kinsoku w:val="0"/>
              <w:overflowPunct w:val="0"/>
              <w:jc w:val="both"/>
              <w:rPr>
                <w:rFonts w:ascii="Arial" w:eastAsia="DengXian" w:hAnsi="Arial" w:cs="Arial"/>
                <w:color w:val="000000"/>
              </w:rPr>
            </w:pPr>
            <w:r w:rsidRPr="00814E14">
              <w:rPr>
                <w:rFonts w:ascii="Arial" w:eastAsia="DengXian" w:hAnsi="Arial" w:cs="Arial"/>
                <w:color w:val="000000"/>
              </w:rPr>
              <w:t>Forward</w:t>
            </w:r>
          </w:p>
        </w:tc>
        <w:tc>
          <w:tcPr>
            <w:tcW w:w="3256" w:type="pct"/>
            <w:vAlign w:val="center"/>
          </w:tcPr>
          <w:p w14:paraId="177F3167" w14:textId="77777777" w:rsidR="00F2312F" w:rsidRPr="00814E14" w:rsidRDefault="00F2312F" w:rsidP="00CF5FDF">
            <w:pPr>
              <w:kinsoku w:val="0"/>
              <w:overflowPunct w:val="0"/>
              <w:jc w:val="both"/>
              <w:rPr>
                <w:rFonts w:ascii="Arial" w:eastAsia="DengXian" w:hAnsi="Arial" w:cs="Arial"/>
                <w:color w:val="000000"/>
              </w:rPr>
            </w:pPr>
            <w:r w:rsidRPr="00814E14">
              <w:rPr>
                <w:rFonts w:ascii="Arial" w:eastAsia="DengXian" w:hAnsi="Arial" w:cs="Arial"/>
                <w:color w:val="000000"/>
              </w:rPr>
              <w:t>TCCCAGGCCCAGTTCATAAAT</w:t>
            </w:r>
          </w:p>
        </w:tc>
      </w:tr>
      <w:tr w:rsidR="00F2312F" w:rsidRPr="00814E14" w14:paraId="34E24868" w14:textId="77777777" w:rsidTr="0007179C">
        <w:trPr>
          <w:gridAfter w:val="1"/>
          <w:wAfter w:w="256" w:type="pct"/>
          <w:trHeight w:val="280"/>
        </w:trPr>
        <w:tc>
          <w:tcPr>
            <w:tcW w:w="788" w:type="pct"/>
            <w:gridSpan w:val="2"/>
            <w:vMerge/>
            <w:vAlign w:val="center"/>
          </w:tcPr>
          <w:p w14:paraId="0CD3DAF8" w14:textId="77777777" w:rsidR="00F2312F" w:rsidRPr="00814E14" w:rsidRDefault="00F2312F" w:rsidP="00CF5FDF">
            <w:pPr>
              <w:kinsoku w:val="0"/>
              <w:overflowPunct w:val="0"/>
              <w:jc w:val="both"/>
              <w:rPr>
                <w:rFonts w:ascii="Arial" w:eastAsia="DengXian" w:hAnsi="Arial" w:cs="Arial"/>
                <w:color w:val="000000"/>
              </w:rPr>
            </w:pPr>
          </w:p>
        </w:tc>
        <w:tc>
          <w:tcPr>
            <w:tcW w:w="700" w:type="pct"/>
            <w:gridSpan w:val="2"/>
            <w:vAlign w:val="center"/>
          </w:tcPr>
          <w:p w14:paraId="368401EF" w14:textId="77777777" w:rsidR="00F2312F" w:rsidRPr="00814E14" w:rsidRDefault="00F2312F" w:rsidP="00CF5FDF">
            <w:pPr>
              <w:kinsoku w:val="0"/>
              <w:overflowPunct w:val="0"/>
              <w:jc w:val="both"/>
              <w:rPr>
                <w:rFonts w:ascii="Arial" w:eastAsia="DengXian" w:hAnsi="Arial" w:cs="Arial"/>
                <w:color w:val="000000"/>
              </w:rPr>
            </w:pPr>
            <w:r w:rsidRPr="00814E14">
              <w:rPr>
                <w:rFonts w:ascii="Arial" w:eastAsia="DengXian" w:hAnsi="Arial" w:cs="Arial"/>
                <w:color w:val="000000"/>
              </w:rPr>
              <w:t>Reverse</w:t>
            </w:r>
          </w:p>
        </w:tc>
        <w:tc>
          <w:tcPr>
            <w:tcW w:w="3256" w:type="pct"/>
            <w:vAlign w:val="center"/>
          </w:tcPr>
          <w:p w14:paraId="014AFD41" w14:textId="77777777" w:rsidR="00F2312F" w:rsidRPr="00814E14" w:rsidRDefault="00F2312F" w:rsidP="00CF5FDF">
            <w:pPr>
              <w:kinsoku w:val="0"/>
              <w:overflowPunct w:val="0"/>
              <w:jc w:val="both"/>
              <w:rPr>
                <w:rFonts w:ascii="Arial" w:eastAsia="DengXian" w:hAnsi="Arial" w:cs="Arial"/>
                <w:color w:val="000000"/>
              </w:rPr>
            </w:pPr>
            <w:r w:rsidRPr="00814E14">
              <w:rPr>
                <w:rFonts w:ascii="Arial" w:eastAsia="DengXian" w:hAnsi="Arial" w:cs="Arial"/>
                <w:color w:val="000000"/>
              </w:rPr>
              <w:t>TGCTTTGTGAGATGTAGGAGGT</w:t>
            </w:r>
          </w:p>
        </w:tc>
      </w:tr>
      <w:tr w:rsidR="00F2312F" w:rsidRPr="00814E14" w14:paraId="58B27F8B" w14:textId="77777777" w:rsidTr="0007179C">
        <w:trPr>
          <w:gridAfter w:val="1"/>
          <w:wAfter w:w="256" w:type="pct"/>
          <w:trHeight w:val="280"/>
        </w:trPr>
        <w:tc>
          <w:tcPr>
            <w:tcW w:w="788" w:type="pct"/>
            <w:gridSpan w:val="2"/>
            <w:vMerge w:val="restart"/>
            <w:vAlign w:val="center"/>
          </w:tcPr>
          <w:p w14:paraId="6800948C" w14:textId="77777777" w:rsidR="00F2312F" w:rsidRPr="00814E14" w:rsidRDefault="00F2312F" w:rsidP="00CF5FDF">
            <w:pPr>
              <w:kinsoku w:val="0"/>
              <w:overflowPunct w:val="0"/>
              <w:jc w:val="both"/>
              <w:rPr>
                <w:rFonts w:ascii="Arial" w:eastAsia="DengXian" w:hAnsi="Arial" w:cs="Arial"/>
                <w:color w:val="000000"/>
              </w:rPr>
            </w:pPr>
            <w:r w:rsidRPr="00814E14">
              <w:rPr>
                <w:rFonts w:ascii="Arial" w:eastAsia="DengXian" w:hAnsi="Arial" w:cs="Arial"/>
                <w:color w:val="000000"/>
              </w:rPr>
              <w:t>MFAP3L</w:t>
            </w:r>
          </w:p>
        </w:tc>
        <w:tc>
          <w:tcPr>
            <w:tcW w:w="700" w:type="pct"/>
            <w:gridSpan w:val="2"/>
            <w:vAlign w:val="center"/>
          </w:tcPr>
          <w:p w14:paraId="794FB13C" w14:textId="77777777" w:rsidR="00F2312F" w:rsidRPr="00814E14" w:rsidRDefault="00F2312F" w:rsidP="00CF5FDF">
            <w:pPr>
              <w:kinsoku w:val="0"/>
              <w:overflowPunct w:val="0"/>
              <w:jc w:val="both"/>
              <w:rPr>
                <w:rFonts w:ascii="Arial" w:eastAsia="DengXian" w:hAnsi="Arial" w:cs="Arial"/>
                <w:color w:val="000000"/>
              </w:rPr>
            </w:pPr>
            <w:r w:rsidRPr="00814E14">
              <w:rPr>
                <w:rFonts w:ascii="Arial" w:eastAsia="DengXian" w:hAnsi="Arial" w:cs="Arial"/>
                <w:color w:val="000000"/>
              </w:rPr>
              <w:t>Forward</w:t>
            </w:r>
          </w:p>
        </w:tc>
        <w:tc>
          <w:tcPr>
            <w:tcW w:w="3256" w:type="pct"/>
            <w:vAlign w:val="center"/>
          </w:tcPr>
          <w:p w14:paraId="014F4263" w14:textId="77777777" w:rsidR="00F2312F" w:rsidRPr="00814E14" w:rsidRDefault="00F2312F" w:rsidP="00CF5FDF">
            <w:pPr>
              <w:kinsoku w:val="0"/>
              <w:overflowPunct w:val="0"/>
              <w:jc w:val="both"/>
              <w:rPr>
                <w:rFonts w:ascii="Arial" w:eastAsia="DengXian" w:hAnsi="Arial" w:cs="Arial"/>
                <w:color w:val="000000"/>
              </w:rPr>
            </w:pPr>
            <w:r w:rsidRPr="00814E14">
              <w:rPr>
                <w:rFonts w:ascii="Arial" w:eastAsia="DengXian" w:hAnsi="Arial" w:cs="Arial"/>
                <w:color w:val="000000"/>
              </w:rPr>
              <w:t>TGTCTACTACATGGTCGTGTGC</w:t>
            </w:r>
          </w:p>
        </w:tc>
      </w:tr>
      <w:tr w:rsidR="00F2312F" w:rsidRPr="00814E14" w14:paraId="2AFD9F09" w14:textId="77777777" w:rsidTr="0007179C">
        <w:trPr>
          <w:gridAfter w:val="1"/>
          <w:wAfter w:w="256" w:type="pct"/>
          <w:trHeight w:val="280"/>
        </w:trPr>
        <w:tc>
          <w:tcPr>
            <w:tcW w:w="788" w:type="pct"/>
            <w:gridSpan w:val="2"/>
            <w:vMerge/>
            <w:vAlign w:val="center"/>
          </w:tcPr>
          <w:p w14:paraId="52D3DE73" w14:textId="77777777" w:rsidR="00F2312F" w:rsidRPr="00814E14" w:rsidRDefault="00F2312F" w:rsidP="00CF5FDF">
            <w:pPr>
              <w:kinsoku w:val="0"/>
              <w:overflowPunct w:val="0"/>
              <w:jc w:val="both"/>
              <w:rPr>
                <w:rFonts w:ascii="Arial" w:eastAsia="DengXian" w:hAnsi="Arial" w:cs="Arial"/>
                <w:color w:val="000000"/>
              </w:rPr>
            </w:pPr>
          </w:p>
        </w:tc>
        <w:tc>
          <w:tcPr>
            <w:tcW w:w="700" w:type="pct"/>
            <w:gridSpan w:val="2"/>
            <w:vAlign w:val="center"/>
          </w:tcPr>
          <w:p w14:paraId="2509B6BF" w14:textId="77777777" w:rsidR="00F2312F" w:rsidRPr="00814E14" w:rsidRDefault="00F2312F" w:rsidP="00CF5FDF">
            <w:pPr>
              <w:kinsoku w:val="0"/>
              <w:overflowPunct w:val="0"/>
              <w:jc w:val="both"/>
              <w:rPr>
                <w:rFonts w:ascii="Arial" w:eastAsia="DengXian" w:hAnsi="Arial" w:cs="Arial"/>
                <w:color w:val="000000"/>
              </w:rPr>
            </w:pPr>
            <w:r w:rsidRPr="00814E14">
              <w:rPr>
                <w:rFonts w:ascii="Arial" w:eastAsia="DengXian" w:hAnsi="Arial" w:cs="Arial"/>
                <w:color w:val="000000"/>
              </w:rPr>
              <w:t>Reverse</w:t>
            </w:r>
          </w:p>
        </w:tc>
        <w:tc>
          <w:tcPr>
            <w:tcW w:w="3256" w:type="pct"/>
            <w:vAlign w:val="center"/>
          </w:tcPr>
          <w:p w14:paraId="00B4967B" w14:textId="77777777" w:rsidR="00F2312F" w:rsidRPr="00814E14" w:rsidRDefault="00F2312F" w:rsidP="00CF5FDF">
            <w:pPr>
              <w:kinsoku w:val="0"/>
              <w:overflowPunct w:val="0"/>
              <w:jc w:val="both"/>
              <w:rPr>
                <w:rFonts w:ascii="Arial" w:eastAsia="DengXian" w:hAnsi="Arial" w:cs="Arial"/>
                <w:color w:val="000000"/>
              </w:rPr>
            </w:pPr>
            <w:r w:rsidRPr="00814E14">
              <w:rPr>
                <w:rFonts w:ascii="Arial" w:eastAsia="DengXian" w:hAnsi="Arial" w:cs="Arial"/>
                <w:color w:val="000000"/>
              </w:rPr>
              <w:t>ACCTTCGGTCCTAAAGAACTCA</w:t>
            </w:r>
          </w:p>
        </w:tc>
      </w:tr>
      <w:tr w:rsidR="00F2312F" w:rsidRPr="00814E14" w14:paraId="723EFEEA" w14:textId="77777777" w:rsidTr="0007179C">
        <w:trPr>
          <w:gridAfter w:val="1"/>
          <w:wAfter w:w="256" w:type="pct"/>
          <w:trHeight w:val="280"/>
        </w:trPr>
        <w:tc>
          <w:tcPr>
            <w:tcW w:w="788" w:type="pct"/>
            <w:gridSpan w:val="2"/>
            <w:vMerge w:val="restart"/>
            <w:vAlign w:val="center"/>
          </w:tcPr>
          <w:p w14:paraId="5ECAF882" w14:textId="77777777" w:rsidR="00F2312F" w:rsidRPr="00814E14" w:rsidRDefault="00F2312F" w:rsidP="00CF5FDF">
            <w:pPr>
              <w:kinsoku w:val="0"/>
              <w:overflowPunct w:val="0"/>
              <w:jc w:val="both"/>
              <w:rPr>
                <w:rFonts w:ascii="Arial" w:eastAsia="DengXian" w:hAnsi="Arial" w:cs="Arial"/>
                <w:color w:val="000000"/>
              </w:rPr>
            </w:pPr>
            <w:r w:rsidRPr="00814E14">
              <w:rPr>
                <w:rFonts w:ascii="Arial" w:eastAsia="DengXian" w:hAnsi="Arial" w:cs="Arial"/>
                <w:color w:val="000000"/>
              </w:rPr>
              <w:t>CHID1</w:t>
            </w:r>
          </w:p>
        </w:tc>
        <w:tc>
          <w:tcPr>
            <w:tcW w:w="700" w:type="pct"/>
            <w:gridSpan w:val="2"/>
            <w:vAlign w:val="center"/>
          </w:tcPr>
          <w:p w14:paraId="2BAC6935" w14:textId="77777777" w:rsidR="00F2312F" w:rsidRPr="00814E14" w:rsidRDefault="00F2312F" w:rsidP="00CF5FDF">
            <w:pPr>
              <w:kinsoku w:val="0"/>
              <w:overflowPunct w:val="0"/>
              <w:jc w:val="both"/>
              <w:rPr>
                <w:rFonts w:ascii="Arial" w:eastAsia="DengXian" w:hAnsi="Arial" w:cs="Arial"/>
                <w:color w:val="000000"/>
              </w:rPr>
            </w:pPr>
            <w:r w:rsidRPr="00814E14">
              <w:rPr>
                <w:rFonts w:ascii="Arial" w:eastAsia="DengXian" w:hAnsi="Arial" w:cs="Arial"/>
                <w:color w:val="000000"/>
              </w:rPr>
              <w:t>Forward</w:t>
            </w:r>
          </w:p>
        </w:tc>
        <w:tc>
          <w:tcPr>
            <w:tcW w:w="3256" w:type="pct"/>
            <w:vAlign w:val="center"/>
          </w:tcPr>
          <w:p w14:paraId="104CED79" w14:textId="77777777" w:rsidR="00F2312F" w:rsidRPr="00814E14" w:rsidRDefault="00F2312F" w:rsidP="00CF5FDF">
            <w:pPr>
              <w:kinsoku w:val="0"/>
              <w:overflowPunct w:val="0"/>
              <w:jc w:val="both"/>
              <w:rPr>
                <w:rFonts w:ascii="Arial" w:eastAsia="DengXian" w:hAnsi="Arial" w:cs="Arial"/>
                <w:color w:val="000000"/>
              </w:rPr>
            </w:pPr>
            <w:r w:rsidRPr="00814E14">
              <w:rPr>
                <w:rFonts w:ascii="Arial" w:eastAsia="DengXian" w:hAnsi="Arial" w:cs="Arial"/>
                <w:color w:val="000000"/>
              </w:rPr>
              <w:t>GATGTACTGGGCTATGTCACTCC</w:t>
            </w:r>
          </w:p>
        </w:tc>
      </w:tr>
      <w:tr w:rsidR="00F2312F" w:rsidRPr="00814E14" w14:paraId="33CC6927" w14:textId="77777777" w:rsidTr="0007179C">
        <w:trPr>
          <w:gridAfter w:val="1"/>
          <w:wAfter w:w="256" w:type="pct"/>
          <w:trHeight w:val="280"/>
        </w:trPr>
        <w:tc>
          <w:tcPr>
            <w:tcW w:w="788" w:type="pct"/>
            <w:gridSpan w:val="2"/>
            <w:vMerge/>
            <w:vAlign w:val="center"/>
          </w:tcPr>
          <w:p w14:paraId="75C64D8B" w14:textId="77777777" w:rsidR="00F2312F" w:rsidRPr="00814E14" w:rsidRDefault="00F2312F" w:rsidP="00CF5FDF">
            <w:pPr>
              <w:kinsoku w:val="0"/>
              <w:overflowPunct w:val="0"/>
              <w:jc w:val="both"/>
              <w:rPr>
                <w:rFonts w:ascii="Arial" w:eastAsia="DengXian" w:hAnsi="Arial" w:cs="Arial"/>
                <w:color w:val="000000"/>
              </w:rPr>
            </w:pPr>
          </w:p>
        </w:tc>
        <w:tc>
          <w:tcPr>
            <w:tcW w:w="700" w:type="pct"/>
            <w:gridSpan w:val="2"/>
            <w:vAlign w:val="center"/>
          </w:tcPr>
          <w:p w14:paraId="5399B51F" w14:textId="77777777" w:rsidR="00F2312F" w:rsidRPr="00814E14" w:rsidRDefault="00F2312F" w:rsidP="00CF5FDF">
            <w:pPr>
              <w:kinsoku w:val="0"/>
              <w:overflowPunct w:val="0"/>
              <w:jc w:val="both"/>
              <w:rPr>
                <w:rFonts w:ascii="Arial" w:eastAsia="DengXian" w:hAnsi="Arial" w:cs="Arial"/>
                <w:color w:val="000000"/>
              </w:rPr>
            </w:pPr>
            <w:r w:rsidRPr="00814E14">
              <w:rPr>
                <w:rFonts w:ascii="Arial" w:eastAsia="DengXian" w:hAnsi="Arial" w:cs="Arial"/>
                <w:color w:val="000000"/>
              </w:rPr>
              <w:t>Reverse</w:t>
            </w:r>
          </w:p>
        </w:tc>
        <w:tc>
          <w:tcPr>
            <w:tcW w:w="3256" w:type="pct"/>
            <w:vAlign w:val="center"/>
          </w:tcPr>
          <w:p w14:paraId="4AC64831" w14:textId="77777777" w:rsidR="00F2312F" w:rsidRPr="00814E14" w:rsidRDefault="00F2312F" w:rsidP="00CF5FDF">
            <w:pPr>
              <w:kinsoku w:val="0"/>
              <w:overflowPunct w:val="0"/>
              <w:jc w:val="both"/>
              <w:rPr>
                <w:rFonts w:ascii="Arial" w:eastAsia="DengXian" w:hAnsi="Arial" w:cs="Arial"/>
                <w:color w:val="000000"/>
              </w:rPr>
            </w:pPr>
            <w:r w:rsidRPr="00814E14">
              <w:rPr>
                <w:rFonts w:ascii="Arial" w:eastAsia="DengXian" w:hAnsi="Arial" w:cs="Arial"/>
                <w:color w:val="000000"/>
              </w:rPr>
              <w:t>GATCTGTGTGAACTTGCTCCC</w:t>
            </w:r>
          </w:p>
        </w:tc>
      </w:tr>
      <w:tr w:rsidR="00F2312F" w:rsidRPr="00814E14" w14:paraId="64C89EF8" w14:textId="77777777" w:rsidTr="0007179C">
        <w:trPr>
          <w:gridAfter w:val="1"/>
          <w:wAfter w:w="256" w:type="pct"/>
          <w:trHeight w:val="280"/>
        </w:trPr>
        <w:tc>
          <w:tcPr>
            <w:tcW w:w="788" w:type="pct"/>
            <w:gridSpan w:val="2"/>
            <w:vMerge w:val="restart"/>
            <w:vAlign w:val="center"/>
          </w:tcPr>
          <w:p w14:paraId="43EABF7B" w14:textId="77777777" w:rsidR="00F2312F" w:rsidRPr="00814E14" w:rsidRDefault="00F2312F" w:rsidP="00CF5FDF">
            <w:pPr>
              <w:kinsoku w:val="0"/>
              <w:overflowPunct w:val="0"/>
              <w:jc w:val="both"/>
              <w:rPr>
                <w:rFonts w:ascii="Arial" w:eastAsia="DengXian" w:hAnsi="Arial" w:cs="Arial"/>
                <w:color w:val="000000"/>
              </w:rPr>
            </w:pPr>
            <w:r w:rsidRPr="00814E14">
              <w:rPr>
                <w:rFonts w:ascii="Arial" w:eastAsia="DengXian" w:hAnsi="Arial" w:cs="Arial"/>
                <w:color w:val="000000"/>
              </w:rPr>
              <w:t>VMP1</w:t>
            </w:r>
          </w:p>
        </w:tc>
        <w:tc>
          <w:tcPr>
            <w:tcW w:w="700" w:type="pct"/>
            <w:gridSpan w:val="2"/>
            <w:vAlign w:val="center"/>
          </w:tcPr>
          <w:p w14:paraId="1FC0A202" w14:textId="77777777" w:rsidR="00F2312F" w:rsidRPr="00814E14" w:rsidRDefault="00F2312F" w:rsidP="00CF5FDF">
            <w:pPr>
              <w:kinsoku w:val="0"/>
              <w:overflowPunct w:val="0"/>
              <w:jc w:val="both"/>
              <w:rPr>
                <w:rFonts w:ascii="Arial" w:eastAsia="DengXian" w:hAnsi="Arial" w:cs="Arial"/>
                <w:color w:val="000000"/>
              </w:rPr>
            </w:pPr>
            <w:r w:rsidRPr="00814E14">
              <w:rPr>
                <w:rFonts w:ascii="Arial" w:eastAsia="DengXian" w:hAnsi="Arial" w:cs="Arial"/>
                <w:color w:val="000000"/>
              </w:rPr>
              <w:t>Forward</w:t>
            </w:r>
          </w:p>
        </w:tc>
        <w:tc>
          <w:tcPr>
            <w:tcW w:w="3256" w:type="pct"/>
            <w:vAlign w:val="center"/>
          </w:tcPr>
          <w:p w14:paraId="3C13F5C7" w14:textId="77777777" w:rsidR="00F2312F" w:rsidRPr="00814E14" w:rsidRDefault="00F2312F" w:rsidP="00CF5FDF">
            <w:pPr>
              <w:kinsoku w:val="0"/>
              <w:overflowPunct w:val="0"/>
              <w:jc w:val="both"/>
              <w:rPr>
                <w:rFonts w:ascii="Arial" w:eastAsia="DengXian" w:hAnsi="Arial" w:cs="Arial"/>
                <w:color w:val="000000"/>
              </w:rPr>
            </w:pPr>
            <w:r w:rsidRPr="00814E14">
              <w:rPr>
                <w:rFonts w:ascii="Arial" w:eastAsia="DengXian" w:hAnsi="Arial" w:cs="Arial"/>
                <w:color w:val="000000"/>
              </w:rPr>
              <w:t>GACCAGAGACGTGTAGCAATG</w:t>
            </w:r>
          </w:p>
        </w:tc>
      </w:tr>
      <w:tr w:rsidR="00F2312F" w:rsidRPr="00814E14" w14:paraId="265354B8" w14:textId="77777777" w:rsidTr="0007179C">
        <w:trPr>
          <w:gridAfter w:val="1"/>
          <w:wAfter w:w="256" w:type="pct"/>
          <w:trHeight w:val="280"/>
        </w:trPr>
        <w:tc>
          <w:tcPr>
            <w:tcW w:w="788" w:type="pct"/>
            <w:gridSpan w:val="2"/>
            <w:vMerge/>
            <w:vAlign w:val="center"/>
          </w:tcPr>
          <w:p w14:paraId="7F877B76" w14:textId="77777777" w:rsidR="00F2312F" w:rsidRPr="00814E14" w:rsidRDefault="00F2312F" w:rsidP="00CF5FDF">
            <w:pPr>
              <w:kinsoku w:val="0"/>
              <w:overflowPunct w:val="0"/>
              <w:jc w:val="both"/>
              <w:rPr>
                <w:rFonts w:ascii="Arial" w:eastAsia="DengXian" w:hAnsi="Arial" w:cs="Arial"/>
                <w:color w:val="000000"/>
              </w:rPr>
            </w:pPr>
          </w:p>
        </w:tc>
        <w:tc>
          <w:tcPr>
            <w:tcW w:w="700" w:type="pct"/>
            <w:gridSpan w:val="2"/>
            <w:vAlign w:val="center"/>
          </w:tcPr>
          <w:p w14:paraId="0B98693D" w14:textId="77777777" w:rsidR="00F2312F" w:rsidRPr="00814E14" w:rsidRDefault="00F2312F" w:rsidP="00CF5FDF">
            <w:pPr>
              <w:kinsoku w:val="0"/>
              <w:overflowPunct w:val="0"/>
              <w:jc w:val="both"/>
              <w:rPr>
                <w:rFonts w:ascii="Arial" w:eastAsia="DengXian" w:hAnsi="Arial" w:cs="Arial"/>
                <w:color w:val="000000"/>
              </w:rPr>
            </w:pPr>
            <w:r w:rsidRPr="00814E14">
              <w:rPr>
                <w:rFonts w:ascii="Arial" w:eastAsia="DengXian" w:hAnsi="Arial" w:cs="Arial"/>
                <w:color w:val="000000"/>
              </w:rPr>
              <w:t>Reverse</w:t>
            </w:r>
          </w:p>
        </w:tc>
        <w:tc>
          <w:tcPr>
            <w:tcW w:w="3256" w:type="pct"/>
            <w:vAlign w:val="center"/>
          </w:tcPr>
          <w:p w14:paraId="7109F6F0" w14:textId="77777777" w:rsidR="00F2312F" w:rsidRPr="00814E14" w:rsidRDefault="00F2312F" w:rsidP="00CF5FDF">
            <w:pPr>
              <w:kinsoku w:val="0"/>
              <w:overflowPunct w:val="0"/>
              <w:jc w:val="both"/>
              <w:rPr>
                <w:rFonts w:ascii="Arial" w:eastAsia="DengXian" w:hAnsi="Arial" w:cs="Arial"/>
                <w:color w:val="000000"/>
              </w:rPr>
            </w:pPr>
            <w:r w:rsidRPr="00814E14">
              <w:rPr>
                <w:rFonts w:ascii="Arial" w:eastAsia="DengXian" w:hAnsi="Arial" w:cs="Arial"/>
                <w:color w:val="000000"/>
              </w:rPr>
              <w:t>ACAATGCTTTGACGATGCCATAA</w:t>
            </w:r>
          </w:p>
        </w:tc>
      </w:tr>
    </w:tbl>
    <w:p w14:paraId="089664EE" w14:textId="2A50412E" w:rsidR="00F45363" w:rsidRPr="00814E14" w:rsidRDefault="00F45363" w:rsidP="0007179C">
      <w:pPr>
        <w:rPr>
          <w:rFonts w:ascii="Arial" w:hAnsi="Arial" w:cs="Arial"/>
          <w:b/>
          <w:color w:val="000000"/>
        </w:rPr>
      </w:pPr>
      <w:r w:rsidRPr="00814E14">
        <w:rPr>
          <w:rFonts w:ascii="Arial" w:hAnsi="Arial" w:cs="Arial"/>
          <w:b/>
          <w:bCs/>
          <w:color w:val="000000"/>
        </w:rPr>
        <w:lastRenderedPageBreak/>
        <w:t>Supplementary Table S</w:t>
      </w:r>
      <w:r w:rsidR="00F2312F" w:rsidRPr="00814E14">
        <w:rPr>
          <w:rFonts w:ascii="Arial" w:eastAsiaTheme="minorEastAsia" w:hAnsi="Arial" w:cs="Arial"/>
          <w:b/>
          <w:bCs/>
          <w:color w:val="000000"/>
        </w:rPr>
        <w:t>2</w:t>
      </w:r>
      <w:r w:rsidRPr="00814E14">
        <w:rPr>
          <w:rFonts w:ascii="Arial" w:hAnsi="Arial" w:cs="Arial"/>
          <w:b/>
          <w:bCs/>
          <w:color w:val="000000"/>
        </w:rPr>
        <w:t>.</w:t>
      </w:r>
      <w:r w:rsidRPr="00814E14">
        <w:rPr>
          <w:rFonts w:ascii="Arial" w:hAnsi="Arial" w:cs="Arial"/>
          <w:color w:val="000000"/>
        </w:rPr>
        <w:t xml:space="preserve"> </w:t>
      </w:r>
      <w:r w:rsidRPr="00814E14">
        <w:rPr>
          <w:rFonts w:ascii="Arial" w:hAnsi="Arial" w:cs="Arial"/>
          <w:b/>
          <w:color w:val="000000"/>
        </w:rPr>
        <w:t xml:space="preserve">Clinical characteristics of the patients </w:t>
      </w:r>
    </w:p>
    <w:tbl>
      <w:tblPr>
        <w:tblW w:w="4267" w:type="pct"/>
        <w:tblBorders>
          <w:top w:val="single" w:sz="4" w:space="0" w:color="auto"/>
          <w:bottom w:val="single" w:sz="4" w:space="0" w:color="auto"/>
        </w:tblBorders>
        <w:tblLook w:val="0000" w:firstRow="0" w:lastRow="0" w:firstColumn="0" w:lastColumn="0" w:noHBand="0" w:noVBand="0"/>
      </w:tblPr>
      <w:tblGrid>
        <w:gridCol w:w="2839"/>
        <w:gridCol w:w="1559"/>
        <w:gridCol w:w="1416"/>
        <w:gridCol w:w="1274"/>
      </w:tblGrid>
      <w:tr w:rsidR="00F45363" w:rsidRPr="00814E14" w14:paraId="6FE74B86" w14:textId="77777777" w:rsidTr="00365014">
        <w:tc>
          <w:tcPr>
            <w:tcW w:w="2002" w:type="pct"/>
            <w:tcBorders>
              <w:top w:val="single" w:sz="4" w:space="0" w:color="auto"/>
              <w:bottom w:val="single" w:sz="4" w:space="0" w:color="auto"/>
            </w:tcBorders>
          </w:tcPr>
          <w:p w14:paraId="0CAAA3B4" w14:textId="77777777" w:rsidR="00F45363" w:rsidRPr="00814E14" w:rsidRDefault="00F45363" w:rsidP="00F208D3">
            <w:pPr>
              <w:kinsoku w:val="0"/>
              <w:overflowPunct w:val="0"/>
              <w:jc w:val="both"/>
              <w:rPr>
                <w:rFonts w:ascii="Arial" w:hAnsi="Arial" w:cs="Arial"/>
                <w:color w:val="000000"/>
                <w:kern w:val="2"/>
              </w:rPr>
            </w:pPr>
          </w:p>
        </w:tc>
        <w:tc>
          <w:tcPr>
            <w:tcW w:w="1100" w:type="pct"/>
            <w:tcBorders>
              <w:top w:val="single" w:sz="4" w:space="0" w:color="auto"/>
              <w:bottom w:val="single" w:sz="4" w:space="0" w:color="auto"/>
            </w:tcBorders>
          </w:tcPr>
          <w:p w14:paraId="0956EE6F" w14:textId="0EC0AEE4" w:rsidR="00F45363" w:rsidRPr="00814E14" w:rsidRDefault="00F45363" w:rsidP="00F208D3">
            <w:pPr>
              <w:kinsoku w:val="0"/>
              <w:overflowPunct w:val="0"/>
              <w:jc w:val="both"/>
              <w:rPr>
                <w:rFonts w:ascii="Arial" w:hAnsi="Arial" w:cs="Arial"/>
                <w:color w:val="000000"/>
                <w:kern w:val="2"/>
              </w:rPr>
            </w:pPr>
            <w:r w:rsidRPr="00814E14">
              <w:rPr>
                <w:rFonts w:ascii="Calibri" w:hAnsi="Calibri" w:cs="Calibri"/>
                <w:color w:val="000000"/>
                <w:kern w:val="2"/>
              </w:rPr>
              <w:t>﻿</w:t>
            </w:r>
            <w:r w:rsidRPr="00814E14">
              <w:rPr>
                <w:rFonts w:ascii="Arial" w:hAnsi="Arial" w:cs="Arial"/>
                <w:color w:val="000000"/>
                <w:kern w:val="2"/>
              </w:rPr>
              <w:t>EM (n=</w:t>
            </w:r>
            <w:bookmarkStart w:id="4" w:name="OLE_LINK7"/>
            <w:bookmarkStart w:id="5" w:name="OLE_LINK8"/>
            <w:r w:rsidR="00E93F4C">
              <w:rPr>
                <w:rFonts w:ascii="Arial" w:hAnsi="Arial" w:cs="Arial"/>
                <w:color w:val="000000"/>
                <w:kern w:val="2"/>
              </w:rPr>
              <w:t>38</w:t>
            </w:r>
            <w:bookmarkEnd w:id="4"/>
            <w:bookmarkEnd w:id="5"/>
            <w:r w:rsidRPr="00814E14">
              <w:rPr>
                <w:rFonts w:ascii="Arial" w:hAnsi="Arial" w:cs="Arial"/>
                <w:color w:val="000000"/>
                <w:kern w:val="2"/>
              </w:rPr>
              <w:t xml:space="preserve">) </w:t>
            </w:r>
          </w:p>
        </w:tc>
        <w:tc>
          <w:tcPr>
            <w:tcW w:w="999" w:type="pct"/>
            <w:tcBorders>
              <w:top w:val="single" w:sz="4" w:space="0" w:color="auto"/>
              <w:bottom w:val="single" w:sz="4" w:space="0" w:color="auto"/>
            </w:tcBorders>
          </w:tcPr>
          <w:p w14:paraId="6705DB15" w14:textId="1102198D" w:rsidR="00F45363" w:rsidRPr="00814E14" w:rsidRDefault="00F45363" w:rsidP="00F208D3">
            <w:pPr>
              <w:kinsoku w:val="0"/>
              <w:overflowPunct w:val="0"/>
              <w:jc w:val="both"/>
              <w:rPr>
                <w:rFonts w:ascii="Arial" w:hAnsi="Arial" w:cs="Arial"/>
                <w:color w:val="000000"/>
                <w:kern w:val="2"/>
              </w:rPr>
            </w:pPr>
            <w:r w:rsidRPr="00814E14">
              <w:rPr>
                <w:rFonts w:ascii="Arial" w:hAnsi="Arial" w:cs="Arial"/>
                <w:color w:val="000000"/>
                <w:kern w:val="2"/>
              </w:rPr>
              <w:t>NC (n=</w:t>
            </w:r>
            <w:r w:rsidR="00E93F4C">
              <w:rPr>
                <w:rFonts w:ascii="Arial" w:hAnsi="Arial" w:cs="Arial"/>
                <w:color w:val="000000"/>
                <w:kern w:val="2"/>
              </w:rPr>
              <w:t>54</w:t>
            </w:r>
            <w:r w:rsidRPr="00814E14">
              <w:rPr>
                <w:rFonts w:ascii="Arial" w:hAnsi="Arial" w:cs="Arial"/>
                <w:color w:val="000000"/>
                <w:kern w:val="2"/>
              </w:rPr>
              <w:t>)</w:t>
            </w:r>
          </w:p>
        </w:tc>
        <w:tc>
          <w:tcPr>
            <w:tcW w:w="899" w:type="pct"/>
            <w:tcBorders>
              <w:top w:val="single" w:sz="4" w:space="0" w:color="auto"/>
              <w:bottom w:val="single" w:sz="4" w:space="0" w:color="auto"/>
            </w:tcBorders>
          </w:tcPr>
          <w:p w14:paraId="66B2AEC3" w14:textId="5A03F7A8" w:rsidR="00F45363" w:rsidRPr="00814E14" w:rsidRDefault="00F45363" w:rsidP="00F208D3">
            <w:pPr>
              <w:kinsoku w:val="0"/>
              <w:overflowPunct w:val="0"/>
              <w:jc w:val="both"/>
              <w:rPr>
                <w:rFonts w:ascii="Arial" w:hAnsi="Arial" w:cs="Arial"/>
                <w:color w:val="000000"/>
                <w:kern w:val="2"/>
              </w:rPr>
            </w:pPr>
            <w:r w:rsidRPr="00814E14">
              <w:rPr>
                <w:rFonts w:ascii="Arial" w:hAnsi="Arial" w:cs="Arial"/>
                <w:color w:val="000000"/>
                <w:kern w:val="2"/>
              </w:rPr>
              <w:t>P</w:t>
            </w:r>
            <w:r w:rsidR="00657657">
              <w:rPr>
                <w:rFonts w:ascii="Arial" w:hAnsi="Arial" w:cs="Arial"/>
                <w:color w:val="000000"/>
                <w:kern w:val="2"/>
              </w:rPr>
              <w:t xml:space="preserve"> </w:t>
            </w:r>
            <w:r w:rsidR="00657657">
              <w:rPr>
                <w:rFonts w:ascii="Arial" w:hAnsi="Arial" w:cs="Arial" w:hint="eastAsia"/>
                <w:color w:val="000000"/>
                <w:kern w:val="2"/>
              </w:rPr>
              <w:t>value</w:t>
            </w:r>
          </w:p>
        </w:tc>
      </w:tr>
      <w:tr w:rsidR="00F45363" w:rsidRPr="00814E14" w14:paraId="2351B447" w14:textId="77777777" w:rsidTr="00365014">
        <w:tc>
          <w:tcPr>
            <w:tcW w:w="2002" w:type="pct"/>
            <w:tcBorders>
              <w:top w:val="single" w:sz="4" w:space="0" w:color="auto"/>
            </w:tcBorders>
          </w:tcPr>
          <w:p w14:paraId="174947F9" w14:textId="77777777" w:rsidR="00F45363" w:rsidRPr="00814E14" w:rsidRDefault="00F45363" w:rsidP="00F208D3">
            <w:pPr>
              <w:kinsoku w:val="0"/>
              <w:overflowPunct w:val="0"/>
              <w:jc w:val="both"/>
              <w:rPr>
                <w:rFonts w:ascii="Arial" w:hAnsi="Arial" w:cs="Arial"/>
                <w:color w:val="000000"/>
                <w:kern w:val="2"/>
              </w:rPr>
            </w:pPr>
            <w:r w:rsidRPr="00814E14">
              <w:rPr>
                <w:rFonts w:ascii="Arial" w:hAnsi="Arial" w:cs="Arial"/>
                <w:color w:val="000000"/>
                <w:kern w:val="2"/>
              </w:rPr>
              <w:t>Age</w:t>
            </w:r>
            <w:r w:rsidRPr="00814E14">
              <w:rPr>
                <w:rFonts w:ascii="Arial" w:hAnsi="Arial" w:cs="Arial"/>
                <w:color w:val="000000"/>
                <w:kern w:val="2"/>
                <w:vertAlign w:val="superscript"/>
              </w:rPr>
              <w:t xml:space="preserve"> a</w:t>
            </w:r>
            <w:r w:rsidRPr="00814E14">
              <w:rPr>
                <w:rFonts w:ascii="Arial" w:hAnsi="Arial" w:cs="Arial"/>
                <w:color w:val="000000"/>
                <w:kern w:val="2"/>
              </w:rPr>
              <w:t xml:space="preserve"> (years)</w:t>
            </w:r>
          </w:p>
        </w:tc>
        <w:tc>
          <w:tcPr>
            <w:tcW w:w="1100" w:type="pct"/>
            <w:tcBorders>
              <w:top w:val="single" w:sz="4" w:space="0" w:color="auto"/>
            </w:tcBorders>
          </w:tcPr>
          <w:p w14:paraId="715ACB55" w14:textId="77777777" w:rsidR="00F45363" w:rsidRPr="00814E14" w:rsidRDefault="00F45363" w:rsidP="00F208D3">
            <w:pPr>
              <w:kinsoku w:val="0"/>
              <w:overflowPunct w:val="0"/>
              <w:jc w:val="both"/>
              <w:rPr>
                <w:rFonts w:ascii="Arial" w:hAnsi="Arial" w:cs="Arial"/>
                <w:color w:val="000000"/>
                <w:kern w:val="2"/>
              </w:rPr>
            </w:pPr>
            <w:r w:rsidRPr="00814E14">
              <w:rPr>
                <w:rFonts w:ascii="Calibri" w:hAnsi="Calibri" w:cs="Calibri"/>
                <w:color w:val="000000"/>
                <w:kern w:val="2"/>
              </w:rPr>
              <w:t>﻿</w:t>
            </w:r>
            <w:r w:rsidRPr="00814E14">
              <w:rPr>
                <w:rFonts w:ascii="Arial" w:hAnsi="Arial" w:cs="Arial"/>
                <w:color w:val="000000"/>
                <w:kern w:val="2"/>
              </w:rPr>
              <w:t xml:space="preserve">34.1±4.6  </w:t>
            </w:r>
          </w:p>
        </w:tc>
        <w:tc>
          <w:tcPr>
            <w:tcW w:w="999" w:type="pct"/>
            <w:tcBorders>
              <w:top w:val="single" w:sz="4" w:space="0" w:color="auto"/>
            </w:tcBorders>
          </w:tcPr>
          <w:p w14:paraId="43377EB4" w14:textId="77777777" w:rsidR="00F45363" w:rsidRPr="00814E14" w:rsidRDefault="00F45363" w:rsidP="00F208D3">
            <w:pPr>
              <w:kinsoku w:val="0"/>
              <w:overflowPunct w:val="0"/>
              <w:jc w:val="both"/>
              <w:rPr>
                <w:rFonts w:ascii="Arial" w:hAnsi="Arial" w:cs="Arial"/>
                <w:color w:val="000000"/>
                <w:kern w:val="2"/>
              </w:rPr>
            </w:pPr>
            <w:r w:rsidRPr="00814E14">
              <w:rPr>
                <w:rFonts w:ascii="Arial" w:hAnsi="Arial" w:cs="Arial"/>
                <w:color w:val="000000"/>
                <w:kern w:val="2"/>
              </w:rPr>
              <w:t>36.2±8.3</w:t>
            </w:r>
          </w:p>
        </w:tc>
        <w:tc>
          <w:tcPr>
            <w:tcW w:w="899" w:type="pct"/>
            <w:tcBorders>
              <w:top w:val="single" w:sz="4" w:space="0" w:color="auto"/>
            </w:tcBorders>
          </w:tcPr>
          <w:p w14:paraId="43049EED" w14:textId="77777777" w:rsidR="00F45363" w:rsidRPr="00814E14" w:rsidRDefault="00F45363" w:rsidP="00F208D3">
            <w:pPr>
              <w:kinsoku w:val="0"/>
              <w:overflowPunct w:val="0"/>
              <w:jc w:val="both"/>
              <w:rPr>
                <w:rFonts w:ascii="Arial" w:hAnsi="Arial" w:cs="Arial"/>
                <w:color w:val="000000"/>
                <w:kern w:val="2"/>
              </w:rPr>
            </w:pPr>
            <w:r w:rsidRPr="00814E14">
              <w:rPr>
                <w:rFonts w:ascii="Arial" w:hAnsi="Arial" w:cs="Arial"/>
                <w:color w:val="000000"/>
                <w:kern w:val="2"/>
              </w:rPr>
              <w:t>0.153</w:t>
            </w:r>
          </w:p>
        </w:tc>
      </w:tr>
      <w:tr w:rsidR="00F45363" w:rsidRPr="00814E14" w14:paraId="1D95FAE6" w14:textId="77777777" w:rsidTr="00365014">
        <w:tc>
          <w:tcPr>
            <w:tcW w:w="2002" w:type="pct"/>
          </w:tcPr>
          <w:p w14:paraId="107DDAE4" w14:textId="77777777" w:rsidR="00F45363" w:rsidRPr="00814E14" w:rsidRDefault="00F45363" w:rsidP="00F208D3">
            <w:pPr>
              <w:kinsoku w:val="0"/>
              <w:overflowPunct w:val="0"/>
              <w:jc w:val="both"/>
              <w:rPr>
                <w:rFonts w:ascii="Arial" w:hAnsi="Arial" w:cs="Arial"/>
                <w:color w:val="000000"/>
                <w:kern w:val="2"/>
              </w:rPr>
            </w:pPr>
            <w:r w:rsidRPr="00814E14">
              <w:rPr>
                <w:rFonts w:ascii="Calibri" w:hAnsi="Calibri" w:cs="Calibri"/>
                <w:color w:val="000000"/>
                <w:kern w:val="2"/>
              </w:rPr>
              <w:t>﻿</w:t>
            </w:r>
            <w:r w:rsidRPr="00814E14">
              <w:rPr>
                <w:rFonts w:ascii="Arial" w:hAnsi="Arial" w:cs="Arial"/>
                <w:color w:val="000000"/>
                <w:kern w:val="2"/>
              </w:rPr>
              <w:t>BMI</w:t>
            </w:r>
            <w:r w:rsidRPr="00814E14">
              <w:rPr>
                <w:rFonts w:ascii="Arial" w:hAnsi="Arial" w:cs="Arial"/>
                <w:color w:val="000000"/>
                <w:kern w:val="2"/>
                <w:vertAlign w:val="superscript"/>
              </w:rPr>
              <w:t xml:space="preserve"> a</w:t>
            </w:r>
            <w:r w:rsidRPr="00814E14">
              <w:rPr>
                <w:rFonts w:ascii="Arial" w:hAnsi="Arial" w:cs="Arial"/>
                <w:color w:val="000000"/>
                <w:kern w:val="2"/>
              </w:rPr>
              <w:t xml:space="preserve"> (kg/m</w:t>
            </w:r>
            <w:r w:rsidRPr="00B40155">
              <w:rPr>
                <w:rFonts w:ascii="Arial" w:hAnsi="Arial" w:cs="Arial"/>
                <w:color w:val="000000"/>
                <w:kern w:val="2"/>
                <w:vertAlign w:val="superscript"/>
              </w:rPr>
              <w:t>2</w:t>
            </w:r>
            <w:r w:rsidRPr="00814E14">
              <w:rPr>
                <w:rFonts w:ascii="Arial" w:hAnsi="Arial" w:cs="Arial"/>
                <w:color w:val="000000"/>
                <w:kern w:val="2"/>
              </w:rPr>
              <w:t>)</w:t>
            </w:r>
          </w:p>
        </w:tc>
        <w:tc>
          <w:tcPr>
            <w:tcW w:w="1100" w:type="pct"/>
          </w:tcPr>
          <w:p w14:paraId="4743212A" w14:textId="77777777" w:rsidR="00F45363" w:rsidRPr="00814E14" w:rsidRDefault="00F45363" w:rsidP="00F208D3">
            <w:pPr>
              <w:kinsoku w:val="0"/>
              <w:overflowPunct w:val="0"/>
              <w:jc w:val="both"/>
              <w:rPr>
                <w:rFonts w:ascii="Arial" w:hAnsi="Arial" w:cs="Arial"/>
                <w:color w:val="000000"/>
                <w:kern w:val="2"/>
              </w:rPr>
            </w:pPr>
            <w:r w:rsidRPr="00814E14">
              <w:rPr>
                <w:rFonts w:ascii="Calibri" w:hAnsi="Calibri" w:cs="Calibri"/>
                <w:color w:val="000000"/>
                <w:kern w:val="2"/>
              </w:rPr>
              <w:t>﻿</w:t>
            </w:r>
            <w:r w:rsidRPr="00814E14">
              <w:rPr>
                <w:rFonts w:ascii="Arial" w:hAnsi="Arial" w:cs="Arial"/>
                <w:color w:val="000000"/>
                <w:kern w:val="2"/>
              </w:rPr>
              <w:t xml:space="preserve">20.7±2.7 </w:t>
            </w:r>
          </w:p>
        </w:tc>
        <w:tc>
          <w:tcPr>
            <w:tcW w:w="999" w:type="pct"/>
          </w:tcPr>
          <w:p w14:paraId="755C14E8" w14:textId="77777777" w:rsidR="00F45363" w:rsidRPr="00814E14" w:rsidRDefault="00F45363" w:rsidP="00F208D3">
            <w:pPr>
              <w:kinsoku w:val="0"/>
              <w:overflowPunct w:val="0"/>
              <w:jc w:val="both"/>
              <w:rPr>
                <w:rFonts w:ascii="Arial" w:hAnsi="Arial" w:cs="Arial"/>
                <w:color w:val="000000"/>
                <w:kern w:val="2"/>
              </w:rPr>
            </w:pPr>
            <w:r w:rsidRPr="00814E14">
              <w:rPr>
                <w:rFonts w:ascii="Arial" w:hAnsi="Arial" w:cs="Arial"/>
                <w:color w:val="000000"/>
                <w:kern w:val="2"/>
              </w:rPr>
              <w:t>21.7±2.8</w:t>
            </w:r>
          </w:p>
        </w:tc>
        <w:tc>
          <w:tcPr>
            <w:tcW w:w="899" w:type="pct"/>
          </w:tcPr>
          <w:p w14:paraId="689B0183" w14:textId="77777777" w:rsidR="00F45363" w:rsidRPr="00814E14" w:rsidRDefault="00F45363" w:rsidP="00F208D3">
            <w:pPr>
              <w:kinsoku w:val="0"/>
              <w:overflowPunct w:val="0"/>
              <w:jc w:val="both"/>
              <w:rPr>
                <w:rFonts w:ascii="Arial" w:hAnsi="Arial" w:cs="Arial"/>
                <w:color w:val="000000"/>
                <w:kern w:val="2"/>
              </w:rPr>
            </w:pPr>
            <w:r w:rsidRPr="00814E14">
              <w:rPr>
                <w:rFonts w:ascii="Arial" w:hAnsi="Arial" w:cs="Arial"/>
                <w:color w:val="000000"/>
                <w:kern w:val="2"/>
              </w:rPr>
              <w:t>0.092</w:t>
            </w:r>
          </w:p>
        </w:tc>
      </w:tr>
      <w:tr w:rsidR="00F45363" w:rsidRPr="00814E14" w14:paraId="6C8A53E0" w14:textId="77777777" w:rsidTr="00365014">
        <w:tc>
          <w:tcPr>
            <w:tcW w:w="2002" w:type="pct"/>
          </w:tcPr>
          <w:p w14:paraId="1DC70A25" w14:textId="77777777" w:rsidR="00F45363" w:rsidRPr="00814E14" w:rsidRDefault="00F45363" w:rsidP="00F208D3">
            <w:pPr>
              <w:kinsoku w:val="0"/>
              <w:overflowPunct w:val="0"/>
              <w:jc w:val="both"/>
              <w:rPr>
                <w:rFonts w:ascii="Arial" w:hAnsi="Arial" w:cs="Arial"/>
                <w:color w:val="000000"/>
                <w:kern w:val="2"/>
              </w:rPr>
            </w:pPr>
            <w:r w:rsidRPr="00814E14">
              <w:rPr>
                <w:rFonts w:ascii="Arial" w:hAnsi="Arial" w:cs="Arial"/>
                <w:color w:val="000000"/>
                <w:kern w:val="2"/>
              </w:rPr>
              <w:t xml:space="preserve">Dysmenorrheal </w:t>
            </w:r>
            <w:r w:rsidRPr="00814E14">
              <w:rPr>
                <w:rFonts w:ascii="Arial" w:hAnsi="Arial" w:cs="Arial"/>
                <w:color w:val="000000"/>
                <w:kern w:val="2"/>
                <w:vertAlign w:val="superscript"/>
              </w:rPr>
              <w:t>a</w:t>
            </w:r>
            <w:r w:rsidRPr="00814E14">
              <w:rPr>
                <w:rFonts w:ascii="Arial" w:hAnsi="Arial" w:cs="Arial"/>
                <w:color w:val="000000"/>
                <w:kern w:val="2"/>
              </w:rPr>
              <w:t xml:space="preserve"> (VAS)</w:t>
            </w:r>
          </w:p>
        </w:tc>
        <w:tc>
          <w:tcPr>
            <w:tcW w:w="1100" w:type="pct"/>
          </w:tcPr>
          <w:p w14:paraId="77DCF6F1" w14:textId="77777777" w:rsidR="00F45363" w:rsidRPr="00814E14" w:rsidRDefault="00F45363" w:rsidP="00F208D3">
            <w:pPr>
              <w:kinsoku w:val="0"/>
              <w:overflowPunct w:val="0"/>
              <w:jc w:val="both"/>
              <w:rPr>
                <w:rFonts w:ascii="Arial" w:hAnsi="Arial" w:cs="Arial"/>
                <w:color w:val="000000"/>
                <w:kern w:val="2"/>
              </w:rPr>
            </w:pPr>
            <w:r w:rsidRPr="00814E14">
              <w:rPr>
                <w:rFonts w:ascii="Calibri" w:hAnsi="Calibri" w:cs="Calibri"/>
                <w:color w:val="000000"/>
                <w:kern w:val="2"/>
              </w:rPr>
              <w:t>﻿</w:t>
            </w:r>
            <w:r w:rsidRPr="00814E14">
              <w:rPr>
                <w:rFonts w:ascii="Arial" w:hAnsi="Arial" w:cs="Arial"/>
                <w:color w:val="000000"/>
                <w:kern w:val="2"/>
              </w:rPr>
              <w:t xml:space="preserve">3.6±2.0  </w:t>
            </w:r>
          </w:p>
        </w:tc>
        <w:tc>
          <w:tcPr>
            <w:tcW w:w="999" w:type="pct"/>
          </w:tcPr>
          <w:p w14:paraId="72FA8305" w14:textId="77777777" w:rsidR="00F45363" w:rsidRPr="00814E14" w:rsidRDefault="00F45363" w:rsidP="00F208D3">
            <w:pPr>
              <w:kinsoku w:val="0"/>
              <w:overflowPunct w:val="0"/>
              <w:jc w:val="both"/>
              <w:rPr>
                <w:rFonts w:ascii="Arial" w:hAnsi="Arial" w:cs="Arial"/>
                <w:color w:val="000000"/>
                <w:kern w:val="2"/>
              </w:rPr>
            </w:pPr>
            <w:r w:rsidRPr="00814E14">
              <w:rPr>
                <w:rFonts w:ascii="Arial" w:hAnsi="Arial" w:cs="Arial"/>
                <w:color w:val="000000"/>
                <w:kern w:val="2"/>
              </w:rPr>
              <w:t>0.9±1.4</w:t>
            </w:r>
          </w:p>
        </w:tc>
        <w:tc>
          <w:tcPr>
            <w:tcW w:w="899" w:type="pct"/>
          </w:tcPr>
          <w:p w14:paraId="0F81403E" w14:textId="77777777" w:rsidR="00F45363" w:rsidRPr="00814E14" w:rsidRDefault="00F45363" w:rsidP="00F208D3">
            <w:pPr>
              <w:kinsoku w:val="0"/>
              <w:overflowPunct w:val="0"/>
              <w:jc w:val="both"/>
              <w:rPr>
                <w:rFonts w:ascii="Arial" w:hAnsi="Arial" w:cs="Arial"/>
                <w:color w:val="000000"/>
                <w:kern w:val="2"/>
              </w:rPr>
            </w:pPr>
            <w:r w:rsidRPr="00814E14">
              <w:rPr>
                <w:rFonts w:ascii="Arial" w:hAnsi="Arial" w:cs="Arial"/>
                <w:color w:val="000000"/>
                <w:kern w:val="2"/>
              </w:rPr>
              <w:t>&lt;0.0001</w:t>
            </w:r>
          </w:p>
        </w:tc>
      </w:tr>
      <w:tr w:rsidR="00F45363" w:rsidRPr="00814E14" w14:paraId="1E1C4C18" w14:textId="77777777" w:rsidTr="00365014">
        <w:tc>
          <w:tcPr>
            <w:tcW w:w="2002" w:type="pct"/>
          </w:tcPr>
          <w:p w14:paraId="11C0B1E9" w14:textId="77777777" w:rsidR="00F45363" w:rsidRPr="00814E14" w:rsidRDefault="00F45363" w:rsidP="00F208D3">
            <w:pPr>
              <w:kinsoku w:val="0"/>
              <w:overflowPunct w:val="0"/>
              <w:jc w:val="both"/>
              <w:rPr>
                <w:rFonts w:ascii="Arial" w:hAnsi="Arial" w:cs="Arial"/>
                <w:color w:val="000000"/>
                <w:kern w:val="2"/>
              </w:rPr>
            </w:pPr>
            <w:bookmarkStart w:id="6" w:name="OLE_LINK170"/>
            <w:bookmarkStart w:id="7" w:name="OLE_LINK171"/>
            <w:r w:rsidRPr="00814E14">
              <w:rPr>
                <w:rFonts w:ascii="Arial" w:hAnsi="Arial" w:cs="Arial"/>
                <w:color w:val="000000"/>
                <w:kern w:val="2"/>
              </w:rPr>
              <w:t xml:space="preserve">Dyspareunia </w:t>
            </w:r>
            <w:bookmarkEnd w:id="6"/>
            <w:bookmarkEnd w:id="7"/>
            <w:r w:rsidRPr="00814E14">
              <w:rPr>
                <w:rFonts w:ascii="Arial" w:hAnsi="Arial" w:cs="Arial"/>
                <w:color w:val="000000"/>
                <w:kern w:val="2"/>
                <w:vertAlign w:val="superscript"/>
              </w:rPr>
              <w:t>a</w:t>
            </w:r>
            <w:r w:rsidRPr="00814E14">
              <w:rPr>
                <w:rFonts w:ascii="Arial" w:hAnsi="Arial" w:cs="Arial"/>
                <w:color w:val="000000"/>
                <w:kern w:val="2"/>
              </w:rPr>
              <w:t xml:space="preserve"> (VAS)</w:t>
            </w:r>
          </w:p>
        </w:tc>
        <w:tc>
          <w:tcPr>
            <w:tcW w:w="1100" w:type="pct"/>
          </w:tcPr>
          <w:p w14:paraId="28760319" w14:textId="0CE70877" w:rsidR="00F45363" w:rsidRPr="00814E14" w:rsidRDefault="00F45363" w:rsidP="00F208D3">
            <w:pPr>
              <w:kinsoku w:val="0"/>
              <w:overflowPunct w:val="0"/>
              <w:jc w:val="both"/>
              <w:rPr>
                <w:rFonts w:ascii="Arial" w:hAnsi="Arial" w:cs="Arial"/>
                <w:color w:val="000000"/>
                <w:kern w:val="2"/>
              </w:rPr>
            </w:pPr>
            <w:r w:rsidRPr="00814E14">
              <w:rPr>
                <w:rFonts w:ascii="Calibri" w:hAnsi="Calibri" w:cs="Calibri"/>
                <w:color w:val="000000"/>
                <w:kern w:val="2"/>
              </w:rPr>
              <w:t>﻿</w:t>
            </w:r>
            <w:r w:rsidRPr="00814E14">
              <w:rPr>
                <w:rFonts w:ascii="Arial" w:hAnsi="Arial" w:cs="Arial"/>
                <w:color w:val="000000"/>
                <w:kern w:val="2"/>
              </w:rPr>
              <w:t>0.</w:t>
            </w:r>
            <w:r w:rsidR="00340DBD">
              <w:rPr>
                <w:rFonts w:ascii="Arial" w:hAnsi="Arial" w:cs="Arial"/>
                <w:color w:val="000000"/>
                <w:kern w:val="2"/>
              </w:rPr>
              <w:t>5</w:t>
            </w:r>
            <w:r w:rsidRPr="00814E14">
              <w:rPr>
                <w:rFonts w:ascii="Arial" w:hAnsi="Arial" w:cs="Arial"/>
                <w:color w:val="000000"/>
                <w:kern w:val="2"/>
              </w:rPr>
              <w:t>±</w:t>
            </w:r>
            <w:r w:rsidR="00340DBD">
              <w:rPr>
                <w:rFonts w:ascii="Arial" w:hAnsi="Arial" w:cs="Arial"/>
                <w:color w:val="000000"/>
                <w:kern w:val="2"/>
              </w:rPr>
              <w:t>1.0</w:t>
            </w:r>
            <w:r w:rsidRPr="00814E14">
              <w:rPr>
                <w:rFonts w:ascii="Arial" w:hAnsi="Arial" w:cs="Arial"/>
                <w:color w:val="000000"/>
                <w:kern w:val="2"/>
              </w:rPr>
              <w:t xml:space="preserve"> </w:t>
            </w:r>
          </w:p>
        </w:tc>
        <w:tc>
          <w:tcPr>
            <w:tcW w:w="999" w:type="pct"/>
          </w:tcPr>
          <w:p w14:paraId="5261AC8C" w14:textId="0A2C54AC" w:rsidR="00F45363" w:rsidRPr="00814E14" w:rsidRDefault="00F45363" w:rsidP="00F208D3">
            <w:pPr>
              <w:kinsoku w:val="0"/>
              <w:overflowPunct w:val="0"/>
              <w:jc w:val="both"/>
              <w:rPr>
                <w:rFonts w:ascii="Arial" w:hAnsi="Arial" w:cs="Arial"/>
                <w:color w:val="000000"/>
                <w:kern w:val="2"/>
              </w:rPr>
            </w:pPr>
            <w:r w:rsidRPr="00814E14">
              <w:rPr>
                <w:rFonts w:ascii="Arial" w:hAnsi="Arial" w:cs="Arial"/>
                <w:color w:val="000000"/>
                <w:kern w:val="2"/>
              </w:rPr>
              <w:t>0.</w:t>
            </w:r>
            <w:r w:rsidR="00340DBD">
              <w:rPr>
                <w:rFonts w:ascii="Arial" w:hAnsi="Arial" w:cs="Arial"/>
                <w:color w:val="000000"/>
                <w:kern w:val="2"/>
              </w:rPr>
              <w:t>0</w:t>
            </w:r>
            <w:r w:rsidRPr="00814E14">
              <w:rPr>
                <w:rFonts w:ascii="Arial" w:hAnsi="Arial" w:cs="Arial"/>
                <w:color w:val="000000"/>
                <w:kern w:val="2"/>
              </w:rPr>
              <w:t>±</w:t>
            </w:r>
            <w:r w:rsidR="00340DBD">
              <w:rPr>
                <w:rFonts w:ascii="Arial" w:hAnsi="Arial" w:cs="Arial"/>
                <w:color w:val="000000"/>
                <w:kern w:val="2"/>
              </w:rPr>
              <w:t>0</w:t>
            </w:r>
            <w:r w:rsidRPr="00814E14">
              <w:rPr>
                <w:rFonts w:ascii="Arial" w:hAnsi="Arial" w:cs="Arial"/>
                <w:color w:val="000000"/>
                <w:kern w:val="2"/>
              </w:rPr>
              <w:t>.</w:t>
            </w:r>
            <w:r w:rsidR="001F4C43">
              <w:rPr>
                <w:rFonts w:ascii="Arial" w:hAnsi="Arial" w:cs="Arial"/>
                <w:color w:val="000000"/>
                <w:kern w:val="2"/>
              </w:rPr>
              <w:t>2</w:t>
            </w:r>
          </w:p>
        </w:tc>
        <w:tc>
          <w:tcPr>
            <w:tcW w:w="899" w:type="pct"/>
          </w:tcPr>
          <w:p w14:paraId="0825683B" w14:textId="61B8EEAC" w:rsidR="00F45363" w:rsidRPr="00814E14" w:rsidRDefault="00F45363" w:rsidP="00F208D3">
            <w:pPr>
              <w:kinsoku w:val="0"/>
              <w:overflowPunct w:val="0"/>
              <w:jc w:val="both"/>
              <w:rPr>
                <w:rFonts w:ascii="Arial" w:hAnsi="Arial" w:cs="Arial"/>
                <w:color w:val="000000"/>
                <w:kern w:val="2"/>
              </w:rPr>
            </w:pPr>
            <w:r w:rsidRPr="00814E14">
              <w:rPr>
                <w:rFonts w:ascii="Arial" w:hAnsi="Arial" w:cs="Arial"/>
                <w:color w:val="000000"/>
                <w:kern w:val="2"/>
              </w:rPr>
              <w:t>0.00</w:t>
            </w:r>
            <w:r w:rsidR="00340DBD">
              <w:rPr>
                <w:rFonts w:ascii="Arial" w:hAnsi="Arial" w:cs="Arial"/>
                <w:color w:val="000000"/>
                <w:kern w:val="2"/>
              </w:rPr>
              <w:t>04</w:t>
            </w:r>
          </w:p>
        </w:tc>
      </w:tr>
      <w:tr w:rsidR="00F45363" w:rsidRPr="00814E14" w14:paraId="517C0A3A" w14:textId="77777777" w:rsidTr="00365014">
        <w:tc>
          <w:tcPr>
            <w:tcW w:w="2002" w:type="pct"/>
          </w:tcPr>
          <w:p w14:paraId="3E9FF216" w14:textId="77777777" w:rsidR="00F45363" w:rsidRPr="00814E14" w:rsidRDefault="00F45363" w:rsidP="00F208D3">
            <w:pPr>
              <w:kinsoku w:val="0"/>
              <w:overflowPunct w:val="0"/>
              <w:jc w:val="both"/>
              <w:rPr>
                <w:rFonts w:ascii="Arial" w:hAnsi="Arial" w:cs="Arial"/>
                <w:color w:val="000000"/>
                <w:kern w:val="2"/>
              </w:rPr>
            </w:pPr>
            <w:r w:rsidRPr="00814E14">
              <w:rPr>
                <w:rFonts w:ascii="Arial" w:hAnsi="Arial" w:cs="Arial"/>
                <w:color w:val="000000"/>
                <w:kern w:val="2"/>
              </w:rPr>
              <w:t xml:space="preserve">Abortion </w:t>
            </w:r>
            <w:r w:rsidRPr="00814E14">
              <w:rPr>
                <w:rFonts w:ascii="Arial" w:hAnsi="Arial" w:cs="Arial"/>
                <w:color w:val="000000"/>
                <w:kern w:val="2"/>
                <w:vertAlign w:val="superscript"/>
              </w:rPr>
              <w:t>b</w:t>
            </w:r>
          </w:p>
        </w:tc>
        <w:tc>
          <w:tcPr>
            <w:tcW w:w="1100" w:type="pct"/>
          </w:tcPr>
          <w:p w14:paraId="191706C5" w14:textId="7E247809" w:rsidR="00F45363" w:rsidRPr="00814E14" w:rsidRDefault="00F45363" w:rsidP="00F208D3">
            <w:pPr>
              <w:kinsoku w:val="0"/>
              <w:overflowPunct w:val="0"/>
              <w:jc w:val="both"/>
              <w:rPr>
                <w:rFonts w:ascii="Arial" w:hAnsi="Arial" w:cs="Arial"/>
                <w:color w:val="000000"/>
                <w:kern w:val="2"/>
              </w:rPr>
            </w:pPr>
            <w:r w:rsidRPr="00814E14">
              <w:rPr>
                <w:rFonts w:ascii="Calibri" w:hAnsi="Calibri" w:cs="Calibri"/>
                <w:color w:val="000000"/>
                <w:kern w:val="2"/>
              </w:rPr>
              <w:t>﻿</w:t>
            </w:r>
            <w:r w:rsidR="00E93F4C">
              <w:rPr>
                <w:rFonts w:ascii="Arial" w:hAnsi="Arial" w:cs="Arial"/>
                <w:color w:val="000000"/>
                <w:kern w:val="2"/>
              </w:rPr>
              <w:t>12</w:t>
            </w:r>
            <w:r w:rsidRPr="00814E14">
              <w:rPr>
                <w:rFonts w:ascii="Arial" w:eastAsia="SimSun" w:hAnsi="Arial" w:cs="Arial"/>
                <w:color w:val="000000"/>
                <w:kern w:val="2"/>
              </w:rPr>
              <w:t xml:space="preserve"> (</w:t>
            </w:r>
            <w:r w:rsidR="00466AC8">
              <w:rPr>
                <w:rFonts w:ascii="Arial" w:eastAsia="SimSun" w:hAnsi="Arial" w:cs="Arial"/>
                <w:color w:val="000000"/>
                <w:kern w:val="2"/>
              </w:rPr>
              <w:t>31.6</w:t>
            </w:r>
            <w:r w:rsidRPr="00814E14">
              <w:rPr>
                <w:rFonts w:ascii="Arial" w:eastAsia="SimSun" w:hAnsi="Arial" w:cs="Arial"/>
                <w:color w:val="000000"/>
                <w:kern w:val="2"/>
              </w:rPr>
              <w:t>)</w:t>
            </w:r>
            <w:r w:rsidRPr="00814E14">
              <w:rPr>
                <w:rFonts w:ascii="Arial" w:hAnsi="Arial" w:cs="Arial"/>
                <w:color w:val="000000"/>
                <w:kern w:val="2"/>
              </w:rPr>
              <w:t xml:space="preserve"> </w:t>
            </w:r>
          </w:p>
        </w:tc>
        <w:tc>
          <w:tcPr>
            <w:tcW w:w="999" w:type="pct"/>
          </w:tcPr>
          <w:p w14:paraId="236B5FB4" w14:textId="698375A1" w:rsidR="00F45363" w:rsidRPr="00814E14" w:rsidRDefault="00E93F4C" w:rsidP="00F208D3">
            <w:pPr>
              <w:kinsoku w:val="0"/>
              <w:overflowPunct w:val="0"/>
              <w:jc w:val="both"/>
              <w:rPr>
                <w:rFonts w:ascii="Arial" w:hAnsi="Arial" w:cs="Arial"/>
                <w:color w:val="000000"/>
                <w:kern w:val="2"/>
              </w:rPr>
            </w:pPr>
            <w:r>
              <w:rPr>
                <w:rFonts w:ascii="Arial" w:hAnsi="Arial" w:cs="Arial"/>
                <w:color w:val="000000"/>
                <w:kern w:val="2"/>
              </w:rPr>
              <w:t>27</w:t>
            </w:r>
            <w:r w:rsidRPr="00814E14">
              <w:rPr>
                <w:rFonts w:ascii="Arial" w:eastAsia="SimSun" w:hAnsi="Arial" w:cs="Arial"/>
                <w:color w:val="000000"/>
                <w:kern w:val="2"/>
              </w:rPr>
              <w:t xml:space="preserve"> </w:t>
            </w:r>
            <w:r w:rsidR="00F45363" w:rsidRPr="00814E14">
              <w:rPr>
                <w:rFonts w:ascii="Arial" w:eastAsia="SimSun" w:hAnsi="Arial" w:cs="Arial"/>
                <w:color w:val="000000"/>
                <w:kern w:val="2"/>
              </w:rPr>
              <w:t>(</w:t>
            </w:r>
            <w:r w:rsidR="00F45363" w:rsidRPr="00814E14">
              <w:rPr>
                <w:rFonts w:ascii="Arial" w:hAnsi="Arial" w:cs="Arial"/>
                <w:color w:val="000000"/>
                <w:kern w:val="2"/>
              </w:rPr>
              <w:t>50</w:t>
            </w:r>
            <w:r w:rsidR="00466AC8">
              <w:rPr>
                <w:rFonts w:ascii="Arial" w:hAnsi="Arial" w:cs="Arial"/>
                <w:color w:val="000000"/>
                <w:kern w:val="2"/>
              </w:rPr>
              <w:t>.0</w:t>
            </w:r>
            <w:r w:rsidR="00F45363" w:rsidRPr="00814E14">
              <w:rPr>
                <w:rFonts w:ascii="Arial" w:eastAsia="SimSun" w:hAnsi="Arial" w:cs="Arial"/>
                <w:color w:val="000000"/>
                <w:kern w:val="2"/>
              </w:rPr>
              <w:t>)</w:t>
            </w:r>
          </w:p>
        </w:tc>
        <w:tc>
          <w:tcPr>
            <w:tcW w:w="899" w:type="pct"/>
          </w:tcPr>
          <w:p w14:paraId="69432F57" w14:textId="73448A29" w:rsidR="00F45363" w:rsidRPr="00814E14" w:rsidRDefault="00F45363" w:rsidP="00F208D3">
            <w:pPr>
              <w:kinsoku w:val="0"/>
              <w:overflowPunct w:val="0"/>
              <w:jc w:val="both"/>
              <w:rPr>
                <w:rFonts w:ascii="Arial" w:hAnsi="Arial" w:cs="Arial"/>
                <w:color w:val="000000"/>
                <w:kern w:val="2"/>
              </w:rPr>
            </w:pPr>
            <w:r w:rsidRPr="00814E14">
              <w:rPr>
                <w:rFonts w:ascii="Arial" w:hAnsi="Arial" w:cs="Arial"/>
                <w:color w:val="000000"/>
                <w:kern w:val="2"/>
              </w:rPr>
              <w:t>0.</w:t>
            </w:r>
            <w:r w:rsidR="00466AC8">
              <w:rPr>
                <w:rFonts w:ascii="Arial" w:hAnsi="Arial" w:cs="Arial"/>
                <w:color w:val="000000"/>
                <w:kern w:val="2"/>
              </w:rPr>
              <w:t>078</w:t>
            </w:r>
          </w:p>
        </w:tc>
      </w:tr>
    </w:tbl>
    <w:p w14:paraId="27CAE228" w14:textId="77777777" w:rsidR="00F45363" w:rsidRPr="00814E14" w:rsidRDefault="00F45363" w:rsidP="00F208D3">
      <w:pPr>
        <w:kinsoku w:val="0"/>
        <w:overflowPunct w:val="0"/>
        <w:jc w:val="both"/>
        <w:rPr>
          <w:rFonts w:ascii="Arial" w:hAnsi="Arial" w:cs="Arial"/>
          <w:color w:val="000000"/>
        </w:rPr>
      </w:pPr>
      <w:r w:rsidRPr="00814E14">
        <w:rPr>
          <w:rFonts w:ascii="Arial" w:hAnsi="Arial" w:cs="Arial"/>
          <w:color w:val="000000"/>
          <w:vertAlign w:val="superscript"/>
        </w:rPr>
        <w:t xml:space="preserve">a </w:t>
      </w:r>
      <w:r w:rsidRPr="00814E14">
        <w:rPr>
          <w:rFonts w:ascii="Arial" w:hAnsi="Arial" w:cs="Arial"/>
          <w:color w:val="000000"/>
        </w:rPr>
        <w:t>Continuous variables are described in the form of mean ± standard deviation.</w:t>
      </w:r>
    </w:p>
    <w:p w14:paraId="2D52E688" w14:textId="77777777" w:rsidR="00F45363" w:rsidRPr="00814E14" w:rsidRDefault="00F45363" w:rsidP="00F208D3">
      <w:pPr>
        <w:kinsoku w:val="0"/>
        <w:overflowPunct w:val="0"/>
        <w:jc w:val="both"/>
        <w:rPr>
          <w:rFonts w:ascii="Arial" w:hAnsi="Arial" w:cs="Arial"/>
          <w:color w:val="000000"/>
        </w:rPr>
      </w:pPr>
      <w:r w:rsidRPr="00814E14">
        <w:rPr>
          <w:rFonts w:ascii="Arial" w:hAnsi="Arial" w:cs="Arial"/>
          <w:color w:val="000000"/>
          <w:vertAlign w:val="superscript"/>
        </w:rPr>
        <w:t xml:space="preserve">b </w:t>
      </w:r>
      <w:r w:rsidRPr="00814E14">
        <w:rPr>
          <w:rFonts w:ascii="Arial" w:hAnsi="Arial" w:cs="Arial"/>
          <w:color w:val="000000"/>
        </w:rPr>
        <w:t>Binary variables are described in the form of number of cases and percentage.</w:t>
      </w:r>
    </w:p>
    <w:p w14:paraId="6062CC9E" w14:textId="77777777" w:rsidR="00F45363" w:rsidRPr="00814E14" w:rsidRDefault="00F45363" w:rsidP="00F208D3">
      <w:pPr>
        <w:kinsoku w:val="0"/>
        <w:overflowPunct w:val="0"/>
        <w:jc w:val="both"/>
        <w:rPr>
          <w:rFonts w:ascii="Arial" w:hAnsi="Arial" w:cs="Arial"/>
          <w:color w:val="000000"/>
        </w:rPr>
      </w:pPr>
      <w:r w:rsidRPr="00814E14">
        <w:rPr>
          <w:rFonts w:ascii="Arial" w:hAnsi="Arial" w:cs="Arial"/>
          <w:color w:val="000000"/>
        </w:rPr>
        <w:t>EM: endometriosis; NC: normal control; BMI: body mass index; VAS: visual analog scale.</w:t>
      </w:r>
    </w:p>
    <w:p w14:paraId="4950A1BD" w14:textId="63E15D7F" w:rsidR="00F45363" w:rsidRPr="00814E14" w:rsidRDefault="00F45363" w:rsidP="00F208D3">
      <w:pPr>
        <w:jc w:val="both"/>
        <w:rPr>
          <w:rFonts w:ascii="Arial" w:hAnsi="Arial" w:cs="Arial"/>
          <w:b/>
          <w:color w:val="000000"/>
        </w:rPr>
      </w:pPr>
      <w:r w:rsidRPr="00814E14">
        <w:rPr>
          <w:rFonts w:ascii="Arial" w:hAnsi="Arial" w:cs="Arial"/>
          <w:b/>
          <w:bCs/>
          <w:color w:val="000000"/>
        </w:rPr>
        <w:br w:type="page"/>
      </w:r>
      <w:r w:rsidRPr="00814E14">
        <w:rPr>
          <w:rFonts w:ascii="Arial" w:hAnsi="Arial" w:cs="Arial"/>
          <w:b/>
          <w:bCs/>
          <w:color w:val="000000"/>
        </w:rPr>
        <w:lastRenderedPageBreak/>
        <w:t>Supplementary Table S</w:t>
      </w:r>
      <w:r w:rsidR="00F2312F" w:rsidRPr="00814E14">
        <w:rPr>
          <w:rFonts w:ascii="Arial" w:eastAsiaTheme="minorEastAsia" w:hAnsi="Arial" w:cs="Arial"/>
          <w:b/>
          <w:bCs/>
          <w:color w:val="000000"/>
        </w:rPr>
        <w:t>3</w:t>
      </w:r>
      <w:r w:rsidRPr="00814E14">
        <w:rPr>
          <w:rFonts w:ascii="Arial" w:hAnsi="Arial" w:cs="Arial"/>
          <w:b/>
          <w:bCs/>
          <w:color w:val="000000"/>
        </w:rPr>
        <w:t>.</w:t>
      </w:r>
      <w:r w:rsidRPr="00814E14">
        <w:rPr>
          <w:rFonts w:ascii="Arial" w:hAnsi="Arial" w:cs="Arial"/>
          <w:b/>
          <w:color w:val="000000"/>
        </w:rPr>
        <w:t xml:space="preserve"> Details of clinical information and relative expression of miR-4443</w:t>
      </w:r>
    </w:p>
    <w:tbl>
      <w:tblPr>
        <w:tblW w:w="5035" w:type="pct"/>
        <w:jc w:val="center"/>
        <w:tblLayout w:type="fixed"/>
        <w:tblLook w:val="0000" w:firstRow="0" w:lastRow="0" w:firstColumn="0" w:lastColumn="0" w:noHBand="0" w:noVBand="0"/>
      </w:tblPr>
      <w:tblGrid>
        <w:gridCol w:w="585"/>
        <w:gridCol w:w="1603"/>
        <w:gridCol w:w="915"/>
        <w:gridCol w:w="892"/>
        <w:gridCol w:w="698"/>
        <w:gridCol w:w="979"/>
        <w:gridCol w:w="1276"/>
        <w:gridCol w:w="708"/>
        <w:gridCol w:w="708"/>
      </w:tblGrid>
      <w:tr w:rsidR="00A32434" w:rsidRPr="00814E14" w14:paraId="70DE31BB" w14:textId="77777777" w:rsidTr="00926DF1">
        <w:trPr>
          <w:trHeight w:val="540"/>
          <w:jc w:val="center"/>
        </w:trPr>
        <w:tc>
          <w:tcPr>
            <w:tcW w:w="350" w:type="pct"/>
            <w:tcBorders>
              <w:top w:val="single" w:sz="4" w:space="0" w:color="auto"/>
              <w:left w:val="nil"/>
              <w:bottom w:val="single" w:sz="4" w:space="0" w:color="auto"/>
              <w:right w:val="nil"/>
            </w:tcBorders>
          </w:tcPr>
          <w:p w14:paraId="3559AF6B" w14:textId="77777777" w:rsidR="00F45363" w:rsidRPr="00814E14" w:rsidRDefault="00F45363" w:rsidP="00F208D3">
            <w:pPr>
              <w:kinsoku w:val="0"/>
              <w:overflowPunct w:val="0"/>
              <w:jc w:val="both"/>
              <w:rPr>
                <w:rFonts w:ascii="Arial" w:eastAsia="DengXian" w:hAnsi="Arial" w:cs="Arial"/>
                <w:b/>
                <w:bCs/>
                <w:color w:val="000000"/>
              </w:rPr>
            </w:pPr>
            <w:bookmarkStart w:id="8" w:name="_Hlk152337625"/>
            <w:bookmarkStart w:id="9" w:name="_Hlk153477052"/>
            <w:r w:rsidRPr="00814E14">
              <w:rPr>
                <w:rFonts w:ascii="Arial" w:eastAsia="DengXian" w:hAnsi="Arial" w:cs="Arial"/>
                <w:b/>
                <w:bCs/>
                <w:color w:val="000000"/>
              </w:rPr>
              <w:t>ID</w:t>
            </w:r>
          </w:p>
        </w:tc>
        <w:tc>
          <w:tcPr>
            <w:tcW w:w="958" w:type="pct"/>
            <w:tcBorders>
              <w:top w:val="single" w:sz="4" w:space="0" w:color="auto"/>
              <w:left w:val="nil"/>
              <w:bottom w:val="single" w:sz="4" w:space="0" w:color="auto"/>
              <w:right w:val="nil"/>
            </w:tcBorders>
          </w:tcPr>
          <w:p w14:paraId="4CAB7AF4" w14:textId="77777777" w:rsidR="00F45363" w:rsidRPr="00814E14" w:rsidRDefault="00F45363" w:rsidP="00F208D3">
            <w:pPr>
              <w:kinsoku w:val="0"/>
              <w:overflowPunct w:val="0"/>
              <w:jc w:val="both"/>
              <w:rPr>
                <w:rFonts w:ascii="Arial" w:eastAsia="DengXian" w:hAnsi="Arial" w:cs="Arial"/>
                <w:b/>
                <w:bCs/>
                <w:color w:val="000000"/>
              </w:rPr>
            </w:pPr>
            <w:r w:rsidRPr="00814E14">
              <w:rPr>
                <w:rFonts w:ascii="Arial" w:eastAsia="DengXian" w:hAnsi="Arial" w:cs="Arial"/>
                <w:b/>
                <w:bCs/>
                <w:color w:val="000000"/>
              </w:rPr>
              <w:t>Relative expression of miR-4443</w:t>
            </w:r>
          </w:p>
        </w:tc>
        <w:tc>
          <w:tcPr>
            <w:tcW w:w="547" w:type="pct"/>
            <w:tcBorders>
              <w:top w:val="single" w:sz="4" w:space="0" w:color="auto"/>
              <w:left w:val="nil"/>
              <w:bottom w:val="single" w:sz="4" w:space="0" w:color="auto"/>
              <w:right w:val="nil"/>
            </w:tcBorders>
          </w:tcPr>
          <w:p w14:paraId="6998CFBC" w14:textId="77777777" w:rsidR="00F45363" w:rsidRPr="00814E14" w:rsidRDefault="00F45363" w:rsidP="00F208D3">
            <w:pPr>
              <w:kinsoku w:val="0"/>
              <w:overflowPunct w:val="0"/>
              <w:jc w:val="both"/>
              <w:rPr>
                <w:rFonts w:ascii="Arial" w:eastAsia="DengXian" w:hAnsi="Arial" w:cs="Arial"/>
                <w:b/>
                <w:bCs/>
                <w:color w:val="000000"/>
              </w:rPr>
            </w:pPr>
            <w:r w:rsidRPr="00814E14">
              <w:rPr>
                <w:rFonts w:ascii="Arial" w:eastAsia="DengXian" w:hAnsi="Arial" w:cs="Arial"/>
                <w:b/>
                <w:bCs/>
                <w:color w:val="000000"/>
              </w:rPr>
              <w:t>Gravidity</w:t>
            </w:r>
          </w:p>
        </w:tc>
        <w:tc>
          <w:tcPr>
            <w:tcW w:w="533" w:type="pct"/>
            <w:tcBorders>
              <w:top w:val="single" w:sz="4" w:space="0" w:color="auto"/>
              <w:left w:val="nil"/>
              <w:bottom w:val="single" w:sz="4" w:space="0" w:color="auto"/>
              <w:right w:val="nil"/>
            </w:tcBorders>
          </w:tcPr>
          <w:p w14:paraId="26664B1F" w14:textId="77777777" w:rsidR="00F45363" w:rsidRPr="00814E14" w:rsidRDefault="00F45363" w:rsidP="00F208D3">
            <w:pPr>
              <w:kinsoku w:val="0"/>
              <w:overflowPunct w:val="0"/>
              <w:jc w:val="both"/>
              <w:rPr>
                <w:rFonts w:ascii="Arial" w:eastAsia="DengXian" w:hAnsi="Arial" w:cs="Arial"/>
                <w:b/>
                <w:bCs/>
                <w:color w:val="000000"/>
              </w:rPr>
            </w:pPr>
            <w:r w:rsidRPr="00814E14">
              <w:rPr>
                <w:rFonts w:ascii="Arial" w:eastAsia="DengXian" w:hAnsi="Arial" w:cs="Arial"/>
                <w:b/>
                <w:bCs/>
                <w:color w:val="000000"/>
              </w:rPr>
              <w:t>Abortion</w:t>
            </w:r>
          </w:p>
        </w:tc>
        <w:tc>
          <w:tcPr>
            <w:tcW w:w="417" w:type="pct"/>
            <w:tcBorders>
              <w:top w:val="single" w:sz="4" w:space="0" w:color="auto"/>
              <w:left w:val="nil"/>
              <w:bottom w:val="single" w:sz="4" w:space="0" w:color="auto"/>
              <w:right w:val="nil"/>
            </w:tcBorders>
          </w:tcPr>
          <w:p w14:paraId="3D5CA659" w14:textId="77777777" w:rsidR="00F45363" w:rsidRPr="00814E14" w:rsidRDefault="00F45363" w:rsidP="00F208D3">
            <w:pPr>
              <w:kinsoku w:val="0"/>
              <w:overflowPunct w:val="0"/>
              <w:jc w:val="both"/>
              <w:rPr>
                <w:rFonts w:ascii="Arial" w:eastAsia="DengXian" w:hAnsi="Arial" w:cs="Arial"/>
                <w:b/>
                <w:bCs/>
                <w:color w:val="000000"/>
              </w:rPr>
            </w:pPr>
            <w:r w:rsidRPr="00814E14">
              <w:rPr>
                <w:rFonts w:ascii="Arial" w:eastAsia="DengXian" w:hAnsi="Arial" w:cs="Arial"/>
                <w:b/>
                <w:bCs/>
                <w:color w:val="000000"/>
              </w:rPr>
              <w:t>Parity</w:t>
            </w:r>
          </w:p>
        </w:tc>
        <w:tc>
          <w:tcPr>
            <w:tcW w:w="585" w:type="pct"/>
            <w:tcBorders>
              <w:top w:val="single" w:sz="4" w:space="0" w:color="auto"/>
              <w:left w:val="nil"/>
              <w:bottom w:val="single" w:sz="4" w:space="0" w:color="auto"/>
              <w:right w:val="nil"/>
            </w:tcBorders>
          </w:tcPr>
          <w:p w14:paraId="2666861E" w14:textId="77777777" w:rsidR="00F45363" w:rsidRPr="00814E14" w:rsidRDefault="00F45363" w:rsidP="00F208D3">
            <w:pPr>
              <w:kinsoku w:val="0"/>
              <w:overflowPunct w:val="0"/>
              <w:jc w:val="both"/>
              <w:rPr>
                <w:rFonts w:ascii="Arial" w:eastAsia="DengXian" w:hAnsi="Arial" w:cs="Arial"/>
                <w:b/>
                <w:bCs/>
                <w:color w:val="000000"/>
              </w:rPr>
            </w:pPr>
            <w:r w:rsidRPr="00814E14">
              <w:rPr>
                <w:rFonts w:ascii="Arial" w:eastAsia="DengXian" w:hAnsi="Arial" w:cs="Arial"/>
                <w:b/>
                <w:bCs/>
                <w:color w:val="000000"/>
              </w:rPr>
              <w:t>Dyspareunia (VAS)</w:t>
            </w:r>
          </w:p>
        </w:tc>
        <w:tc>
          <w:tcPr>
            <w:tcW w:w="763" w:type="pct"/>
            <w:tcBorders>
              <w:top w:val="single" w:sz="4" w:space="0" w:color="auto"/>
              <w:left w:val="nil"/>
              <w:bottom w:val="single" w:sz="4" w:space="0" w:color="auto"/>
              <w:right w:val="nil"/>
            </w:tcBorders>
          </w:tcPr>
          <w:p w14:paraId="4633E1F3" w14:textId="77777777" w:rsidR="00F45363" w:rsidRPr="00814E14" w:rsidRDefault="00F45363" w:rsidP="00F208D3">
            <w:pPr>
              <w:kinsoku w:val="0"/>
              <w:overflowPunct w:val="0"/>
              <w:jc w:val="both"/>
              <w:rPr>
                <w:rFonts w:ascii="Arial" w:eastAsia="DengXian" w:hAnsi="Arial" w:cs="Arial"/>
                <w:b/>
                <w:bCs/>
                <w:color w:val="000000"/>
              </w:rPr>
            </w:pPr>
            <w:r w:rsidRPr="00814E14">
              <w:rPr>
                <w:rFonts w:ascii="Arial" w:eastAsia="DengXian" w:hAnsi="Arial" w:cs="Arial"/>
                <w:b/>
                <w:bCs/>
                <w:color w:val="000000"/>
              </w:rPr>
              <w:t>Dysmenorrheal (VAS)</w:t>
            </w:r>
          </w:p>
        </w:tc>
        <w:tc>
          <w:tcPr>
            <w:tcW w:w="423" w:type="pct"/>
            <w:tcBorders>
              <w:top w:val="single" w:sz="4" w:space="0" w:color="auto"/>
              <w:left w:val="nil"/>
              <w:bottom w:val="single" w:sz="4" w:space="0" w:color="auto"/>
              <w:right w:val="nil"/>
            </w:tcBorders>
          </w:tcPr>
          <w:p w14:paraId="4F6FF1D5" w14:textId="77777777" w:rsidR="00F45363" w:rsidRPr="00814E14" w:rsidRDefault="00F45363" w:rsidP="00F208D3">
            <w:pPr>
              <w:kinsoku w:val="0"/>
              <w:overflowPunct w:val="0"/>
              <w:jc w:val="both"/>
              <w:rPr>
                <w:rFonts w:ascii="Arial" w:eastAsia="DengXian" w:hAnsi="Arial" w:cs="Arial"/>
                <w:b/>
                <w:bCs/>
                <w:color w:val="000000"/>
              </w:rPr>
            </w:pPr>
            <w:r w:rsidRPr="00814E14">
              <w:rPr>
                <w:rFonts w:ascii="Arial" w:eastAsia="DengXian" w:hAnsi="Arial" w:cs="Arial"/>
                <w:b/>
                <w:bCs/>
                <w:color w:val="000000"/>
              </w:rPr>
              <w:t>Age</w:t>
            </w:r>
          </w:p>
        </w:tc>
        <w:tc>
          <w:tcPr>
            <w:tcW w:w="423" w:type="pct"/>
            <w:tcBorders>
              <w:top w:val="single" w:sz="4" w:space="0" w:color="auto"/>
              <w:left w:val="nil"/>
              <w:bottom w:val="single" w:sz="4" w:space="0" w:color="auto"/>
              <w:right w:val="nil"/>
            </w:tcBorders>
          </w:tcPr>
          <w:p w14:paraId="149D47F5" w14:textId="77777777" w:rsidR="00F45363" w:rsidRPr="00814E14" w:rsidRDefault="00F45363" w:rsidP="00F208D3">
            <w:pPr>
              <w:kinsoku w:val="0"/>
              <w:overflowPunct w:val="0"/>
              <w:jc w:val="both"/>
              <w:rPr>
                <w:rFonts w:ascii="Arial" w:eastAsia="DengXian" w:hAnsi="Arial" w:cs="Arial"/>
                <w:b/>
                <w:bCs/>
                <w:color w:val="000000"/>
              </w:rPr>
            </w:pPr>
            <w:r w:rsidRPr="00814E14">
              <w:rPr>
                <w:rFonts w:ascii="Arial" w:eastAsia="DengXian" w:hAnsi="Arial" w:cs="Arial"/>
                <w:b/>
                <w:bCs/>
                <w:color w:val="000000"/>
              </w:rPr>
              <w:t>BMI</w:t>
            </w:r>
          </w:p>
        </w:tc>
      </w:tr>
      <w:tr w:rsidR="00A32434" w:rsidRPr="00814E14" w14:paraId="0C2132F2" w14:textId="77777777" w:rsidTr="00926DF1">
        <w:trPr>
          <w:trHeight w:val="320"/>
          <w:jc w:val="center"/>
        </w:trPr>
        <w:tc>
          <w:tcPr>
            <w:tcW w:w="350" w:type="pct"/>
            <w:tcBorders>
              <w:top w:val="single" w:sz="4" w:space="0" w:color="auto"/>
              <w:left w:val="nil"/>
              <w:bottom w:val="nil"/>
              <w:right w:val="nil"/>
            </w:tcBorders>
          </w:tcPr>
          <w:p w14:paraId="1726C7D3" w14:textId="77777777" w:rsidR="00F45363" w:rsidRPr="00814E14" w:rsidRDefault="00F45363" w:rsidP="00F208D3">
            <w:pPr>
              <w:kinsoku w:val="0"/>
              <w:overflowPunct w:val="0"/>
              <w:jc w:val="both"/>
              <w:rPr>
                <w:rFonts w:ascii="Arial" w:eastAsia="DengXian" w:hAnsi="Arial" w:cs="Arial"/>
                <w:color w:val="000000"/>
              </w:rPr>
            </w:pPr>
            <w:bookmarkStart w:id="10" w:name="_Hlk152347915"/>
            <w:bookmarkEnd w:id="8"/>
            <w:r w:rsidRPr="00814E14">
              <w:rPr>
                <w:rFonts w:ascii="Arial" w:eastAsia="DengXian" w:hAnsi="Arial" w:cs="Arial"/>
                <w:color w:val="000000"/>
              </w:rPr>
              <w:t>EM1</w:t>
            </w:r>
          </w:p>
        </w:tc>
        <w:tc>
          <w:tcPr>
            <w:tcW w:w="958" w:type="pct"/>
            <w:tcBorders>
              <w:top w:val="single" w:sz="4" w:space="0" w:color="auto"/>
              <w:left w:val="nil"/>
              <w:bottom w:val="nil"/>
              <w:right w:val="nil"/>
            </w:tcBorders>
          </w:tcPr>
          <w:p w14:paraId="45CCAAEA"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0.631171816192139</w:t>
            </w:r>
          </w:p>
        </w:tc>
        <w:tc>
          <w:tcPr>
            <w:tcW w:w="547" w:type="pct"/>
            <w:tcBorders>
              <w:top w:val="single" w:sz="4" w:space="0" w:color="auto"/>
              <w:left w:val="nil"/>
              <w:bottom w:val="nil"/>
              <w:right w:val="nil"/>
            </w:tcBorders>
          </w:tcPr>
          <w:p w14:paraId="57C5B4DD"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w:t>
            </w:r>
          </w:p>
        </w:tc>
        <w:tc>
          <w:tcPr>
            <w:tcW w:w="533" w:type="pct"/>
            <w:tcBorders>
              <w:top w:val="single" w:sz="4" w:space="0" w:color="auto"/>
              <w:left w:val="nil"/>
              <w:bottom w:val="nil"/>
              <w:right w:val="nil"/>
            </w:tcBorders>
          </w:tcPr>
          <w:p w14:paraId="56B864AA"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w:t>
            </w:r>
          </w:p>
        </w:tc>
        <w:tc>
          <w:tcPr>
            <w:tcW w:w="417" w:type="pct"/>
            <w:tcBorders>
              <w:top w:val="single" w:sz="4" w:space="0" w:color="auto"/>
              <w:left w:val="nil"/>
              <w:bottom w:val="nil"/>
              <w:right w:val="nil"/>
            </w:tcBorders>
          </w:tcPr>
          <w:p w14:paraId="7AFABA8D"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w:t>
            </w:r>
          </w:p>
        </w:tc>
        <w:tc>
          <w:tcPr>
            <w:tcW w:w="585" w:type="pct"/>
            <w:tcBorders>
              <w:top w:val="single" w:sz="4" w:space="0" w:color="auto"/>
              <w:left w:val="nil"/>
              <w:bottom w:val="nil"/>
              <w:right w:val="nil"/>
            </w:tcBorders>
          </w:tcPr>
          <w:p w14:paraId="7FD3A988"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w:t>
            </w:r>
          </w:p>
        </w:tc>
        <w:tc>
          <w:tcPr>
            <w:tcW w:w="763" w:type="pct"/>
            <w:tcBorders>
              <w:top w:val="single" w:sz="4" w:space="0" w:color="auto"/>
              <w:left w:val="nil"/>
              <w:bottom w:val="nil"/>
              <w:right w:val="nil"/>
            </w:tcBorders>
          </w:tcPr>
          <w:p w14:paraId="761BBF6A"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w:t>
            </w:r>
          </w:p>
        </w:tc>
        <w:tc>
          <w:tcPr>
            <w:tcW w:w="423" w:type="pct"/>
            <w:tcBorders>
              <w:top w:val="single" w:sz="4" w:space="0" w:color="auto"/>
              <w:left w:val="nil"/>
              <w:bottom w:val="nil"/>
              <w:right w:val="nil"/>
            </w:tcBorders>
          </w:tcPr>
          <w:p w14:paraId="218B2CD6"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38</w:t>
            </w:r>
          </w:p>
        </w:tc>
        <w:tc>
          <w:tcPr>
            <w:tcW w:w="423" w:type="pct"/>
            <w:tcBorders>
              <w:top w:val="single" w:sz="4" w:space="0" w:color="auto"/>
              <w:left w:val="nil"/>
              <w:bottom w:val="nil"/>
              <w:right w:val="nil"/>
            </w:tcBorders>
          </w:tcPr>
          <w:p w14:paraId="7343D3CC"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21</w:t>
            </w:r>
          </w:p>
        </w:tc>
      </w:tr>
      <w:tr w:rsidR="00A32434" w:rsidRPr="00814E14" w14:paraId="70F521EC" w14:textId="77777777" w:rsidTr="00926DF1">
        <w:trPr>
          <w:trHeight w:val="349"/>
          <w:jc w:val="center"/>
        </w:trPr>
        <w:tc>
          <w:tcPr>
            <w:tcW w:w="350" w:type="pct"/>
            <w:tcBorders>
              <w:top w:val="nil"/>
              <w:left w:val="nil"/>
              <w:bottom w:val="nil"/>
              <w:right w:val="nil"/>
            </w:tcBorders>
          </w:tcPr>
          <w:p w14:paraId="70AC2EE0"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EM2</w:t>
            </w:r>
          </w:p>
        </w:tc>
        <w:tc>
          <w:tcPr>
            <w:tcW w:w="958" w:type="pct"/>
            <w:tcBorders>
              <w:top w:val="nil"/>
              <w:left w:val="nil"/>
              <w:bottom w:val="nil"/>
              <w:right w:val="nil"/>
            </w:tcBorders>
          </w:tcPr>
          <w:p w14:paraId="188F33B9"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0.652853174952021</w:t>
            </w:r>
          </w:p>
        </w:tc>
        <w:tc>
          <w:tcPr>
            <w:tcW w:w="547" w:type="pct"/>
            <w:tcBorders>
              <w:top w:val="nil"/>
              <w:left w:val="nil"/>
              <w:bottom w:val="nil"/>
              <w:right w:val="nil"/>
            </w:tcBorders>
          </w:tcPr>
          <w:p w14:paraId="48C00CDC"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w:t>
            </w:r>
          </w:p>
        </w:tc>
        <w:tc>
          <w:tcPr>
            <w:tcW w:w="533" w:type="pct"/>
            <w:tcBorders>
              <w:top w:val="nil"/>
              <w:left w:val="nil"/>
              <w:bottom w:val="nil"/>
              <w:right w:val="nil"/>
            </w:tcBorders>
          </w:tcPr>
          <w:p w14:paraId="0ABA26CC"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w:t>
            </w:r>
          </w:p>
        </w:tc>
        <w:tc>
          <w:tcPr>
            <w:tcW w:w="417" w:type="pct"/>
            <w:tcBorders>
              <w:top w:val="nil"/>
              <w:left w:val="nil"/>
              <w:bottom w:val="nil"/>
              <w:right w:val="nil"/>
            </w:tcBorders>
          </w:tcPr>
          <w:p w14:paraId="226F0F8B"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w:t>
            </w:r>
          </w:p>
        </w:tc>
        <w:tc>
          <w:tcPr>
            <w:tcW w:w="585" w:type="pct"/>
            <w:tcBorders>
              <w:top w:val="nil"/>
              <w:left w:val="nil"/>
              <w:bottom w:val="nil"/>
              <w:right w:val="nil"/>
            </w:tcBorders>
          </w:tcPr>
          <w:p w14:paraId="19B3FA26"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2</w:t>
            </w:r>
          </w:p>
        </w:tc>
        <w:tc>
          <w:tcPr>
            <w:tcW w:w="763" w:type="pct"/>
            <w:tcBorders>
              <w:top w:val="nil"/>
              <w:left w:val="nil"/>
              <w:bottom w:val="nil"/>
              <w:right w:val="nil"/>
            </w:tcBorders>
          </w:tcPr>
          <w:p w14:paraId="2890558E"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5</w:t>
            </w:r>
          </w:p>
        </w:tc>
        <w:tc>
          <w:tcPr>
            <w:tcW w:w="423" w:type="pct"/>
            <w:tcBorders>
              <w:top w:val="nil"/>
              <w:left w:val="nil"/>
              <w:bottom w:val="nil"/>
              <w:right w:val="nil"/>
            </w:tcBorders>
          </w:tcPr>
          <w:p w14:paraId="442EE295"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39</w:t>
            </w:r>
          </w:p>
        </w:tc>
        <w:tc>
          <w:tcPr>
            <w:tcW w:w="423" w:type="pct"/>
            <w:tcBorders>
              <w:top w:val="nil"/>
              <w:left w:val="nil"/>
              <w:bottom w:val="nil"/>
              <w:right w:val="nil"/>
            </w:tcBorders>
          </w:tcPr>
          <w:p w14:paraId="55B7383B"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22</w:t>
            </w:r>
          </w:p>
        </w:tc>
      </w:tr>
      <w:tr w:rsidR="00A32434" w:rsidRPr="00814E14" w14:paraId="440553AD" w14:textId="77777777" w:rsidTr="00926DF1">
        <w:trPr>
          <w:trHeight w:val="320"/>
          <w:jc w:val="center"/>
        </w:trPr>
        <w:tc>
          <w:tcPr>
            <w:tcW w:w="350" w:type="pct"/>
            <w:tcBorders>
              <w:top w:val="nil"/>
              <w:left w:val="nil"/>
              <w:bottom w:val="nil"/>
              <w:right w:val="nil"/>
            </w:tcBorders>
          </w:tcPr>
          <w:p w14:paraId="0723498F"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EM3</w:t>
            </w:r>
          </w:p>
        </w:tc>
        <w:tc>
          <w:tcPr>
            <w:tcW w:w="958" w:type="pct"/>
            <w:tcBorders>
              <w:top w:val="nil"/>
              <w:left w:val="nil"/>
              <w:bottom w:val="nil"/>
              <w:right w:val="nil"/>
            </w:tcBorders>
          </w:tcPr>
          <w:p w14:paraId="6FC998EF"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0.316283043044721</w:t>
            </w:r>
          </w:p>
        </w:tc>
        <w:tc>
          <w:tcPr>
            <w:tcW w:w="547" w:type="pct"/>
            <w:tcBorders>
              <w:top w:val="nil"/>
              <w:left w:val="nil"/>
              <w:bottom w:val="nil"/>
              <w:right w:val="nil"/>
            </w:tcBorders>
          </w:tcPr>
          <w:p w14:paraId="23FD0C8D"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3</w:t>
            </w:r>
          </w:p>
        </w:tc>
        <w:tc>
          <w:tcPr>
            <w:tcW w:w="533" w:type="pct"/>
            <w:tcBorders>
              <w:top w:val="nil"/>
              <w:left w:val="nil"/>
              <w:bottom w:val="nil"/>
              <w:right w:val="nil"/>
            </w:tcBorders>
          </w:tcPr>
          <w:p w14:paraId="3DD73D49"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2</w:t>
            </w:r>
          </w:p>
        </w:tc>
        <w:tc>
          <w:tcPr>
            <w:tcW w:w="417" w:type="pct"/>
            <w:tcBorders>
              <w:top w:val="nil"/>
              <w:left w:val="nil"/>
              <w:bottom w:val="nil"/>
              <w:right w:val="nil"/>
            </w:tcBorders>
          </w:tcPr>
          <w:p w14:paraId="0556FEFA"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1</w:t>
            </w:r>
          </w:p>
        </w:tc>
        <w:tc>
          <w:tcPr>
            <w:tcW w:w="585" w:type="pct"/>
            <w:tcBorders>
              <w:top w:val="nil"/>
              <w:left w:val="nil"/>
              <w:bottom w:val="nil"/>
              <w:right w:val="nil"/>
            </w:tcBorders>
          </w:tcPr>
          <w:p w14:paraId="75806E0C"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w:t>
            </w:r>
          </w:p>
        </w:tc>
        <w:tc>
          <w:tcPr>
            <w:tcW w:w="763" w:type="pct"/>
            <w:tcBorders>
              <w:top w:val="nil"/>
              <w:left w:val="nil"/>
              <w:bottom w:val="nil"/>
              <w:right w:val="nil"/>
            </w:tcBorders>
          </w:tcPr>
          <w:p w14:paraId="5B0AA929"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2</w:t>
            </w:r>
          </w:p>
        </w:tc>
        <w:tc>
          <w:tcPr>
            <w:tcW w:w="423" w:type="pct"/>
            <w:tcBorders>
              <w:top w:val="nil"/>
              <w:left w:val="nil"/>
              <w:bottom w:val="nil"/>
              <w:right w:val="nil"/>
            </w:tcBorders>
          </w:tcPr>
          <w:p w14:paraId="43086BD3"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38</w:t>
            </w:r>
          </w:p>
        </w:tc>
        <w:tc>
          <w:tcPr>
            <w:tcW w:w="423" w:type="pct"/>
            <w:tcBorders>
              <w:top w:val="nil"/>
              <w:left w:val="nil"/>
              <w:bottom w:val="nil"/>
              <w:right w:val="nil"/>
            </w:tcBorders>
          </w:tcPr>
          <w:p w14:paraId="351D6701"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22</w:t>
            </w:r>
          </w:p>
        </w:tc>
      </w:tr>
      <w:tr w:rsidR="00A32434" w:rsidRPr="00814E14" w14:paraId="1BAFD36B" w14:textId="77777777" w:rsidTr="00926DF1">
        <w:trPr>
          <w:trHeight w:val="320"/>
          <w:jc w:val="center"/>
        </w:trPr>
        <w:tc>
          <w:tcPr>
            <w:tcW w:w="350" w:type="pct"/>
            <w:tcBorders>
              <w:top w:val="nil"/>
              <w:left w:val="nil"/>
              <w:bottom w:val="nil"/>
              <w:right w:val="nil"/>
            </w:tcBorders>
          </w:tcPr>
          <w:p w14:paraId="1B67E42C"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EM4</w:t>
            </w:r>
          </w:p>
        </w:tc>
        <w:tc>
          <w:tcPr>
            <w:tcW w:w="958" w:type="pct"/>
            <w:tcBorders>
              <w:top w:val="nil"/>
              <w:left w:val="nil"/>
              <w:bottom w:val="nil"/>
              <w:right w:val="nil"/>
            </w:tcBorders>
          </w:tcPr>
          <w:p w14:paraId="7BA93B08"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0.444841215036277</w:t>
            </w:r>
          </w:p>
        </w:tc>
        <w:tc>
          <w:tcPr>
            <w:tcW w:w="547" w:type="pct"/>
            <w:tcBorders>
              <w:top w:val="nil"/>
              <w:left w:val="nil"/>
              <w:bottom w:val="nil"/>
              <w:right w:val="nil"/>
            </w:tcBorders>
          </w:tcPr>
          <w:p w14:paraId="264A93F3"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w:t>
            </w:r>
          </w:p>
        </w:tc>
        <w:tc>
          <w:tcPr>
            <w:tcW w:w="533" w:type="pct"/>
            <w:tcBorders>
              <w:top w:val="nil"/>
              <w:left w:val="nil"/>
              <w:bottom w:val="nil"/>
              <w:right w:val="nil"/>
            </w:tcBorders>
          </w:tcPr>
          <w:p w14:paraId="161A9670"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w:t>
            </w:r>
          </w:p>
        </w:tc>
        <w:tc>
          <w:tcPr>
            <w:tcW w:w="417" w:type="pct"/>
            <w:tcBorders>
              <w:top w:val="nil"/>
              <w:left w:val="nil"/>
              <w:bottom w:val="nil"/>
              <w:right w:val="nil"/>
            </w:tcBorders>
          </w:tcPr>
          <w:p w14:paraId="150A1344"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w:t>
            </w:r>
          </w:p>
        </w:tc>
        <w:tc>
          <w:tcPr>
            <w:tcW w:w="585" w:type="pct"/>
            <w:tcBorders>
              <w:top w:val="nil"/>
              <w:left w:val="nil"/>
              <w:bottom w:val="nil"/>
              <w:right w:val="nil"/>
            </w:tcBorders>
          </w:tcPr>
          <w:p w14:paraId="3E91E39B"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w:t>
            </w:r>
          </w:p>
        </w:tc>
        <w:tc>
          <w:tcPr>
            <w:tcW w:w="763" w:type="pct"/>
            <w:tcBorders>
              <w:top w:val="nil"/>
              <w:left w:val="nil"/>
              <w:bottom w:val="nil"/>
              <w:right w:val="nil"/>
            </w:tcBorders>
          </w:tcPr>
          <w:p w14:paraId="7DD58B38"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4</w:t>
            </w:r>
          </w:p>
        </w:tc>
        <w:tc>
          <w:tcPr>
            <w:tcW w:w="423" w:type="pct"/>
            <w:tcBorders>
              <w:top w:val="nil"/>
              <w:left w:val="nil"/>
              <w:bottom w:val="nil"/>
              <w:right w:val="nil"/>
            </w:tcBorders>
          </w:tcPr>
          <w:p w14:paraId="044AE25A"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31</w:t>
            </w:r>
          </w:p>
        </w:tc>
        <w:tc>
          <w:tcPr>
            <w:tcW w:w="423" w:type="pct"/>
            <w:tcBorders>
              <w:top w:val="nil"/>
              <w:left w:val="nil"/>
              <w:bottom w:val="nil"/>
              <w:right w:val="nil"/>
            </w:tcBorders>
          </w:tcPr>
          <w:p w14:paraId="47DA45AD"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20</w:t>
            </w:r>
          </w:p>
        </w:tc>
      </w:tr>
      <w:tr w:rsidR="00A32434" w:rsidRPr="00814E14" w14:paraId="479000AC" w14:textId="77777777" w:rsidTr="00926DF1">
        <w:trPr>
          <w:trHeight w:val="320"/>
          <w:jc w:val="center"/>
        </w:trPr>
        <w:tc>
          <w:tcPr>
            <w:tcW w:w="350" w:type="pct"/>
            <w:tcBorders>
              <w:top w:val="nil"/>
              <w:left w:val="nil"/>
              <w:bottom w:val="nil"/>
              <w:right w:val="nil"/>
            </w:tcBorders>
          </w:tcPr>
          <w:p w14:paraId="434E73FB"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EM5</w:t>
            </w:r>
          </w:p>
        </w:tc>
        <w:tc>
          <w:tcPr>
            <w:tcW w:w="958" w:type="pct"/>
            <w:tcBorders>
              <w:top w:val="nil"/>
              <w:left w:val="nil"/>
              <w:bottom w:val="nil"/>
              <w:right w:val="nil"/>
            </w:tcBorders>
          </w:tcPr>
          <w:p w14:paraId="33C4424B"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0.661003141946046</w:t>
            </w:r>
          </w:p>
        </w:tc>
        <w:tc>
          <w:tcPr>
            <w:tcW w:w="547" w:type="pct"/>
            <w:tcBorders>
              <w:top w:val="nil"/>
              <w:left w:val="nil"/>
              <w:bottom w:val="nil"/>
              <w:right w:val="nil"/>
            </w:tcBorders>
          </w:tcPr>
          <w:p w14:paraId="0B30167C"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1</w:t>
            </w:r>
          </w:p>
        </w:tc>
        <w:tc>
          <w:tcPr>
            <w:tcW w:w="533" w:type="pct"/>
            <w:tcBorders>
              <w:top w:val="nil"/>
              <w:left w:val="nil"/>
              <w:bottom w:val="nil"/>
              <w:right w:val="nil"/>
            </w:tcBorders>
          </w:tcPr>
          <w:p w14:paraId="4EDB415A"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w:t>
            </w:r>
          </w:p>
        </w:tc>
        <w:tc>
          <w:tcPr>
            <w:tcW w:w="417" w:type="pct"/>
            <w:tcBorders>
              <w:top w:val="nil"/>
              <w:left w:val="nil"/>
              <w:bottom w:val="nil"/>
              <w:right w:val="nil"/>
            </w:tcBorders>
          </w:tcPr>
          <w:p w14:paraId="4C66FD46"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1</w:t>
            </w:r>
          </w:p>
        </w:tc>
        <w:tc>
          <w:tcPr>
            <w:tcW w:w="585" w:type="pct"/>
            <w:tcBorders>
              <w:top w:val="nil"/>
              <w:left w:val="nil"/>
              <w:bottom w:val="nil"/>
              <w:right w:val="nil"/>
            </w:tcBorders>
          </w:tcPr>
          <w:p w14:paraId="260F4FA2"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2</w:t>
            </w:r>
          </w:p>
        </w:tc>
        <w:tc>
          <w:tcPr>
            <w:tcW w:w="763" w:type="pct"/>
            <w:tcBorders>
              <w:top w:val="nil"/>
              <w:left w:val="nil"/>
              <w:bottom w:val="nil"/>
              <w:right w:val="nil"/>
            </w:tcBorders>
          </w:tcPr>
          <w:p w14:paraId="346EAE3A"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7</w:t>
            </w:r>
          </w:p>
        </w:tc>
        <w:tc>
          <w:tcPr>
            <w:tcW w:w="423" w:type="pct"/>
            <w:tcBorders>
              <w:top w:val="nil"/>
              <w:left w:val="nil"/>
              <w:bottom w:val="nil"/>
              <w:right w:val="nil"/>
            </w:tcBorders>
          </w:tcPr>
          <w:p w14:paraId="151EBFA3"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38</w:t>
            </w:r>
          </w:p>
        </w:tc>
        <w:tc>
          <w:tcPr>
            <w:tcW w:w="423" w:type="pct"/>
            <w:tcBorders>
              <w:top w:val="nil"/>
              <w:left w:val="nil"/>
              <w:bottom w:val="nil"/>
              <w:right w:val="nil"/>
            </w:tcBorders>
          </w:tcPr>
          <w:p w14:paraId="57AA9E84"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19</w:t>
            </w:r>
          </w:p>
        </w:tc>
      </w:tr>
      <w:tr w:rsidR="00A32434" w:rsidRPr="00814E14" w14:paraId="4D22DD8B" w14:textId="77777777" w:rsidTr="00926DF1">
        <w:trPr>
          <w:trHeight w:val="320"/>
          <w:jc w:val="center"/>
        </w:trPr>
        <w:tc>
          <w:tcPr>
            <w:tcW w:w="350" w:type="pct"/>
            <w:tcBorders>
              <w:top w:val="nil"/>
              <w:left w:val="nil"/>
              <w:bottom w:val="nil"/>
              <w:right w:val="nil"/>
            </w:tcBorders>
          </w:tcPr>
          <w:p w14:paraId="7A76B4B3"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EM6</w:t>
            </w:r>
          </w:p>
        </w:tc>
        <w:tc>
          <w:tcPr>
            <w:tcW w:w="958" w:type="pct"/>
            <w:tcBorders>
              <w:top w:val="nil"/>
              <w:left w:val="nil"/>
              <w:bottom w:val="nil"/>
              <w:right w:val="nil"/>
            </w:tcBorders>
          </w:tcPr>
          <w:p w14:paraId="36FF3EA6"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0.584641740893244</w:t>
            </w:r>
          </w:p>
        </w:tc>
        <w:tc>
          <w:tcPr>
            <w:tcW w:w="547" w:type="pct"/>
            <w:tcBorders>
              <w:top w:val="nil"/>
              <w:left w:val="nil"/>
              <w:bottom w:val="nil"/>
              <w:right w:val="nil"/>
            </w:tcBorders>
          </w:tcPr>
          <w:p w14:paraId="79133773"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3</w:t>
            </w:r>
          </w:p>
        </w:tc>
        <w:tc>
          <w:tcPr>
            <w:tcW w:w="533" w:type="pct"/>
            <w:tcBorders>
              <w:top w:val="nil"/>
              <w:left w:val="nil"/>
              <w:bottom w:val="nil"/>
              <w:right w:val="nil"/>
            </w:tcBorders>
          </w:tcPr>
          <w:p w14:paraId="71432C1D"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2</w:t>
            </w:r>
          </w:p>
        </w:tc>
        <w:tc>
          <w:tcPr>
            <w:tcW w:w="417" w:type="pct"/>
            <w:tcBorders>
              <w:top w:val="nil"/>
              <w:left w:val="nil"/>
              <w:bottom w:val="nil"/>
              <w:right w:val="nil"/>
            </w:tcBorders>
          </w:tcPr>
          <w:p w14:paraId="39003FC2"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1</w:t>
            </w:r>
          </w:p>
        </w:tc>
        <w:tc>
          <w:tcPr>
            <w:tcW w:w="585" w:type="pct"/>
            <w:tcBorders>
              <w:top w:val="nil"/>
              <w:left w:val="nil"/>
              <w:bottom w:val="nil"/>
              <w:right w:val="nil"/>
            </w:tcBorders>
          </w:tcPr>
          <w:p w14:paraId="599ACC9E"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2</w:t>
            </w:r>
          </w:p>
        </w:tc>
        <w:tc>
          <w:tcPr>
            <w:tcW w:w="763" w:type="pct"/>
            <w:tcBorders>
              <w:top w:val="nil"/>
              <w:left w:val="nil"/>
              <w:bottom w:val="nil"/>
              <w:right w:val="nil"/>
            </w:tcBorders>
          </w:tcPr>
          <w:p w14:paraId="22A8ACC1"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2</w:t>
            </w:r>
          </w:p>
        </w:tc>
        <w:tc>
          <w:tcPr>
            <w:tcW w:w="423" w:type="pct"/>
            <w:tcBorders>
              <w:top w:val="nil"/>
              <w:left w:val="nil"/>
              <w:bottom w:val="nil"/>
              <w:right w:val="nil"/>
            </w:tcBorders>
          </w:tcPr>
          <w:p w14:paraId="3BF83C68"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30</w:t>
            </w:r>
          </w:p>
        </w:tc>
        <w:tc>
          <w:tcPr>
            <w:tcW w:w="423" w:type="pct"/>
            <w:tcBorders>
              <w:top w:val="nil"/>
              <w:left w:val="nil"/>
              <w:bottom w:val="nil"/>
              <w:right w:val="nil"/>
            </w:tcBorders>
          </w:tcPr>
          <w:p w14:paraId="3D3248E2"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19</w:t>
            </w:r>
          </w:p>
        </w:tc>
      </w:tr>
      <w:tr w:rsidR="00A32434" w:rsidRPr="00814E14" w14:paraId="722FC77C" w14:textId="77777777" w:rsidTr="00926DF1">
        <w:trPr>
          <w:trHeight w:val="320"/>
          <w:jc w:val="center"/>
        </w:trPr>
        <w:tc>
          <w:tcPr>
            <w:tcW w:w="350" w:type="pct"/>
            <w:tcBorders>
              <w:top w:val="nil"/>
              <w:left w:val="nil"/>
              <w:bottom w:val="nil"/>
              <w:right w:val="nil"/>
            </w:tcBorders>
          </w:tcPr>
          <w:p w14:paraId="4D99F65C"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EM7</w:t>
            </w:r>
          </w:p>
        </w:tc>
        <w:tc>
          <w:tcPr>
            <w:tcW w:w="958" w:type="pct"/>
            <w:tcBorders>
              <w:top w:val="nil"/>
              <w:left w:val="nil"/>
              <w:bottom w:val="nil"/>
              <w:right w:val="nil"/>
            </w:tcBorders>
          </w:tcPr>
          <w:p w14:paraId="268D1199"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0.355659627317527</w:t>
            </w:r>
          </w:p>
        </w:tc>
        <w:tc>
          <w:tcPr>
            <w:tcW w:w="547" w:type="pct"/>
            <w:tcBorders>
              <w:top w:val="nil"/>
              <w:left w:val="nil"/>
              <w:bottom w:val="nil"/>
              <w:right w:val="nil"/>
            </w:tcBorders>
          </w:tcPr>
          <w:p w14:paraId="0CE8DCD2"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2</w:t>
            </w:r>
          </w:p>
        </w:tc>
        <w:tc>
          <w:tcPr>
            <w:tcW w:w="533" w:type="pct"/>
            <w:tcBorders>
              <w:top w:val="nil"/>
              <w:left w:val="nil"/>
              <w:bottom w:val="nil"/>
              <w:right w:val="nil"/>
            </w:tcBorders>
          </w:tcPr>
          <w:p w14:paraId="5C6C2DA4"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1</w:t>
            </w:r>
          </w:p>
        </w:tc>
        <w:tc>
          <w:tcPr>
            <w:tcW w:w="417" w:type="pct"/>
            <w:tcBorders>
              <w:top w:val="nil"/>
              <w:left w:val="nil"/>
              <w:bottom w:val="nil"/>
              <w:right w:val="nil"/>
            </w:tcBorders>
          </w:tcPr>
          <w:p w14:paraId="3D1FE61D"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1</w:t>
            </w:r>
          </w:p>
        </w:tc>
        <w:tc>
          <w:tcPr>
            <w:tcW w:w="585" w:type="pct"/>
            <w:tcBorders>
              <w:top w:val="nil"/>
              <w:left w:val="nil"/>
              <w:bottom w:val="nil"/>
              <w:right w:val="nil"/>
            </w:tcBorders>
          </w:tcPr>
          <w:p w14:paraId="0BCBB1D7"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w:t>
            </w:r>
          </w:p>
        </w:tc>
        <w:tc>
          <w:tcPr>
            <w:tcW w:w="763" w:type="pct"/>
            <w:tcBorders>
              <w:top w:val="nil"/>
              <w:left w:val="nil"/>
              <w:bottom w:val="nil"/>
              <w:right w:val="nil"/>
            </w:tcBorders>
          </w:tcPr>
          <w:p w14:paraId="20724DA3"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w:t>
            </w:r>
          </w:p>
        </w:tc>
        <w:tc>
          <w:tcPr>
            <w:tcW w:w="423" w:type="pct"/>
            <w:tcBorders>
              <w:top w:val="nil"/>
              <w:left w:val="nil"/>
              <w:bottom w:val="nil"/>
              <w:right w:val="nil"/>
            </w:tcBorders>
          </w:tcPr>
          <w:p w14:paraId="5C193975"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38</w:t>
            </w:r>
          </w:p>
        </w:tc>
        <w:tc>
          <w:tcPr>
            <w:tcW w:w="423" w:type="pct"/>
            <w:tcBorders>
              <w:top w:val="nil"/>
              <w:left w:val="nil"/>
              <w:bottom w:val="nil"/>
              <w:right w:val="nil"/>
            </w:tcBorders>
          </w:tcPr>
          <w:p w14:paraId="4EBE3623"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17</w:t>
            </w:r>
          </w:p>
        </w:tc>
      </w:tr>
      <w:tr w:rsidR="00A32434" w:rsidRPr="00814E14" w14:paraId="7E228877" w14:textId="77777777" w:rsidTr="00926DF1">
        <w:trPr>
          <w:trHeight w:val="320"/>
          <w:jc w:val="center"/>
        </w:trPr>
        <w:tc>
          <w:tcPr>
            <w:tcW w:w="350" w:type="pct"/>
            <w:tcBorders>
              <w:top w:val="nil"/>
              <w:left w:val="nil"/>
              <w:bottom w:val="nil"/>
              <w:right w:val="nil"/>
            </w:tcBorders>
          </w:tcPr>
          <w:p w14:paraId="2E04DA08"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EM8</w:t>
            </w:r>
          </w:p>
        </w:tc>
        <w:tc>
          <w:tcPr>
            <w:tcW w:w="958" w:type="pct"/>
            <w:tcBorders>
              <w:top w:val="nil"/>
              <w:left w:val="nil"/>
              <w:bottom w:val="nil"/>
              <w:right w:val="nil"/>
            </w:tcBorders>
          </w:tcPr>
          <w:p w14:paraId="0B2D33A9"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0.683894252054496</w:t>
            </w:r>
          </w:p>
        </w:tc>
        <w:tc>
          <w:tcPr>
            <w:tcW w:w="547" w:type="pct"/>
            <w:tcBorders>
              <w:top w:val="nil"/>
              <w:left w:val="nil"/>
              <w:bottom w:val="nil"/>
              <w:right w:val="nil"/>
            </w:tcBorders>
          </w:tcPr>
          <w:p w14:paraId="60238A32"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1</w:t>
            </w:r>
          </w:p>
        </w:tc>
        <w:tc>
          <w:tcPr>
            <w:tcW w:w="533" w:type="pct"/>
            <w:tcBorders>
              <w:top w:val="nil"/>
              <w:left w:val="nil"/>
              <w:bottom w:val="nil"/>
              <w:right w:val="nil"/>
            </w:tcBorders>
          </w:tcPr>
          <w:p w14:paraId="4E799C05"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1</w:t>
            </w:r>
          </w:p>
        </w:tc>
        <w:tc>
          <w:tcPr>
            <w:tcW w:w="417" w:type="pct"/>
            <w:tcBorders>
              <w:top w:val="nil"/>
              <w:left w:val="nil"/>
              <w:bottom w:val="nil"/>
              <w:right w:val="nil"/>
            </w:tcBorders>
          </w:tcPr>
          <w:p w14:paraId="2A634F53"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w:t>
            </w:r>
          </w:p>
        </w:tc>
        <w:tc>
          <w:tcPr>
            <w:tcW w:w="585" w:type="pct"/>
            <w:tcBorders>
              <w:top w:val="nil"/>
              <w:left w:val="nil"/>
              <w:bottom w:val="nil"/>
              <w:right w:val="nil"/>
            </w:tcBorders>
          </w:tcPr>
          <w:p w14:paraId="3EE6DF05"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2</w:t>
            </w:r>
          </w:p>
        </w:tc>
        <w:tc>
          <w:tcPr>
            <w:tcW w:w="763" w:type="pct"/>
            <w:tcBorders>
              <w:top w:val="nil"/>
              <w:left w:val="nil"/>
              <w:bottom w:val="nil"/>
              <w:right w:val="nil"/>
            </w:tcBorders>
          </w:tcPr>
          <w:p w14:paraId="3A06A1AD"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6</w:t>
            </w:r>
          </w:p>
        </w:tc>
        <w:tc>
          <w:tcPr>
            <w:tcW w:w="423" w:type="pct"/>
            <w:tcBorders>
              <w:top w:val="nil"/>
              <w:left w:val="nil"/>
              <w:bottom w:val="nil"/>
              <w:right w:val="nil"/>
            </w:tcBorders>
          </w:tcPr>
          <w:p w14:paraId="2B75420A"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28</w:t>
            </w:r>
          </w:p>
        </w:tc>
        <w:tc>
          <w:tcPr>
            <w:tcW w:w="423" w:type="pct"/>
            <w:tcBorders>
              <w:top w:val="nil"/>
              <w:left w:val="nil"/>
              <w:bottom w:val="nil"/>
              <w:right w:val="nil"/>
            </w:tcBorders>
          </w:tcPr>
          <w:p w14:paraId="4C734B74"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20</w:t>
            </w:r>
          </w:p>
        </w:tc>
      </w:tr>
      <w:tr w:rsidR="00A32434" w:rsidRPr="00814E14" w14:paraId="081829B4" w14:textId="77777777" w:rsidTr="00926DF1">
        <w:trPr>
          <w:trHeight w:val="320"/>
          <w:jc w:val="center"/>
        </w:trPr>
        <w:tc>
          <w:tcPr>
            <w:tcW w:w="350" w:type="pct"/>
            <w:tcBorders>
              <w:top w:val="nil"/>
              <w:left w:val="nil"/>
              <w:bottom w:val="nil"/>
              <w:right w:val="nil"/>
            </w:tcBorders>
          </w:tcPr>
          <w:p w14:paraId="0DDA2995"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EM9</w:t>
            </w:r>
          </w:p>
        </w:tc>
        <w:tc>
          <w:tcPr>
            <w:tcW w:w="958" w:type="pct"/>
            <w:tcBorders>
              <w:top w:val="nil"/>
              <w:left w:val="nil"/>
              <w:bottom w:val="nil"/>
              <w:right w:val="nil"/>
            </w:tcBorders>
          </w:tcPr>
          <w:p w14:paraId="0579DF6C"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0.529942166415196</w:t>
            </w:r>
          </w:p>
        </w:tc>
        <w:tc>
          <w:tcPr>
            <w:tcW w:w="547" w:type="pct"/>
            <w:tcBorders>
              <w:top w:val="nil"/>
              <w:left w:val="nil"/>
              <w:bottom w:val="nil"/>
              <w:right w:val="nil"/>
            </w:tcBorders>
          </w:tcPr>
          <w:p w14:paraId="2F7CDEBE"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w:t>
            </w:r>
          </w:p>
        </w:tc>
        <w:tc>
          <w:tcPr>
            <w:tcW w:w="533" w:type="pct"/>
            <w:tcBorders>
              <w:top w:val="nil"/>
              <w:left w:val="nil"/>
              <w:bottom w:val="nil"/>
              <w:right w:val="nil"/>
            </w:tcBorders>
          </w:tcPr>
          <w:p w14:paraId="6479F4D0"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w:t>
            </w:r>
          </w:p>
        </w:tc>
        <w:tc>
          <w:tcPr>
            <w:tcW w:w="417" w:type="pct"/>
            <w:tcBorders>
              <w:top w:val="nil"/>
              <w:left w:val="nil"/>
              <w:bottom w:val="nil"/>
              <w:right w:val="nil"/>
            </w:tcBorders>
          </w:tcPr>
          <w:p w14:paraId="35B1CEF1"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w:t>
            </w:r>
          </w:p>
        </w:tc>
        <w:tc>
          <w:tcPr>
            <w:tcW w:w="585" w:type="pct"/>
            <w:tcBorders>
              <w:top w:val="nil"/>
              <w:left w:val="nil"/>
              <w:bottom w:val="nil"/>
              <w:right w:val="nil"/>
            </w:tcBorders>
          </w:tcPr>
          <w:p w14:paraId="015CC54D"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w:t>
            </w:r>
          </w:p>
        </w:tc>
        <w:tc>
          <w:tcPr>
            <w:tcW w:w="763" w:type="pct"/>
            <w:tcBorders>
              <w:top w:val="nil"/>
              <w:left w:val="nil"/>
              <w:bottom w:val="nil"/>
              <w:right w:val="nil"/>
            </w:tcBorders>
          </w:tcPr>
          <w:p w14:paraId="5F09D4F7"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4</w:t>
            </w:r>
          </w:p>
        </w:tc>
        <w:tc>
          <w:tcPr>
            <w:tcW w:w="423" w:type="pct"/>
            <w:tcBorders>
              <w:top w:val="nil"/>
              <w:left w:val="nil"/>
              <w:bottom w:val="nil"/>
              <w:right w:val="nil"/>
            </w:tcBorders>
          </w:tcPr>
          <w:p w14:paraId="173BF834"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34</w:t>
            </w:r>
          </w:p>
        </w:tc>
        <w:tc>
          <w:tcPr>
            <w:tcW w:w="423" w:type="pct"/>
            <w:tcBorders>
              <w:top w:val="nil"/>
              <w:left w:val="nil"/>
              <w:bottom w:val="nil"/>
              <w:right w:val="nil"/>
            </w:tcBorders>
          </w:tcPr>
          <w:p w14:paraId="72AD941E"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16</w:t>
            </w:r>
          </w:p>
        </w:tc>
      </w:tr>
      <w:tr w:rsidR="00A32434" w:rsidRPr="00814E14" w14:paraId="3AB9A16B" w14:textId="77777777" w:rsidTr="00926DF1">
        <w:trPr>
          <w:trHeight w:val="320"/>
          <w:jc w:val="center"/>
        </w:trPr>
        <w:tc>
          <w:tcPr>
            <w:tcW w:w="350" w:type="pct"/>
            <w:tcBorders>
              <w:top w:val="nil"/>
              <w:left w:val="nil"/>
              <w:bottom w:val="nil"/>
              <w:right w:val="nil"/>
            </w:tcBorders>
          </w:tcPr>
          <w:p w14:paraId="220499F6"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EM10</w:t>
            </w:r>
          </w:p>
        </w:tc>
        <w:tc>
          <w:tcPr>
            <w:tcW w:w="958" w:type="pct"/>
            <w:tcBorders>
              <w:top w:val="nil"/>
              <w:left w:val="nil"/>
              <w:bottom w:val="nil"/>
              <w:right w:val="nil"/>
            </w:tcBorders>
          </w:tcPr>
          <w:p w14:paraId="2593355B"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0.302120474460715</w:t>
            </w:r>
          </w:p>
        </w:tc>
        <w:tc>
          <w:tcPr>
            <w:tcW w:w="547" w:type="pct"/>
            <w:tcBorders>
              <w:top w:val="nil"/>
              <w:left w:val="nil"/>
              <w:bottom w:val="nil"/>
              <w:right w:val="nil"/>
            </w:tcBorders>
          </w:tcPr>
          <w:p w14:paraId="1B72A65F"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1</w:t>
            </w:r>
          </w:p>
        </w:tc>
        <w:tc>
          <w:tcPr>
            <w:tcW w:w="533" w:type="pct"/>
            <w:tcBorders>
              <w:top w:val="nil"/>
              <w:left w:val="nil"/>
              <w:bottom w:val="nil"/>
              <w:right w:val="nil"/>
            </w:tcBorders>
          </w:tcPr>
          <w:p w14:paraId="18655AD6"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w:t>
            </w:r>
          </w:p>
        </w:tc>
        <w:tc>
          <w:tcPr>
            <w:tcW w:w="417" w:type="pct"/>
            <w:tcBorders>
              <w:top w:val="nil"/>
              <w:left w:val="nil"/>
              <w:bottom w:val="nil"/>
              <w:right w:val="nil"/>
            </w:tcBorders>
          </w:tcPr>
          <w:p w14:paraId="035A92CC"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1</w:t>
            </w:r>
          </w:p>
        </w:tc>
        <w:tc>
          <w:tcPr>
            <w:tcW w:w="585" w:type="pct"/>
            <w:tcBorders>
              <w:top w:val="nil"/>
              <w:left w:val="nil"/>
              <w:bottom w:val="nil"/>
              <w:right w:val="nil"/>
            </w:tcBorders>
          </w:tcPr>
          <w:p w14:paraId="44BE416C"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w:t>
            </w:r>
          </w:p>
        </w:tc>
        <w:tc>
          <w:tcPr>
            <w:tcW w:w="763" w:type="pct"/>
            <w:tcBorders>
              <w:top w:val="nil"/>
              <w:left w:val="nil"/>
              <w:bottom w:val="nil"/>
              <w:right w:val="nil"/>
            </w:tcBorders>
          </w:tcPr>
          <w:p w14:paraId="51E0B79B"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3</w:t>
            </w:r>
          </w:p>
        </w:tc>
        <w:tc>
          <w:tcPr>
            <w:tcW w:w="423" w:type="pct"/>
            <w:tcBorders>
              <w:top w:val="nil"/>
              <w:left w:val="nil"/>
              <w:bottom w:val="nil"/>
              <w:right w:val="nil"/>
            </w:tcBorders>
          </w:tcPr>
          <w:p w14:paraId="34F09A50"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38</w:t>
            </w:r>
          </w:p>
        </w:tc>
        <w:tc>
          <w:tcPr>
            <w:tcW w:w="423" w:type="pct"/>
            <w:tcBorders>
              <w:top w:val="nil"/>
              <w:left w:val="nil"/>
              <w:bottom w:val="nil"/>
              <w:right w:val="nil"/>
            </w:tcBorders>
          </w:tcPr>
          <w:p w14:paraId="0D5CC336"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20</w:t>
            </w:r>
          </w:p>
        </w:tc>
      </w:tr>
      <w:tr w:rsidR="00A32434" w:rsidRPr="00814E14" w14:paraId="2D156DA0" w14:textId="77777777" w:rsidTr="00926DF1">
        <w:trPr>
          <w:trHeight w:val="320"/>
          <w:jc w:val="center"/>
        </w:trPr>
        <w:tc>
          <w:tcPr>
            <w:tcW w:w="350" w:type="pct"/>
            <w:tcBorders>
              <w:top w:val="nil"/>
              <w:left w:val="nil"/>
              <w:bottom w:val="nil"/>
              <w:right w:val="nil"/>
            </w:tcBorders>
          </w:tcPr>
          <w:p w14:paraId="7E72658D"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EM11</w:t>
            </w:r>
          </w:p>
        </w:tc>
        <w:tc>
          <w:tcPr>
            <w:tcW w:w="958" w:type="pct"/>
            <w:tcBorders>
              <w:top w:val="nil"/>
              <w:left w:val="nil"/>
              <w:bottom w:val="nil"/>
              <w:right w:val="nil"/>
            </w:tcBorders>
          </w:tcPr>
          <w:p w14:paraId="05AED0B5"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0.993706108730405</w:t>
            </w:r>
          </w:p>
        </w:tc>
        <w:tc>
          <w:tcPr>
            <w:tcW w:w="547" w:type="pct"/>
            <w:tcBorders>
              <w:top w:val="nil"/>
              <w:left w:val="nil"/>
              <w:bottom w:val="nil"/>
              <w:right w:val="nil"/>
            </w:tcBorders>
          </w:tcPr>
          <w:p w14:paraId="1E89543F"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1</w:t>
            </w:r>
          </w:p>
        </w:tc>
        <w:tc>
          <w:tcPr>
            <w:tcW w:w="533" w:type="pct"/>
            <w:tcBorders>
              <w:top w:val="nil"/>
              <w:left w:val="nil"/>
              <w:bottom w:val="nil"/>
              <w:right w:val="nil"/>
            </w:tcBorders>
          </w:tcPr>
          <w:p w14:paraId="1571B9F9"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w:t>
            </w:r>
          </w:p>
        </w:tc>
        <w:tc>
          <w:tcPr>
            <w:tcW w:w="417" w:type="pct"/>
            <w:tcBorders>
              <w:top w:val="nil"/>
              <w:left w:val="nil"/>
              <w:bottom w:val="nil"/>
              <w:right w:val="nil"/>
            </w:tcBorders>
          </w:tcPr>
          <w:p w14:paraId="46F84B11"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1</w:t>
            </w:r>
          </w:p>
        </w:tc>
        <w:tc>
          <w:tcPr>
            <w:tcW w:w="585" w:type="pct"/>
            <w:tcBorders>
              <w:top w:val="nil"/>
              <w:left w:val="nil"/>
              <w:bottom w:val="nil"/>
              <w:right w:val="nil"/>
            </w:tcBorders>
          </w:tcPr>
          <w:p w14:paraId="3E649B33"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3</w:t>
            </w:r>
          </w:p>
        </w:tc>
        <w:tc>
          <w:tcPr>
            <w:tcW w:w="763" w:type="pct"/>
            <w:tcBorders>
              <w:top w:val="nil"/>
              <w:left w:val="nil"/>
              <w:bottom w:val="nil"/>
              <w:right w:val="nil"/>
            </w:tcBorders>
          </w:tcPr>
          <w:p w14:paraId="34A2CD11"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7</w:t>
            </w:r>
          </w:p>
        </w:tc>
        <w:tc>
          <w:tcPr>
            <w:tcW w:w="423" w:type="pct"/>
            <w:tcBorders>
              <w:top w:val="nil"/>
              <w:left w:val="nil"/>
              <w:bottom w:val="nil"/>
              <w:right w:val="nil"/>
            </w:tcBorders>
          </w:tcPr>
          <w:p w14:paraId="64A1E156"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35</w:t>
            </w:r>
          </w:p>
        </w:tc>
        <w:tc>
          <w:tcPr>
            <w:tcW w:w="423" w:type="pct"/>
            <w:tcBorders>
              <w:top w:val="nil"/>
              <w:left w:val="nil"/>
              <w:bottom w:val="nil"/>
              <w:right w:val="nil"/>
            </w:tcBorders>
          </w:tcPr>
          <w:p w14:paraId="314E8A1E"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21</w:t>
            </w:r>
          </w:p>
        </w:tc>
      </w:tr>
      <w:tr w:rsidR="00A32434" w:rsidRPr="00814E14" w14:paraId="6826F16F" w14:textId="77777777" w:rsidTr="00926DF1">
        <w:trPr>
          <w:trHeight w:val="320"/>
          <w:jc w:val="center"/>
        </w:trPr>
        <w:tc>
          <w:tcPr>
            <w:tcW w:w="350" w:type="pct"/>
            <w:tcBorders>
              <w:top w:val="nil"/>
              <w:left w:val="nil"/>
              <w:bottom w:val="nil"/>
              <w:right w:val="nil"/>
            </w:tcBorders>
          </w:tcPr>
          <w:p w14:paraId="2A1B6CF7"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EM12</w:t>
            </w:r>
          </w:p>
        </w:tc>
        <w:tc>
          <w:tcPr>
            <w:tcW w:w="958" w:type="pct"/>
            <w:tcBorders>
              <w:top w:val="nil"/>
              <w:left w:val="nil"/>
              <w:bottom w:val="nil"/>
              <w:right w:val="nil"/>
            </w:tcBorders>
          </w:tcPr>
          <w:p w14:paraId="79301166"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0.573942884218522</w:t>
            </w:r>
          </w:p>
        </w:tc>
        <w:tc>
          <w:tcPr>
            <w:tcW w:w="547" w:type="pct"/>
            <w:tcBorders>
              <w:top w:val="nil"/>
              <w:left w:val="nil"/>
              <w:bottom w:val="nil"/>
              <w:right w:val="nil"/>
            </w:tcBorders>
          </w:tcPr>
          <w:p w14:paraId="441875CF"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3</w:t>
            </w:r>
          </w:p>
        </w:tc>
        <w:tc>
          <w:tcPr>
            <w:tcW w:w="533" w:type="pct"/>
            <w:tcBorders>
              <w:top w:val="nil"/>
              <w:left w:val="nil"/>
              <w:bottom w:val="nil"/>
              <w:right w:val="nil"/>
            </w:tcBorders>
          </w:tcPr>
          <w:p w14:paraId="796C547F"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2</w:t>
            </w:r>
          </w:p>
        </w:tc>
        <w:tc>
          <w:tcPr>
            <w:tcW w:w="417" w:type="pct"/>
            <w:tcBorders>
              <w:top w:val="nil"/>
              <w:left w:val="nil"/>
              <w:bottom w:val="nil"/>
              <w:right w:val="nil"/>
            </w:tcBorders>
          </w:tcPr>
          <w:p w14:paraId="4BF28538"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1</w:t>
            </w:r>
          </w:p>
        </w:tc>
        <w:tc>
          <w:tcPr>
            <w:tcW w:w="585" w:type="pct"/>
            <w:tcBorders>
              <w:top w:val="nil"/>
              <w:left w:val="nil"/>
              <w:bottom w:val="nil"/>
              <w:right w:val="nil"/>
            </w:tcBorders>
          </w:tcPr>
          <w:p w14:paraId="31EDA390"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w:t>
            </w:r>
          </w:p>
        </w:tc>
        <w:tc>
          <w:tcPr>
            <w:tcW w:w="763" w:type="pct"/>
            <w:tcBorders>
              <w:top w:val="nil"/>
              <w:left w:val="nil"/>
              <w:bottom w:val="nil"/>
              <w:right w:val="nil"/>
            </w:tcBorders>
          </w:tcPr>
          <w:p w14:paraId="04A8AC93"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2</w:t>
            </w:r>
          </w:p>
        </w:tc>
        <w:tc>
          <w:tcPr>
            <w:tcW w:w="423" w:type="pct"/>
            <w:tcBorders>
              <w:top w:val="nil"/>
              <w:left w:val="nil"/>
              <w:bottom w:val="nil"/>
              <w:right w:val="nil"/>
            </w:tcBorders>
          </w:tcPr>
          <w:p w14:paraId="55F12E09"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42</w:t>
            </w:r>
          </w:p>
        </w:tc>
        <w:tc>
          <w:tcPr>
            <w:tcW w:w="423" w:type="pct"/>
            <w:tcBorders>
              <w:top w:val="nil"/>
              <w:left w:val="nil"/>
              <w:bottom w:val="nil"/>
              <w:right w:val="nil"/>
            </w:tcBorders>
          </w:tcPr>
          <w:p w14:paraId="207FF6AC"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19</w:t>
            </w:r>
          </w:p>
        </w:tc>
      </w:tr>
      <w:tr w:rsidR="00A32434" w:rsidRPr="00814E14" w14:paraId="17D576C6" w14:textId="77777777" w:rsidTr="00926DF1">
        <w:trPr>
          <w:trHeight w:val="320"/>
          <w:jc w:val="center"/>
        </w:trPr>
        <w:tc>
          <w:tcPr>
            <w:tcW w:w="350" w:type="pct"/>
            <w:tcBorders>
              <w:top w:val="nil"/>
              <w:left w:val="nil"/>
              <w:bottom w:val="nil"/>
              <w:right w:val="nil"/>
            </w:tcBorders>
          </w:tcPr>
          <w:p w14:paraId="39091E12"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EM13</w:t>
            </w:r>
          </w:p>
        </w:tc>
        <w:tc>
          <w:tcPr>
            <w:tcW w:w="958" w:type="pct"/>
            <w:tcBorders>
              <w:top w:val="nil"/>
              <w:left w:val="nil"/>
              <w:bottom w:val="nil"/>
              <w:right w:val="nil"/>
            </w:tcBorders>
          </w:tcPr>
          <w:p w14:paraId="2DD35DD9"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0.322275998180571</w:t>
            </w:r>
          </w:p>
        </w:tc>
        <w:tc>
          <w:tcPr>
            <w:tcW w:w="547" w:type="pct"/>
            <w:tcBorders>
              <w:top w:val="nil"/>
              <w:left w:val="nil"/>
              <w:bottom w:val="nil"/>
              <w:right w:val="nil"/>
            </w:tcBorders>
          </w:tcPr>
          <w:p w14:paraId="20C42859"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3</w:t>
            </w:r>
          </w:p>
        </w:tc>
        <w:tc>
          <w:tcPr>
            <w:tcW w:w="533" w:type="pct"/>
            <w:tcBorders>
              <w:top w:val="nil"/>
              <w:left w:val="nil"/>
              <w:bottom w:val="nil"/>
              <w:right w:val="nil"/>
            </w:tcBorders>
          </w:tcPr>
          <w:p w14:paraId="204CA1FF"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2</w:t>
            </w:r>
          </w:p>
        </w:tc>
        <w:tc>
          <w:tcPr>
            <w:tcW w:w="417" w:type="pct"/>
            <w:tcBorders>
              <w:top w:val="nil"/>
              <w:left w:val="nil"/>
              <w:bottom w:val="nil"/>
              <w:right w:val="nil"/>
            </w:tcBorders>
          </w:tcPr>
          <w:p w14:paraId="36EF67F0"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1</w:t>
            </w:r>
          </w:p>
        </w:tc>
        <w:tc>
          <w:tcPr>
            <w:tcW w:w="585" w:type="pct"/>
            <w:tcBorders>
              <w:top w:val="nil"/>
              <w:left w:val="nil"/>
              <w:bottom w:val="nil"/>
              <w:right w:val="nil"/>
            </w:tcBorders>
          </w:tcPr>
          <w:p w14:paraId="197333C9"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w:t>
            </w:r>
          </w:p>
        </w:tc>
        <w:tc>
          <w:tcPr>
            <w:tcW w:w="763" w:type="pct"/>
            <w:tcBorders>
              <w:top w:val="nil"/>
              <w:left w:val="nil"/>
              <w:bottom w:val="nil"/>
              <w:right w:val="nil"/>
            </w:tcBorders>
          </w:tcPr>
          <w:p w14:paraId="73967870"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1</w:t>
            </w:r>
          </w:p>
        </w:tc>
        <w:tc>
          <w:tcPr>
            <w:tcW w:w="423" w:type="pct"/>
            <w:tcBorders>
              <w:top w:val="nil"/>
              <w:left w:val="nil"/>
              <w:bottom w:val="nil"/>
              <w:right w:val="nil"/>
            </w:tcBorders>
          </w:tcPr>
          <w:p w14:paraId="6E975965"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37</w:t>
            </w:r>
          </w:p>
        </w:tc>
        <w:tc>
          <w:tcPr>
            <w:tcW w:w="423" w:type="pct"/>
            <w:tcBorders>
              <w:top w:val="nil"/>
              <w:left w:val="nil"/>
              <w:bottom w:val="nil"/>
              <w:right w:val="nil"/>
            </w:tcBorders>
          </w:tcPr>
          <w:p w14:paraId="3F4D6982"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27</w:t>
            </w:r>
          </w:p>
        </w:tc>
      </w:tr>
      <w:tr w:rsidR="00A32434" w:rsidRPr="00814E14" w14:paraId="7BFD7FDD" w14:textId="77777777" w:rsidTr="00926DF1">
        <w:trPr>
          <w:trHeight w:val="320"/>
          <w:jc w:val="center"/>
        </w:trPr>
        <w:tc>
          <w:tcPr>
            <w:tcW w:w="350" w:type="pct"/>
            <w:tcBorders>
              <w:top w:val="nil"/>
              <w:left w:val="nil"/>
              <w:bottom w:val="nil"/>
              <w:right w:val="nil"/>
            </w:tcBorders>
          </w:tcPr>
          <w:p w14:paraId="733A3589"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EM14</w:t>
            </w:r>
          </w:p>
        </w:tc>
        <w:tc>
          <w:tcPr>
            <w:tcW w:w="958" w:type="pct"/>
            <w:tcBorders>
              <w:top w:val="nil"/>
              <w:left w:val="nil"/>
              <w:bottom w:val="nil"/>
              <w:right w:val="nil"/>
            </w:tcBorders>
          </w:tcPr>
          <w:p w14:paraId="1B24BE09"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0.603695854418273</w:t>
            </w:r>
          </w:p>
        </w:tc>
        <w:tc>
          <w:tcPr>
            <w:tcW w:w="547" w:type="pct"/>
            <w:tcBorders>
              <w:top w:val="nil"/>
              <w:left w:val="nil"/>
              <w:bottom w:val="nil"/>
              <w:right w:val="nil"/>
            </w:tcBorders>
          </w:tcPr>
          <w:p w14:paraId="6B9B1D15"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w:t>
            </w:r>
          </w:p>
        </w:tc>
        <w:tc>
          <w:tcPr>
            <w:tcW w:w="533" w:type="pct"/>
            <w:tcBorders>
              <w:top w:val="nil"/>
              <w:left w:val="nil"/>
              <w:bottom w:val="nil"/>
              <w:right w:val="nil"/>
            </w:tcBorders>
          </w:tcPr>
          <w:p w14:paraId="38B7A936"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w:t>
            </w:r>
          </w:p>
        </w:tc>
        <w:tc>
          <w:tcPr>
            <w:tcW w:w="417" w:type="pct"/>
            <w:tcBorders>
              <w:top w:val="nil"/>
              <w:left w:val="nil"/>
              <w:bottom w:val="nil"/>
              <w:right w:val="nil"/>
            </w:tcBorders>
          </w:tcPr>
          <w:p w14:paraId="78E35CBF"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w:t>
            </w:r>
          </w:p>
        </w:tc>
        <w:tc>
          <w:tcPr>
            <w:tcW w:w="585" w:type="pct"/>
            <w:tcBorders>
              <w:top w:val="nil"/>
              <w:left w:val="nil"/>
              <w:bottom w:val="nil"/>
              <w:right w:val="nil"/>
            </w:tcBorders>
          </w:tcPr>
          <w:p w14:paraId="456A0D50"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w:t>
            </w:r>
          </w:p>
        </w:tc>
        <w:tc>
          <w:tcPr>
            <w:tcW w:w="763" w:type="pct"/>
            <w:tcBorders>
              <w:top w:val="nil"/>
              <w:left w:val="nil"/>
              <w:bottom w:val="nil"/>
              <w:right w:val="nil"/>
            </w:tcBorders>
          </w:tcPr>
          <w:p w14:paraId="108D8EB5"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7</w:t>
            </w:r>
          </w:p>
        </w:tc>
        <w:tc>
          <w:tcPr>
            <w:tcW w:w="423" w:type="pct"/>
            <w:tcBorders>
              <w:top w:val="nil"/>
              <w:left w:val="nil"/>
              <w:bottom w:val="nil"/>
              <w:right w:val="nil"/>
            </w:tcBorders>
          </w:tcPr>
          <w:p w14:paraId="21A864A9"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42</w:t>
            </w:r>
          </w:p>
        </w:tc>
        <w:tc>
          <w:tcPr>
            <w:tcW w:w="423" w:type="pct"/>
            <w:tcBorders>
              <w:top w:val="nil"/>
              <w:left w:val="nil"/>
              <w:bottom w:val="nil"/>
              <w:right w:val="nil"/>
            </w:tcBorders>
          </w:tcPr>
          <w:p w14:paraId="542A75FE"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20</w:t>
            </w:r>
          </w:p>
        </w:tc>
      </w:tr>
      <w:tr w:rsidR="00A32434" w:rsidRPr="00814E14" w14:paraId="63CB3822" w14:textId="77777777" w:rsidTr="00926DF1">
        <w:trPr>
          <w:trHeight w:val="320"/>
          <w:jc w:val="center"/>
        </w:trPr>
        <w:tc>
          <w:tcPr>
            <w:tcW w:w="350" w:type="pct"/>
            <w:tcBorders>
              <w:top w:val="nil"/>
              <w:left w:val="nil"/>
              <w:bottom w:val="nil"/>
              <w:right w:val="nil"/>
            </w:tcBorders>
          </w:tcPr>
          <w:p w14:paraId="471F4562"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EM15</w:t>
            </w:r>
          </w:p>
        </w:tc>
        <w:tc>
          <w:tcPr>
            <w:tcW w:w="958" w:type="pct"/>
            <w:tcBorders>
              <w:top w:val="nil"/>
              <w:left w:val="nil"/>
              <w:bottom w:val="nil"/>
              <w:right w:val="nil"/>
            </w:tcBorders>
          </w:tcPr>
          <w:p w14:paraId="15B5A36F"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0.737547339008912</w:t>
            </w:r>
          </w:p>
        </w:tc>
        <w:tc>
          <w:tcPr>
            <w:tcW w:w="547" w:type="pct"/>
            <w:tcBorders>
              <w:top w:val="nil"/>
              <w:left w:val="nil"/>
              <w:bottom w:val="nil"/>
              <w:right w:val="nil"/>
            </w:tcBorders>
          </w:tcPr>
          <w:p w14:paraId="744BA333"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w:t>
            </w:r>
          </w:p>
        </w:tc>
        <w:tc>
          <w:tcPr>
            <w:tcW w:w="533" w:type="pct"/>
            <w:tcBorders>
              <w:top w:val="nil"/>
              <w:left w:val="nil"/>
              <w:bottom w:val="nil"/>
              <w:right w:val="nil"/>
            </w:tcBorders>
          </w:tcPr>
          <w:p w14:paraId="14C0DF7B"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w:t>
            </w:r>
          </w:p>
        </w:tc>
        <w:tc>
          <w:tcPr>
            <w:tcW w:w="417" w:type="pct"/>
            <w:tcBorders>
              <w:top w:val="nil"/>
              <w:left w:val="nil"/>
              <w:bottom w:val="nil"/>
              <w:right w:val="nil"/>
            </w:tcBorders>
          </w:tcPr>
          <w:p w14:paraId="464A2037"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w:t>
            </w:r>
          </w:p>
        </w:tc>
        <w:tc>
          <w:tcPr>
            <w:tcW w:w="585" w:type="pct"/>
            <w:tcBorders>
              <w:top w:val="nil"/>
              <w:left w:val="nil"/>
              <w:bottom w:val="nil"/>
              <w:right w:val="nil"/>
            </w:tcBorders>
          </w:tcPr>
          <w:p w14:paraId="24C2B01B"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2</w:t>
            </w:r>
          </w:p>
        </w:tc>
        <w:tc>
          <w:tcPr>
            <w:tcW w:w="763" w:type="pct"/>
            <w:tcBorders>
              <w:top w:val="nil"/>
              <w:left w:val="nil"/>
              <w:bottom w:val="nil"/>
              <w:right w:val="nil"/>
            </w:tcBorders>
          </w:tcPr>
          <w:p w14:paraId="5BEAB248"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7</w:t>
            </w:r>
          </w:p>
        </w:tc>
        <w:tc>
          <w:tcPr>
            <w:tcW w:w="423" w:type="pct"/>
            <w:tcBorders>
              <w:top w:val="nil"/>
              <w:left w:val="nil"/>
              <w:bottom w:val="nil"/>
              <w:right w:val="nil"/>
            </w:tcBorders>
          </w:tcPr>
          <w:p w14:paraId="55C65004"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28</w:t>
            </w:r>
          </w:p>
        </w:tc>
        <w:tc>
          <w:tcPr>
            <w:tcW w:w="423" w:type="pct"/>
            <w:tcBorders>
              <w:top w:val="nil"/>
              <w:left w:val="nil"/>
              <w:bottom w:val="nil"/>
              <w:right w:val="nil"/>
            </w:tcBorders>
          </w:tcPr>
          <w:p w14:paraId="33F89DD1"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18</w:t>
            </w:r>
          </w:p>
        </w:tc>
      </w:tr>
      <w:tr w:rsidR="00A32434" w:rsidRPr="00814E14" w14:paraId="0278A083" w14:textId="77777777" w:rsidTr="00926DF1">
        <w:trPr>
          <w:trHeight w:val="320"/>
          <w:jc w:val="center"/>
        </w:trPr>
        <w:tc>
          <w:tcPr>
            <w:tcW w:w="350" w:type="pct"/>
            <w:tcBorders>
              <w:top w:val="nil"/>
              <w:left w:val="nil"/>
              <w:bottom w:val="nil"/>
              <w:right w:val="nil"/>
            </w:tcBorders>
          </w:tcPr>
          <w:p w14:paraId="06356F0F"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EM16</w:t>
            </w:r>
          </w:p>
        </w:tc>
        <w:tc>
          <w:tcPr>
            <w:tcW w:w="958" w:type="pct"/>
            <w:tcBorders>
              <w:top w:val="nil"/>
              <w:left w:val="nil"/>
              <w:bottom w:val="nil"/>
              <w:right w:val="nil"/>
            </w:tcBorders>
          </w:tcPr>
          <w:p w14:paraId="4AF24BD8"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0.394217173154431</w:t>
            </w:r>
          </w:p>
        </w:tc>
        <w:tc>
          <w:tcPr>
            <w:tcW w:w="547" w:type="pct"/>
            <w:tcBorders>
              <w:top w:val="nil"/>
              <w:left w:val="nil"/>
              <w:bottom w:val="nil"/>
              <w:right w:val="nil"/>
            </w:tcBorders>
          </w:tcPr>
          <w:p w14:paraId="4C547C8D"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3</w:t>
            </w:r>
          </w:p>
        </w:tc>
        <w:tc>
          <w:tcPr>
            <w:tcW w:w="533" w:type="pct"/>
            <w:tcBorders>
              <w:top w:val="nil"/>
              <w:left w:val="nil"/>
              <w:bottom w:val="nil"/>
              <w:right w:val="nil"/>
            </w:tcBorders>
          </w:tcPr>
          <w:p w14:paraId="603B1A51"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2</w:t>
            </w:r>
          </w:p>
        </w:tc>
        <w:tc>
          <w:tcPr>
            <w:tcW w:w="417" w:type="pct"/>
            <w:tcBorders>
              <w:top w:val="nil"/>
              <w:left w:val="nil"/>
              <w:bottom w:val="nil"/>
              <w:right w:val="nil"/>
            </w:tcBorders>
          </w:tcPr>
          <w:p w14:paraId="566D813F"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1</w:t>
            </w:r>
          </w:p>
        </w:tc>
        <w:tc>
          <w:tcPr>
            <w:tcW w:w="585" w:type="pct"/>
            <w:tcBorders>
              <w:top w:val="nil"/>
              <w:left w:val="nil"/>
              <w:bottom w:val="nil"/>
              <w:right w:val="nil"/>
            </w:tcBorders>
          </w:tcPr>
          <w:p w14:paraId="42043656"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w:t>
            </w:r>
          </w:p>
        </w:tc>
        <w:tc>
          <w:tcPr>
            <w:tcW w:w="763" w:type="pct"/>
            <w:tcBorders>
              <w:top w:val="nil"/>
              <w:left w:val="nil"/>
              <w:bottom w:val="nil"/>
              <w:right w:val="nil"/>
            </w:tcBorders>
          </w:tcPr>
          <w:p w14:paraId="36A56306"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3</w:t>
            </w:r>
          </w:p>
        </w:tc>
        <w:tc>
          <w:tcPr>
            <w:tcW w:w="423" w:type="pct"/>
            <w:tcBorders>
              <w:top w:val="nil"/>
              <w:left w:val="nil"/>
              <w:bottom w:val="nil"/>
              <w:right w:val="nil"/>
            </w:tcBorders>
          </w:tcPr>
          <w:p w14:paraId="01D4B899"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36</w:t>
            </w:r>
          </w:p>
        </w:tc>
        <w:tc>
          <w:tcPr>
            <w:tcW w:w="423" w:type="pct"/>
            <w:tcBorders>
              <w:top w:val="nil"/>
              <w:left w:val="nil"/>
              <w:bottom w:val="nil"/>
              <w:right w:val="nil"/>
            </w:tcBorders>
          </w:tcPr>
          <w:p w14:paraId="58BA69C5"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19</w:t>
            </w:r>
          </w:p>
        </w:tc>
      </w:tr>
      <w:tr w:rsidR="00A32434" w:rsidRPr="00814E14" w14:paraId="2C1A4824" w14:textId="77777777" w:rsidTr="00926DF1">
        <w:trPr>
          <w:trHeight w:val="320"/>
          <w:jc w:val="center"/>
        </w:trPr>
        <w:tc>
          <w:tcPr>
            <w:tcW w:w="350" w:type="pct"/>
            <w:tcBorders>
              <w:top w:val="nil"/>
              <w:left w:val="nil"/>
              <w:bottom w:val="nil"/>
              <w:right w:val="nil"/>
            </w:tcBorders>
          </w:tcPr>
          <w:p w14:paraId="68B261F5"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EM17</w:t>
            </w:r>
          </w:p>
        </w:tc>
        <w:tc>
          <w:tcPr>
            <w:tcW w:w="958" w:type="pct"/>
            <w:tcBorders>
              <w:top w:val="nil"/>
              <w:left w:val="nil"/>
              <w:bottom w:val="nil"/>
              <w:right w:val="nil"/>
            </w:tcBorders>
          </w:tcPr>
          <w:p w14:paraId="1E64DFD5"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0.356161516827674</w:t>
            </w:r>
          </w:p>
        </w:tc>
        <w:tc>
          <w:tcPr>
            <w:tcW w:w="547" w:type="pct"/>
            <w:tcBorders>
              <w:top w:val="nil"/>
              <w:left w:val="nil"/>
              <w:bottom w:val="nil"/>
              <w:right w:val="nil"/>
            </w:tcBorders>
          </w:tcPr>
          <w:p w14:paraId="1EEBA11C"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2</w:t>
            </w:r>
          </w:p>
        </w:tc>
        <w:tc>
          <w:tcPr>
            <w:tcW w:w="533" w:type="pct"/>
            <w:tcBorders>
              <w:top w:val="nil"/>
              <w:left w:val="nil"/>
              <w:bottom w:val="nil"/>
              <w:right w:val="nil"/>
            </w:tcBorders>
          </w:tcPr>
          <w:p w14:paraId="50906186"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w:t>
            </w:r>
          </w:p>
        </w:tc>
        <w:tc>
          <w:tcPr>
            <w:tcW w:w="417" w:type="pct"/>
            <w:tcBorders>
              <w:top w:val="nil"/>
              <w:left w:val="nil"/>
              <w:bottom w:val="nil"/>
              <w:right w:val="nil"/>
            </w:tcBorders>
          </w:tcPr>
          <w:p w14:paraId="4DFA2DEA"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2</w:t>
            </w:r>
          </w:p>
        </w:tc>
        <w:tc>
          <w:tcPr>
            <w:tcW w:w="585" w:type="pct"/>
            <w:tcBorders>
              <w:top w:val="nil"/>
              <w:left w:val="nil"/>
              <w:bottom w:val="nil"/>
              <w:right w:val="nil"/>
            </w:tcBorders>
          </w:tcPr>
          <w:p w14:paraId="11C05ADA"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2</w:t>
            </w:r>
          </w:p>
        </w:tc>
        <w:tc>
          <w:tcPr>
            <w:tcW w:w="763" w:type="pct"/>
            <w:tcBorders>
              <w:top w:val="nil"/>
              <w:left w:val="nil"/>
              <w:bottom w:val="nil"/>
              <w:right w:val="nil"/>
            </w:tcBorders>
          </w:tcPr>
          <w:p w14:paraId="1B6A25CE"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2</w:t>
            </w:r>
          </w:p>
        </w:tc>
        <w:tc>
          <w:tcPr>
            <w:tcW w:w="423" w:type="pct"/>
            <w:tcBorders>
              <w:top w:val="nil"/>
              <w:left w:val="nil"/>
              <w:bottom w:val="nil"/>
              <w:right w:val="nil"/>
            </w:tcBorders>
          </w:tcPr>
          <w:p w14:paraId="523903AF"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40</w:t>
            </w:r>
          </w:p>
        </w:tc>
        <w:tc>
          <w:tcPr>
            <w:tcW w:w="423" w:type="pct"/>
            <w:tcBorders>
              <w:top w:val="nil"/>
              <w:left w:val="nil"/>
              <w:bottom w:val="nil"/>
              <w:right w:val="nil"/>
            </w:tcBorders>
          </w:tcPr>
          <w:p w14:paraId="704F4516"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22</w:t>
            </w:r>
          </w:p>
        </w:tc>
      </w:tr>
      <w:tr w:rsidR="00A32434" w:rsidRPr="00814E14" w14:paraId="5495B7F0" w14:textId="77777777" w:rsidTr="00926DF1">
        <w:trPr>
          <w:trHeight w:val="320"/>
          <w:jc w:val="center"/>
        </w:trPr>
        <w:tc>
          <w:tcPr>
            <w:tcW w:w="350" w:type="pct"/>
            <w:tcBorders>
              <w:top w:val="nil"/>
              <w:left w:val="nil"/>
              <w:bottom w:val="nil"/>
              <w:right w:val="nil"/>
            </w:tcBorders>
          </w:tcPr>
          <w:p w14:paraId="074E5D55"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EM18</w:t>
            </w:r>
          </w:p>
        </w:tc>
        <w:tc>
          <w:tcPr>
            <w:tcW w:w="958" w:type="pct"/>
            <w:tcBorders>
              <w:top w:val="nil"/>
              <w:left w:val="nil"/>
              <w:bottom w:val="nil"/>
              <w:right w:val="nil"/>
            </w:tcBorders>
          </w:tcPr>
          <w:p w14:paraId="645F2798"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0.522499663681330</w:t>
            </w:r>
          </w:p>
        </w:tc>
        <w:tc>
          <w:tcPr>
            <w:tcW w:w="547" w:type="pct"/>
            <w:tcBorders>
              <w:top w:val="nil"/>
              <w:left w:val="nil"/>
              <w:bottom w:val="nil"/>
              <w:right w:val="nil"/>
            </w:tcBorders>
          </w:tcPr>
          <w:p w14:paraId="317EE862"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w:t>
            </w:r>
          </w:p>
        </w:tc>
        <w:tc>
          <w:tcPr>
            <w:tcW w:w="533" w:type="pct"/>
            <w:tcBorders>
              <w:top w:val="nil"/>
              <w:left w:val="nil"/>
              <w:bottom w:val="nil"/>
              <w:right w:val="nil"/>
            </w:tcBorders>
          </w:tcPr>
          <w:p w14:paraId="6CA5BC3C"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w:t>
            </w:r>
          </w:p>
        </w:tc>
        <w:tc>
          <w:tcPr>
            <w:tcW w:w="417" w:type="pct"/>
            <w:tcBorders>
              <w:top w:val="nil"/>
              <w:left w:val="nil"/>
              <w:bottom w:val="nil"/>
              <w:right w:val="nil"/>
            </w:tcBorders>
          </w:tcPr>
          <w:p w14:paraId="2D333253"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w:t>
            </w:r>
          </w:p>
        </w:tc>
        <w:tc>
          <w:tcPr>
            <w:tcW w:w="585" w:type="pct"/>
            <w:tcBorders>
              <w:top w:val="nil"/>
              <w:left w:val="nil"/>
              <w:bottom w:val="nil"/>
              <w:right w:val="nil"/>
            </w:tcBorders>
          </w:tcPr>
          <w:p w14:paraId="201E5C9E"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w:t>
            </w:r>
          </w:p>
        </w:tc>
        <w:tc>
          <w:tcPr>
            <w:tcW w:w="763" w:type="pct"/>
            <w:tcBorders>
              <w:top w:val="nil"/>
              <w:left w:val="nil"/>
              <w:bottom w:val="nil"/>
              <w:right w:val="nil"/>
            </w:tcBorders>
          </w:tcPr>
          <w:p w14:paraId="47D3D14B"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5</w:t>
            </w:r>
          </w:p>
        </w:tc>
        <w:tc>
          <w:tcPr>
            <w:tcW w:w="423" w:type="pct"/>
            <w:tcBorders>
              <w:top w:val="nil"/>
              <w:left w:val="nil"/>
              <w:bottom w:val="nil"/>
              <w:right w:val="nil"/>
            </w:tcBorders>
          </w:tcPr>
          <w:p w14:paraId="2411176B"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26</w:t>
            </w:r>
          </w:p>
        </w:tc>
        <w:tc>
          <w:tcPr>
            <w:tcW w:w="423" w:type="pct"/>
            <w:tcBorders>
              <w:top w:val="nil"/>
              <w:left w:val="nil"/>
              <w:bottom w:val="nil"/>
              <w:right w:val="nil"/>
            </w:tcBorders>
          </w:tcPr>
          <w:p w14:paraId="3EBC304C"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23</w:t>
            </w:r>
          </w:p>
        </w:tc>
      </w:tr>
      <w:tr w:rsidR="00A32434" w:rsidRPr="00814E14" w14:paraId="43084504" w14:textId="77777777" w:rsidTr="00926DF1">
        <w:trPr>
          <w:trHeight w:val="320"/>
          <w:jc w:val="center"/>
        </w:trPr>
        <w:tc>
          <w:tcPr>
            <w:tcW w:w="350" w:type="pct"/>
            <w:tcBorders>
              <w:top w:val="nil"/>
              <w:left w:val="nil"/>
              <w:bottom w:val="nil"/>
              <w:right w:val="nil"/>
            </w:tcBorders>
          </w:tcPr>
          <w:p w14:paraId="0EBE5459"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EM19</w:t>
            </w:r>
          </w:p>
        </w:tc>
        <w:tc>
          <w:tcPr>
            <w:tcW w:w="958" w:type="pct"/>
            <w:tcBorders>
              <w:top w:val="nil"/>
              <w:left w:val="nil"/>
              <w:bottom w:val="nil"/>
              <w:right w:val="nil"/>
            </w:tcBorders>
          </w:tcPr>
          <w:p w14:paraId="36B68BDC"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0.794578606710746</w:t>
            </w:r>
          </w:p>
        </w:tc>
        <w:tc>
          <w:tcPr>
            <w:tcW w:w="547" w:type="pct"/>
            <w:tcBorders>
              <w:top w:val="nil"/>
              <w:left w:val="nil"/>
              <w:bottom w:val="nil"/>
              <w:right w:val="nil"/>
            </w:tcBorders>
          </w:tcPr>
          <w:p w14:paraId="1420533D"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w:t>
            </w:r>
          </w:p>
        </w:tc>
        <w:tc>
          <w:tcPr>
            <w:tcW w:w="533" w:type="pct"/>
            <w:tcBorders>
              <w:top w:val="nil"/>
              <w:left w:val="nil"/>
              <w:bottom w:val="nil"/>
              <w:right w:val="nil"/>
            </w:tcBorders>
          </w:tcPr>
          <w:p w14:paraId="3725F63F"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w:t>
            </w:r>
          </w:p>
        </w:tc>
        <w:tc>
          <w:tcPr>
            <w:tcW w:w="417" w:type="pct"/>
            <w:tcBorders>
              <w:top w:val="nil"/>
              <w:left w:val="nil"/>
              <w:bottom w:val="nil"/>
              <w:right w:val="nil"/>
            </w:tcBorders>
          </w:tcPr>
          <w:p w14:paraId="4664935F"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w:t>
            </w:r>
          </w:p>
        </w:tc>
        <w:tc>
          <w:tcPr>
            <w:tcW w:w="585" w:type="pct"/>
            <w:tcBorders>
              <w:top w:val="nil"/>
              <w:left w:val="nil"/>
              <w:bottom w:val="nil"/>
              <w:right w:val="nil"/>
            </w:tcBorders>
          </w:tcPr>
          <w:p w14:paraId="1B767E1A"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3</w:t>
            </w:r>
          </w:p>
        </w:tc>
        <w:tc>
          <w:tcPr>
            <w:tcW w:w="763" w:type="pct"/>
            <w:tcBorders>
              <w:top w:val="nil"/>
              <w:left w:val="nil"/>
              <w:bottom w:val="nil"/>
              <w:right w:val="nil"/>
            </w:tcBorders>
          </w:tcPr>
          <w:p w14:paraId="2BD07613"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8</w:t>
            </w:r>
          </w:p>
        </w:tc>
        <w:tc>
          <w:tcPr>
            <w:tcW w:w="423" w:type="pct"/>
            <w:tcBorders>
              <w:top w:val="nil"/>
              <w:left w:val="nil"/>
              <w:bottom w:val="nil"/>
              <w:right w:val="nil"/>
            </w:tcBorders>
          </w:tcPr>
          <w:p w14:paraId="774E8D71"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34</w:t>
            </w:r>
          </w:p>
        </w:tc>
        <w:tc>
          <w:tcPr>
            <w:tcW w:w="423" w:type="pct"/>
            <w:tcBorders>
              <w:top w:val="nil"/>
              <w:left w:val="nil"/>
              <w:bottom w:val="nil"/>
              <w:right w:val="nil"/>
            </w:tcBorders>
          </w:tcPr>
          <w:p w14:paraId="1B952063"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18</w:t>
            </w:r>
          </w:p>
        </w:tc>
      </w:tr>
      <w:tr w:rsidR="00A32434" w:rsidRPr="00814E14" w14:paraId="563A7F71" w14:textId="77777777" w:rsidTr="00926DF1">
        <w:trPr>
          <w:trHeight w:val="320"/>
          <w:jc w:val="center"/>
        </w:trPr>
        <w:tc>
          <w:tcPr>
            <w:tcW w:w="350" w:type="pct"/>
            <w:tcBorders>
              <w:top w:val="nil"/>
              <w:left w:val="nil"/>
              <w:bottom w:val="nil"/>
              <w:right w:val="nil"/>
            </w:tcBorders>
          </w:tcPr>
          <w:p w14:paraId="2F4C7622"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lastRenderedPageBreak/>
              <w:t>EM20</w:t>
            </w:r>
          </w:p>
        </w:tc>
        <w:tc>
          <w:tcPr>
            <w:tcW w:w="958" w:type="pct"/>
            <w:tcBorders>
              <w:top w:val="nil"/>
              <w:left w:val="nil"/>
              <w:bottom w:val="nil"/>
              <w:right w:val="nil"/>
            </w:tcBorders>
          </w:tcPr>
          <w:p w14:paraId="235CBB5D"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0.496461942722206</w:t>
            </w:r>
          </w:p>
        </w:tc>
        <w:tc>
          <w:tcPr>
            <w:tcW w:w="547" w:type="pct"/>
            <w:tcBorders>
              <w:top w:val="nil"/>
              <w:left w:val="nil"/>
              <w:bottom w:val="nil"/>
              <w:right w:val="nil"/>
            </w:tcBorders>
          </w:tcPr>
          <w:p w14:paraId="378C9D6D"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3</w:t>
            </w:r>
          </w:p>
        </w:tc>
        <w:tc>
          <w:tcPr>
            <w:tcW w:w="533" w:type="pct"/>
            <w:tcBorders>
              <w:top w:val="nil"/>
              <w:left w:val="nil"/>
              <w:bottom w:val="nil"/>
              <w:right w:val="nil"/>
            </w:tcBorders>
          </w:tcPr>
          <w:p w14:paraId="288032BE"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1</w:t>
            </w:r>
          </w:p>
        </w:tc>
        <w:tc>
          <w:tcPr>
            <w:tcW w:w="417" w:type="pct"/>
            <w:tcBorders>
              <w:top w:val="nil"/>
              <w:left w:val="nil"/>
              <w:bottom w:val="nil"/>
              <w:right w:val="nil"/>
            </w:tcBorders>
          </w:tcPr>
          <w:p w14:paraId="59277C30"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2</w:t>
            </w:r>
          </w:p>
        </w:tc>
        <w:tc>
          <w:tcPr>
            <w:tcW w:w="585" w:type="pct"/>
            <w:tcBorders>
              <w:top w:val="nil"/>
              <w:left w:val="nil"/>
              <w:bottom w:val="nil"/>
              <w:right w:val="nil"/>
            </w:tcBorders>
          </w:tcPr>
          <w:p w14:paraId="5AD41D1F"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w:t>
            </w:r>
          </w:p>
        </w:tc>
        <w:tc>
          <w:tcPr>
            <w:tcW w:w="763" w:type="pct"/>
            <w:tcBorders>
              <w:top w:val="nil"/>
              <w:left w:val="nil"/>
              <w:bottom w:val="nil"/>
              <w:right w:val="nil"/>
            </w:tcBorders>
          </w:tcPr>
          <w:p w14:paraId="166E0661"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4</w:t>
            </w:r>
          </w:p>
        </w:tc>
        <w:tc>
          <w:tcPr>
            <w:tcW w:w="423" w:type="pct"/>
            <w:tcBorders>
              <w:top w:val="nil"/>
              <w:left w:val="nil"/>
              <w:bottom w:val="nil"/>
              <w:right w:val="nil"/>
            </w:tcBorders>
          </w:tcPr>
          <w:p w14:paraId="15F78218"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34</w:t>
            </w:r>
          </w:p>
        </w:tc>
        <w:tc>
          <w:tcPr>
            <w:tcW w:w="423" w:type="pct"/>
            <w:tcBorders>
              <w:top w:val="nil"/>
              <w:left w:val="nil"/>
              <w:bottom w:val="nil"/>
              <w:right w:val="nil"/>
            </w:tcBorders>
          </w:tcPr>
          <w:p w14:paraId="534697CD"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24</w:t>
            </w:r>
          </w:p>
        </w:tc>
      </w:tr>
      <w:tr w:rsidR="00A32434" w:rsidRPr="00814E14" w14:paraId="32F407EB" w14:textId="77777777" w:rsidTr="00926DF1">
        <w:trPr>
          <w:trHeight w:val="320"/>
          <w:jc w:val="center"/>
        </w:trPr>
        <w:tc>
          <w:tcPr>
            <w:tcW w:w="350" w:type="pct"/>
            <w:tcBorders>
              <w:top w:val="nil"/>
              <w:left w:val="nil"/>
              <w:bottom w:val="nil"/>
              <w:right w:val="nil"/>
            </w:tcBorders>
          </w:tcPr>
          <w:p w14:paraId="1D380871"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EM21</w:t>
            </w:r>
          </w:p>
        </w:tc>
        <w:tc>
          <w:tcPr>
            <w:tcW w:w="958" w:type="pct"/>
            <w:tcBorders>
              <w:top w:val="nil"/>
              <w:left w:val="nil"/>
              <w:bottom w:val="nil"/>
              <w:right w:val="nil"/>
            </w:tcBorders>
          </w:tcPr>
          <w:p w14:paraId="09A88A3B"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0.357248535</w:t>
            </w:r>
          </w:p>
        </w:tc>
        <w:tc>
          <w:tcPr>
            <w:tcW w:w="547" w:type="pct"/>
            <w:tcBorders>
              <w:top w:val="nil"/>
              <w:left w:val="nil"/>
              <w:bottom w:val="nil"/>
              <w:right w:val="nil"/>
            </w:tcBorders>
          </w:tcPr>
          <w:p w14:paraId="21CBAF3C"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w:t>
            </w:r>
          </w:p>
        </w:tc>
        <w:tc>
          <w:tcPr>
            <w:tcW w:w="533" w:type="pct"/>
            <w:tcBorders>
              <w:top w:val="nil"/>
              <w:left w:val="nil"/>
              <w:bottom w:val="nil"/>
              <w:right w:val="nil"/>
            </w:tcBorders>
          </w:tcPr>
          <w:p w14:paraId="1E0E544F"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w:t>
            </w:r>
          </w:p>
        </w:tc>
        <w:tc>
          <w:tcPr>
            <w:tcW w:w="417" w:type="pct"/>
            <w:tcBorders>
              <w:top w:val="nil"/>
              <w:left w:val="nil"/>
              <w:bottom w:val="nil"/>
              <w:right w:val="nil"/>
            </w:tcBorders>
          </w:tcPr>
          <w:p w14:paraId="26C5276D"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w:t>
            </w:r>
          </w:p>
        </w:tc>
        <w:tc>
          <w:tcPr>
            <w:tcW w:w="585" w:type="pct"/>
            <w:tcBorders>
              <w:top w:val="nil"/>
              <w:left w:val="nil"/>
              <w:bottom w:val="nil"/>
              <w:right w:val="nil"/>
            </w:tcBorders>
          </w:tcPr>
          <w:p w14:paraId="74865A6F"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w:t>
            </w:r>
          </w:p>
        </w:tc>
        <w:tc>
          <w:tcPr>
            <w:tcW w:w="763" w:type="pct"/>
            <w:tcBorders>
              <w:top w:val="nil"/>
              <w:left w:val="nil"/>
              <w:bottom w:val="nil"/>
              <w:right w:val="nil"/>
            </w:tcBorders>
          </w:tcPr>
          <w:p w14:paraId="61484C5C"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2</w:t>
            </w:r>
          </w:p>
        </w:tc>
        <w:tc>
          <w:tcPr>
            <w:tcW w:w="423" w:type="pct"/>
            <w:tcBorders>
              <w:top w:val="nil"/>
              <w:left w:val="nil"/>
              <w:bottom w:val="nil"/>
              <w:right w:val="nil"/>
            </w:tcBorders>
          </w:tcPr>
          <w:p w14:paraId="2DA63EF6"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24</w:t>
            </w:r>
          </w:p>
        </w:tc>
        <w:tc>
          <w:tcPr>
            <w:tcW w:w="423" w:type="pct"/>
            <w:tcBorders>
              <w:top w:val="nil"/>
              <w:left w:val="nil"/>
              <w:bottom w:val="nil"/>
              <w:right w:val="nil"/>
            </w:tcBorders>
          </w:tcPr>
          <w:p w14:paraId="5DCA3F87"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20</w:t>
            </w:r>
          </w:p>
        </w:tc>
      </w:tr>
      <w:tr w:rsidR="00A32434" w:rsidRPr="00814E14" w14:paraId="4E456428" w14:textId="77777777" w:rsidTr="00926DF1">
        <w:trPr>
          <w:trHeight w:val="320"/>
          <w:jc w:val="center"/>
        </w:trPr>
        <w:tc>
          <w:tcPr>
            <w:tcW w:w="350" w:type="pct"/>
            <w:tcBorders>
              <w:top w:val="nil"/>
              <w:left w:val="nil"/>
              <w:bottom w:val="nil"/>
              <w:right w:val="nil"/>
            </w:tcBorders>
          </w:tcPr>
          <w:p w14:paraId="56E08F19"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EM22</w:t>
            </w:r>
          </w:p>
        </w:tc>
        <w:tc>
          <w:tcPr>
            <w:tcW w:w="958" w:type="pct"/>
            <w:tcBorders>
              <w:top w:val="nil"/>
              <w:left w:val="nil"/>
              <w:bottom w:val="nil"/>
              <w:right w:val="nil"/>
            </w:tcBorders>
          </w:tcPr>
          <w:p w14:paraId="7FDE8BEB"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0.50243191</w:t>
            </w:r>
          </w:p>
        </w:tc>
        <w:tc>
          <w:tcPr>
            <w:tcW w:w="547" w:type="pct"/>
            <w:tcBorders>
              <w:top w:val="nil"/>
              <w:left w:val="nil"/>
              <w:bottom w:val="nil"/>
              <w:right w:val="nil"/>
            </w:tcBorders>
          </w:tcPr>
          <w:p w14:paraId="17AAAE69"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1</w:t>
            </w:r>
          </w:p>
        </w:tc>
        <w:tc>
          <w:tcPr>
            <w:tcW w:w="533" w:type="pct"/>
            <w:tcBorders>
              <w:top w:val="nil"/>
              <w:left w:val="nil"/>
              <w:bottom w:val="nil"/>
              <w:right w:val="nil"/>
            </w:tcBorders>
          </w:tcPr>
          <w:p w14:paraId="09F1A553"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w:t>
            </w:r>
          </w:p>
        </w:tc>
        <w:tc>
          <w:tcPr>
            <w:tcW w:w="417" w:type="pct"/>
            <w:tcBorders>
              <w:top w:val="nil"/>
              <w:left w:val="nil"/>
              <w:bottom w:val="nil"/>
              <w:right w:val="nil"/>
            </w:tcBorders>
          </w:tcPr>
          <w:p w14:paraId="166016F4"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1</w:t>
            </w:r>
          </w:p>
        </w:tc>
        <w:tc>
          <w:tcPr>
            <w:tcW w:w="585" w:type="pct"/>
            <w:tcBorders>
              <w:top w:val="nil"/>
              <w:left w:val="nil"/>
              <w:bottom w:val="nil"/>
              <w:right w:val="nil"/>
            </w:tcBorders>
          </w:tcPr>
          <w:p w14:paraId="7F5D5226"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w:t>
            </w:r>
          </w:p>
        </w:tc>
        <w:tc>
          <w:tcPr>
            <w:tcW w:w="763" w:type="pct"/>
            <w:tcBorders>
              <w:top w:val="nil"/>
              <w:left w:val="nil"/>
              <w:bottom w:val="nil"/>
              <w:right w:val="nil"/>
            </w:tcBorders>
          </w:tcPr>
          <w:p w14:paraId="3A256EE5"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6</w:t>
            </w:r>
          </w:p>
        </w:tc>
        <w:tc>
          <w:tcPr>
            <w:tcW w:w="423" w:type="pct"/>
            <w:tcBorders>
              <w:top w:val="nil"/>
              <w:left w:val="nil"/>
              <w:bottom w:val="nil"/>
              <w:right w:val="nil"/>
            </w:tcBorders>
          </w:tcPr>
          <w:p w14:paraId="491C2108"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33</w:t>
            </w:r>
          </w:p>
        </w:tc>
        <w:tc>
          <w:tcPr>
            <w:tcW w:w="423" w:type="pct"/>
            <w:tcBorders>
              <w:top w:val="nil"/>
              <w:left w:val="nil"/>
              <w:bottom w:val="nil"/>
              <w:right w:val="nil"/>
            </w:tcBorders>
          </w:tcPr>
          <w:p w14:paraId="572C0194"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17</w:t>
            </w:r>
          </w:p>
        </w:tc>
      </w:tr>
      <w:tr w:rsidR="00A32434" w:rsidRPr="00814E14" w14:paraId="736C995F" w14:textId="77777777" w:rsidTr="00926DF1">
        <w:trPr>
          <w:trHeight w:val="320"/>
          <w:jc w:val="center"/>
        </w:trPr>
        <w:tc>
          <w:tcPr>
            <w:tcW w:w="350" w:type="pct"/>
            <w:tcBorders>
              <w:top w:val="nil"/>
              <w:left w:val="nil"/>
              <w:bottom w:val="nil"/>
              <w:right w:val="nil"/>
            </w:tcBorders>
          </w:tcPr>
          <w:p w14:paraId="572020C1"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EM23</w:t>
            </w:r>
          </w:p>
        </w:tc>
        <w:tc>
          <w:tcPr>
            <w:tcW w:w="958" w:type="pct"/>
            <w:tcBorders>
              <w:top w:val="nil"/>
              <w:left w:val="nil"/>
              <w:bottom w:val="nil"/>
              <w:right w:val="nil"/>
            </w:tcBorders>
          </w:tcPr>
          <w:p w14:paraId="06957E3C"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0.064075681</w:t>
            </w:r>
          </w:p>
        </w:tc>
        <w:tc>
          <w:tcPr>
            <w:tcW w:w="547" w:type="pct"/>
            <w:tcBorders>
              <w:top w:val="nil"/>
              <w:left w:val="nil"/>
              <w:bottom w:val="nil"/>
              <w:right w:val="nil"/>
            </w:tcBorders>
          </w:tcPr>
          <w:p w14:paraId="3018696A"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w:t>
            </w:r>
          </w:p>
        </w:tc>
        <w:tc>
          <w:tcPr>
            <w:tcW w:w="533" w:type="pct"/>
            <w:tcBorders>
              <w:top w:val="nil"/>
              <w:left w:val="nil"/>
              <w:bottom w:val="nil"/>
              <w:right w:val="nil"/>
            </w:tcBorders>
          </w:tcPr>
          <w:p w14:paraId="3390C207"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w:t>
            </w:r>
          </w:p>
        </w:tc>
        <w:tc>
          <w:tcPr>
            <w:tcW w:w="417" w:type="pct"/>
            <w:tcBorders>
              <w:top w:val="nil"/>
              <w:left w:val="nil"/>
              <w:bottom w:val="nil"/>
              <w:right w:val="nil"/>
            </w:tcBorders>
          </w:tcPr>
          <w:p w14:paraId="53705B10"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w:t>
            </w:r>
          </w:p>
        </w:tc>
        <w:tc>
          <w:tcPr>
            <w:tcW w:w="585" w:type="pct"/>
            <w:tcBorders>
              <w:top w:val="nil"/>
              <w:left w:val="nil"/>
              <w:bottom w:val="nil"/>
              <w:right w:val="nil"/>
            </w:tcBorders>
          </w:tcPr>
          <w:p w14:paraId="18624A75"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w:t>
            </w:r>
          </w:p>
        </w:tc>
        <w:tc>
          <w:tcPr>
            <w:tcW w:w="763" w:type="pct"/>
            <w:tcBorders>
              <w:top w:val="nil"/>
              <w:left w:val="nil"/>
              <w:bottom w:val="nil"/>
              <w:right w:val="nil"/>
            </w:tcBorders>
          </w:tcPr>
          <w:p w14:paraId="0DCF3596"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2</w:t>
            </w:r>
          </w:p>
        </w:tc>
        <w:tc>
          <w:tcPr>
            <w:tcW w:w="423" w:type="pct"/>
            <w:tcBorders>
              <w:top w:val="nil"/>
              <w:left w:val="nil"/>
              <w:bottom w:val="nil"/>
              <w:right w:val="nil"/>
            </w:tcBorders>
          </w:tcPr>
          <w:p w14:paraId="61476F1E"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29</w:t>
            </w:r>
          </w:p>
        </w:tc>
        <w:tc>
          <w:tcPr>
            <w:tcW w:w="423" w:type="pct"/>
            <w:tcBorders>
              <w:top w:val="nil"/>
              <w:left w:val="nil"/>
              <w:bottom w:val="nil"/>
              <w:right w:val="nil"/>
            </w:tcBorders>
          </w:tcPr>
          <w:p w14:paraId="0C7EB183"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23</w:t>
            </w:r>
          </w:p>
        </w:tc>
      </w:tr>
      <w:tr w:rsidR="00A32434" w:rsidRPr="00814E14" w14:paraId="16BEDE01" w14:textId="77777777" w:rsidTr="00926DF1">
        <w:trPr>
          <w:trHeight w:val="320"/>
          <w:jc w:val="center"/>
        </w:trPr>
        <w:tc>
          <w:tcPr>
            <w:tcW w:w="350" w:type="pct"/>
            <w:tcBorders>
              <w:top w:val="nil"/>
              <w:left w:val="nil"/>
              <w:bottom w:val="nil"/>
              <w:right w:val="nil"/>
            </w:tcBorders>
          </w:tcPr>
          <w:p w14:paraId="2844C6DA"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EM24</w:t>
            </w:r>
          </w:p>
        </w:tc>
        <w:tc>
          <w:tcPr>
            <w:tcW w:w="958" w:type="pct"/>
            <w:tcBorders>
              <w:top w:val="nil"/>
              <w:left w:val="nil"/>
              <w:bottom w:val="nil"/>
              <w:right w:val="nil"/>
            </w:tcBorders>
          </w:tcPr>
          <w:p w14:paraId="718D5E0D"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0.068236586</w:t>
            </w:r>
          </w:p>
        </w:tc>
        <w:tc>
          <w:tcPr>
            <w:tcW w:w="547" w:type="pct"/>
            <w:tcBorders>
              <w:top w:val="nil"/>
              <w:left w:val="nil"/>
              <w:bottom w:val="nil"/>
              <w:right w:val="nil"/>
            </w:tcBorders>
          </w:tcPr>
          <w:p w14:paraId="575E1627"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3</w:t>
            </w:r>
          </w:p>
        </w:tc>
        <w:tc>
          <w:tcPr>
            <w:tcW w:w="533" w:type="pct"/>
            <w:tcBorders>
              <w:top w:val="nil"/>
              <w:left w:val="nil"/>
              <w:bottom w:val="nil"/>
              <w:right w:val="nil"/>
            </w:tcBorders>
          </w:tcPr>
          <w:p w14:paraId="4F84B2B4"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2</w:t>
            </w:r>
          </w:p>
        </w:tc>
        <w:tc>
          <w:tcPr>
            <w:tcW w:w="417" w:type="pct"/>
            <w:tcBorders>
              <w:top w:val="nil"/>
              <w:left w:val="nil"/>
              <w:bottom w:val="nil"/>
              <w:right w:val="nil"/>
            </w:tcBorders>
          </w:tcPr>
          <w:p w14:paraId="30C889BE"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1</w:t>
            </w:r>
          </w:p>
        </w:tc>
        <w:tc>
          <w:tcPr>
            <w:tcW w:w="585" w:type="pct"/>
            <w:tcBorders>
              <w:top w:val="nil"/>
              <w:left w:val="nil"/>
              <w:bottom w:val="nil"/>
              <w:right w:val="nil"/>
            </w:tcBorders>
          </w:tcPr>
          <w:p w14:paraId="18591C83"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w:t>
            </w:r>
          </w:p>
        </w:tc>
        <w:tc>
          <w:tcPr>
            <w:tcW w:w="763" w:type="pct"/>
            <w:tcBorders>
              <w:top w:val="nil"/>
              <w:left w:val="nil"/>
              <w:bottom w:val="nil"/>
              <w:right w:val="nil"/>
            </w:tcBorders>
          </w:tcPr>
          <w:p w14:paraId="2DA782F1"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2</w:t>
            </w:r>
          </w:p>
        </w:tc>
        <w:tc>
          <w:tcPr>
            <w:tcW w:w="423" w:type="pct"/>
            <w:tcBorders>
              <w:top w:val="nil"/>
              <w:left w:val="nil"/>
              <w:bottom w:val="nil"/>
              <w:right w:val="nil"/>
            </w:tcBorders>
          </w:tcPr>
          <w:p w14:paraId="0E57179E"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36</w:t>
            </w:r>
          </w:p>
        </w:tc>
        <w:tc>
          <w:tcPr>
            <w:tcW w:w="423" w:type="pct"/>
            <w:tcBorders>
              <w:top w:val="nil"/>
              <w:left w:val="nil"/>
              <w:bottom w:val="nil"/>
              <w:right w:val="nil"/>
            </w:tcBorders>
          </w:tcPr>
          <w:p w14:paraId="3E31C77D"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23</w:t>
            </w:r>
          </w:p>
        </w:tc>
      </w:tr>
      <w:tr w:rsidR="00A32434" w:rsidRPr="00814E14" w14:paraId="2DC596E7" w14:textId="77777777" w:rsidTr="00926DF1">
        <w:trPr>
          <w:trHeight w:val="320"/>
          <w:jc w:val="center"/>
        </w:trPr>
        <w:tc>
          <w:tcPr>
            <w:tcW w:w="350" w:type="pct"/>
            <w:tcBorders>
              <w:top w:val="nil"/>
              <w:left w:val="nil"/>
              <w:bottom w:val="nil"/>
              <w:right w:val="nil"/>
            </w:tcBorders>
          </w:tcPr>
          <w:p w14:paraId="33578CCD"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EM25</w:t>
            </w:r>
          </w:p>
        </w:tc>
        <w:tc>
          <w:tcPr>
            <w:tcW w:w="958" w:type="pct"/>
            <w:tcBorders>
              <w:top w:val="nil"/>
              <w:left w:val="nil"/>
              <w:bottom w:val="nil"/>
              <w:right w:val="nil"/>
            </w:tcBorders>
          </w:tcPr>
          <w:p w14:paraId="40C17667"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0.043560379</w:t>
            </w:r>
          </w:p>
        </w:tc>
        <w:tc>
          <w:tcPr>
            <w:tcW w:w="547" w:type="pct"/>
            <w:tcBorders>
              <w:top w:val="nil"/>
              <w:left w:val="nil"/>
              <w:bottom w:val="nil"/>
              <w:right w:val="nil"/>
            </w:tcBorders>
          </w:tcPr>
          <w:p w14:paraId="58E836C4"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w:t>
            </w:r>
          </w:p>
        </w:tc>
        <w:tc>
          <w:tcPr>
            <w:tcW w:w="533" w:type="pct"/>
            <w:tcBorders>
              <w:top w:val="nil"/>
              <w:left w:val="nil"/>
              <w:bottom w:val="nil"/>
              <w:right w:val="nil"/>
            </w:tcBorders>
          </w:tcPr>
          <w:p w14:paraId="5F89E5E0"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w:t>
            </w:r>
          </w:p>
        </w:tc>
        <w:tc>
          <w:tcPr>
            <w:tcW w:w="417" w:type="pct"/>
            <w:tcBorders>
              <w:top w:val="nil"/>
              <w:left w:val="nil"/>
              <w:bottom w:val="nil"/>
              <w:right w:val="nil"/>
            </w:tcBorders>
          </w:tcPr>
          <w:p w14:paraId="4844B910"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w:t>
            </w:r>
          </w:p>
        </w:tc>
        <w:tc>
          <w:tcPr>
            <w:tcW w:w="585" w:type="pct"/>
            <w:tcBorders>
              <w:top w:val="nil"/>
              <w:left w:val="nil"/>
              <w:bottom w:val="nil"/>
              <w:right w:val="nil"/>
            </w:tcBorders>
          </w:tcPr>
          <w:p w14:paraId="0F7C69DD"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w:t>
            </w:r>
          </w:p>
        </w:tc>
        <w:tc>
          <w:tcPr>
            <w:tcW w:w="763" w:type="pct"/>
            <w:tcBorders>
              <w:top w:val="nil"/>
              <w:left w:val="nil"/>
              <w:bottom w:val="nil"/>
              <w:right w:val="nil"/>
            </w:tcBorders>
          </w:tcPr>
          <w:p w14:paraId="32F60EF7"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4</w:t>
            </w:r>
          </w:p>
        </w:tc>
        <w:tc>
          <w:tcPr>
            <w:tcW w:w="423" w:type="pct"/>
            <w:tcBorders>
              <w:top w:val="nil"/>
              <w:left w:val="nil"/>
              <w:bottom w:val="nil"/>
              <w:right w:val="nil"/>
            </w:tcBorders>
          </w:tcPr>
          <w:p w14:paraId="24A8DEBE"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29</w:t>
            </w:r>
          </w:p>
        </w:tc>
        <w:tc>
          <w:tcPr>
            <w:tcW w:w="423" w:type="pct"/>
            <w:tcBorders>
              <w:top w:val="nil"/>
              <w:left w:val="nil"/>
              <w:bottom w:val="nil"/>
              <w:right w:val="nil"/>
            </w:tcBorders>
          </w:tcPr>
          <w:p w14:paraId="7D75DDA9"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20</w:t>
            </w:r>
          </w:p>
        </w:tc>
      </w:tr>
      <w:tr w:rsidR="00A32434" w:rsidRPr="00814E14" w14:paraId="10CB20AD" w14:textId="77777777" w:rsidTr="00926DF1">
        <w:trPr>
          <w:trHeight w:val="320"/>
          <w:jc w:val="center"/>
        </w:trPr>
        <w:tc>
          <w:tcPr>
            <w:tcW w:w="350" w:type="pct"/>
            <w:tcBorders>
              <w:top w:val="nil"/>
              <w:left w:val="nil"/>
              <w:bottom w:val="nil"/>
              <w:right w:val="nil"/>
            </w:tcBorders>
          </w:tcPr>
          <w:p w14:paraId="103AF529"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EM26</w:t>
            </w:r>
          </w:p>
        </w:tc>
        <w:tc>
          <w:tcPr>
            <w:tcW w:w="958" w:type="pct"/>
            <w:tcBorders>
              <w:top w:val="nil"/>
              <w:left w:val="nil"/>
              <w:bottom w:val="nil"/>
              <w:right w:val="nil"/>
            </w:tcBorders>
          </w:tcPr>
          <w:p w14:paraId="40DBE62F"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0.079905826</w:t>
            </w:r>
          </w:p>
        </w:tc>
        <w:tc>
          <w:tcPr>
            <w:tcW w:w="547" w:type="pct"/>
            <w:tcBorders>
              <w:top w:val="nil"/>
              <w:left w:val="nil"/>
              <w:bottom w:val="nil"/>
              <w:right w:val="nil"/>
            </w:tcBorders>
          </w:tcPr>
          <w:p w14:paraId="4F1A6D11"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2</w:t>
            </w:r>
          </w:p>
        </w:tc>
        <w:tc>
          <w:tcPr>
            <w:tcW w:w="533" w:type="pct"/>
            <w:tcBorders>
              <w:top w:val="nil"/>
              <w:left w:val="nil"/>
              <w:bottom w:val="nil"/>
              <w:right w:val="nil"/>
            </w:tcBorders>
          </w:tcPr>
          <w:p w14:paraId="43D716C4"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w:t>
            </w:r>
          </w:p>
        </w:tc>
        <w:tc>
          <w:tcPr>
            <w:tcW w:w="417" w:type="pct"/>
            <w:tcBorders>
              <w:top w:val="nil"/>
              <w:left w:val="nil"/>
              <w:bottom w:val="nil"/>
              <w:right w:val="nil"/>
            </w:tcBorders>
          </w:tcPr>
          <w:p w14:paraId="2D914521"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2</w:t>
            </w:r>
          </w:p>
        </w:tc>
        <w:tc>
          <w:tcPr>
            <w:tcW w:w="585" w:type="pct"/>
            <w:tcBorders>
              <w:top w:val="nil"/>
              <w:left w:val="nil"/>
              <w:bottom w:val="nil"/>
              <w:right w:val="nil"/>
            </w:tcBorders>
          </w:tcPr>
          <w:p w14:paraId="3915DA5B"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w:t>
            </w:r>
          </w:p>
        </w:tc>
        <w:tc>
          <w:tcPr>
            <w:tcW w:w="763" w:type="pct"/>
            <w:tcBorders>
              <w:top w:val="nil"/>
              <w:left w:val="nil"/>
              <w:bottom w:val="nil"/>
              <w:right w:val="nil"/>
            </w:tcBorders>
          </w:tcPr>
          <w:p w14:paraId="1666A6F5"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4</w:t>
            </w:r>
          </w:p>
        </w:tc>
        <w:tc>
          <w:tcPr>
            <w:tcW w:w="423" w:type="pct"/>
            <w:tcBorders>
              <w:top w:val="nil"/>
              <w:left w:val="nil"/>
              <w:bottom w:val="nil"/>
              <w:right w:val="nil"/>
            </w:tcBorders>
          </w:tcPr>
          <w:p w14:paraId="7B1FCCEF"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37</w:t>
            </w:r>
          </w:p>
        </w:tc>
        <w:tc>
          <w:tcPr>
            <w:tcW w:w="423" w:type="pct"/>
            <w:tcBorders>
              <w:top w:val="nil"/>
              <w:left w:val="nil"/>
              <w:bottom w:val="nil"/>
              <w:right w:val="nil"/>
            </w:tcBorders>
          </w:tcPr>
          <w:p w14:paraId="0E05D50E"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21</w:t>
            </w:r>
          </w:p>
        </w:tc>
      </w:tr>
      <w:tr w:rsidR="00A32434" w:rsidRPr="00814E14" w14:paraId="4A101D2F" w14:textId="77777777" w:rsidTr="00926DF1">
        <w:trPr>
          <w:trHeight w:val="320"/>
          <w:jc w:val="center"/>
        </w:trPr>
        <w:tc>
          <w:tcPr>
            <w:tcW w:w="350" w:type="pct"/>
            <w:tcBorders>
              <w:top w:val="nil"/>
              <w:left w:val="nil"/>
              <w:bottom w:val="nil"/>
              <w:right w:val="nil"/>
            </w:tcBorders>
          </w:tcPr>
          <w:p w14:paraId="5BB1553A"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EM27</w:t>
            </w:r>
          </w:p>
        </w:tc>
        <w:tc>
          <w:tcPr>
            <w:tcW w:w="958" w:type="pct"/>
            <w:tcBorders>
              <w:top w:val="nil"/>
              <w:left w:val="nil"/>
              <w:bottom w:val="nil"/>
              <w:right w:val="nil"/>
            </w:tcBorders>
          </w:tcPr>
          <w:p w14:paraId="3D1F7DBE"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0.068623826</w:t>
            </w:r>
          </w:p>
        </w:tc>
        <w:tc>
          <w:tcPr>
            <w:tcW w:w="547" w:type="pct"/>
            <w:tcBorders>
              <w:top w:val="nil"/>
              <w:left w:val="nil"/>
              <w:bottom w:val="nil"/>
              <w:right w:val="nil"/>
            </w:tcBorders>
          </w:tcPr>
          <w:p w14:paraId="7C27BC89"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w:t>
            </w:r>
          </w:p>
        </w:tc>
        <w:tc>
          <w:tcPr>
            <w:tcW w:w="533" w:type="pct"/>
            <w:tcBorders>
              <w:top w:val="nil"/>
              <w:left w:val="nil"/>
              <w:bottom w:val="nil"/>
              <w:right w:val="nil"/>
            </w:tcBorders>
          </w:tcPr>
          <w:p w14:paraId="1B78BDCC"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w:t>
            </w:r>
          </w:p>
        </w:tc>
        <w:tc>
          <w:tcPr>
            <w:tcW w:w="417" w:type="pct"/>
            <w:tcBorders>
              <w:top w:val="nil"/>
              <w:left w:val="nil"/>
              <w:bottom w:val="nil"/>
              <w:right w:val="nil"/>
            </w:tcBorders>
          </w:tcPr>
          <w:p w14:paraId="0215EF7D"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w:t>
            </w:r>
          </w:p>
        </w:tc>
        <w:tc>
          <w:tcPr>
            <w:tcW w:w="585" w:type="pct"/>
            <w:tcBorders>
              <w:top w:val="nil"/>
              <w:left w:val="nil"/>
              <w:bottom w:val="nil"/>
              <w:right w:val="nil"/>
            </w:tcBorders>
          </w:tcPr>
          <w:p w14:paraId="1E91409D"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w:t>
            </w:r>
          </w:p>
        </w:tc>
        <w:tc>
          <w:tcPr>
            <w:tcW w:w="763" w:type="pct"/>
            <w:tcBorders>
              <w:top w:val="nil"/>
              <w:left w:val="nil"/>
              <w:bottom w:val="nil"/>
              <w:right w:val="nil"/>
            </w:tcBorders>
          </w:tcPr>
          <w:p w14:paraId="45689556"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4</w:t>
            </w:r>
          </w:p>
        </w:tc>
        <w:tc>
          <w:tcPr>
            <w:tcW w:w="423" w:type="pct"/>
            <w:tcBorders>
              <w:top w:val="nil"/>
              <w:left w:val="nil"/>
              <w:bottom w:val="nil"/>
              <w:right w:val="nil"/>
            </w:tcBorders>
          </w:tcPr>
          <w:p w14:paraId="5835EDF7"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34</w:t>
            </w:r>
          </w:p>
        </w:tc>
        <w:tc>
          <w:tcPr>
            <w:tcW w:w="423" w:type="pct"/>
            <w:tcBorders>
              <w:top w:val="nil"/>
              <w:left w:val="nil"/>
              <w:bottom w:val="nil"/>
              <w:right w:val="nil"/>
            </w:tcBorders>
          </w:tcPr>
          <w:p w14:paraId="27F701E3"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16</w:t>
            </w:r>
          </w:p>
        </w:tc>
      </w:tr>
      <w:tr w:rsidR="00A32434" w:rsidRPr="00814E14" w14:paraId="0F44E35E" w14:textId="77777777" w:rsidTr="00926DF1">
        <w:trPr>
          <w:trHeight w:val="320"/>
          <w:jc w:val="center"/>
        </w:trPr>
        <w:tc>
          <w:tcPr>
            <w:tcW w:w="350" w:type="pct"/>
            <w:tcBorders>
              <w:top w:val="nil"/>
              <w:left w:val="nil"/>
              <w:bottom w:val="nil"/>
              <w:right w:val="nil"/>
            </w:tcBorders>
          </w:tcPr>
          <w:p w14:paraId="673C64FF"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EM28</w:t>
            </w:r>
          </w:p>
        </w:tc>
        <w:tc>
          <w:tcPr>
            <w:tcW w:w="958" w:type="pct"/>
            <w:tcBorders>
              <w:top w:val="nil"/>
              <w:left w:val="nil"/>
              <w:bottom w:val="nil"/>
              <w:right w:val="nil"/>
            </w:tcBorders>
          </w:tcPr>
          <w:p w14:paraId="12FB6B13"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0.03846302</w:t>
            </w:r>
          </w:p>
        </w:tc>
        <w:tc>
          <w:tcPr>
            <w:tcW w:w="547" w:type="pct"/>
            <w:tcBorders>
              <w:top w:val="nil"/>
              <w:left w:val="nil"/>
              <w:bottom w:val="nil"/>
              <w:right w:val="nil"/>
            </w:tcBorders>
          </w:tcPr>
          <w:p w14:paraId="5247629C"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1</w:t>
            </w:r>
          </w:p>
        </w:tc>
        <w:tc>
          <w:tcPr>
            <w:tcW w:w="533" w:type="pct"/>
            <w:tcBorders>
              <w:top w:val="nil"/>
              <w:left w:val="nil"/>
              <w:bottom w:val="nil"/>
              <w:right w:val="nil"/>
            </w:tcBorders>
          </w:tcPr>
          <w:p w14:paraId="179EE90B"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w:t>
            </w:r>
          </w:p>
        </w:tc>
        <w:tc>
          <w:tcPr>
            <w:tcW w:w="417" w:type="pct"/>
            <w:tcBorders>
              <w:top w:val="nil"/>
              <w:left w:val="nil"/>
              <w:bottom w:val="nil"/>
              <w:right w:val="nil"/>
            </w:tcBorders>
          </w:tcPr>
          <w:p w14:paraId="465F13D4"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1</w:t>
            </w:r>
          </w:p>
        </w:tc>
        <w:tc>
          <w:tcPr>
            <w:tcW w:w="585" w:type="pct"/>
            <w:tcBorders>
              <w:top w:val="nil"/>
              <w:left w:val="nil"/>
              <w:bottom w:val="nil"/>
              <w:right w:val="nil"/>
            </w:tcBorders>
          </w:tcPr>
          <w:p w14:paraId="488874C5"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w:t>
            </w:r>
          </w:p>
        </w:tc>
        <w:tc>
          <w:tcPr>
            <w:tcW w:w="763" w:type="pct"/>
            <w:tcBorders>
              <w:top w:val="nil"/>
              <w:left w:val="nil"/>
              <w:bottom w:val="nil"/>
              <w:right w:val="nil"/>
            </w:tcBorders>
          </w:tcPr>
          <w:p w14:paraId="35F491B8"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3</w:t>
            </w:r>
          </w:p>
        </w:tc>
        <w:tc>
          <w:tcPr>
            <w:tcW w:w="423" w:type="pct"/>
            <w:tcBorders>
              <w:top w:val="nil"/>
              <w:left w:val="nil"/>
              <w:bottom w:val="nil"/>
              <w:right w:val="nil"/>
            </w:tcBorders>
          </w:tcPr>
          <w:p w14:paraId="028705C2"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37</w:t>
            </w:r>
          </w:p>
        </w:tc>
        <w:tc>
          <w:tcPr>
            <w:tcW w:w="423" w:type="pct"/>
            <w:tcBorders>
              <w:top w:val="nil"/>
              <w:left w:val="nil"/>
              <w:bottom w:val="nil"/>
              <w:right w:val="nil"/>
            </w:tcBorders>
          </w:tcPr>
          <w:p w14:paraId="10F482A6"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21</w:t>
            </w:r>
          </w:p>
        </w:tc>
      </w:tr>
      <w:tr w:rsidR="00A32434" w:rsidRPr="00814E14" w14:paraId="304AE197" w14:textId="77777777" w:rsidTr="00926DF1">
        <w:trPr>
          <w:trHeight w:val="320"/>
          <w:jc w:val="center"/>
        </w:trPr>
        <w:tc>
          <w:tcPr>
            <w:tcW w:w="350" w:type="pct"/>
            <w:tcBorders>
              <w:top w:val="nil"/>
              <w:left w:val="nil"/>
              <w:bottom w:val="nil"/>
              <w:right w:val="nil"/>
            </w:tcBorders>
          </w:tcPr>
          <w:p w14:paraId="60D33515"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EM29</w:t>
            </w:r>
          </w:p>
        </w:tc>
        <w:tc>
          <w:tcPr>
            <w:tcW w:w="958" w:type="pct"/>
            <w:tcBorders>
              <w:top w:val="nil"/>
              <w:left w:val="nil"/>
              <w:bottom w:val="nil"/>
              <w:right w:val="nil"/>
            </w:tcBorders>
          </w:tcPr>
          <w:p w14:paraId="21A85FB7"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0.050853733</w:t>
            </w:r>
          </w:p>
        </w:tc>
        <w:tc>
          <w:tcPr>
            <w:tcW w:w="547" w:type="pct"/>
            <w:tcBorders>
              <w:top w:val="nil"/>
              <w:left w:val="nil"/>
              <w:bottom w:val="nil"/>
              <w:right w:val="nil"/>
            </w:tcBorders>
          </w:tcPr>
          <w:p w14:paraId="536CB756"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2</w:t>
            </w:r>
          </w:p>
        </w:tc>
        <w:tc>
          <w:tcPr>
            <w:tcW w:w="533" w:type="pct"/>
            <w:tcBorders>
              <w:top w:val="nil"/>
              <w:left w:val="nil"/>
              <w:bottom w:val="nil"/>
              <w:right w:val="nil"/>
            </w:tcBorders>
          </w:tcPr>
          <w:p w14:paraId="0CC23F81"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1</w:t>
            </w:r>
          </w:p>
        </w:tc>
        <w:tc>
          <w:tcPr>
            <w:tcW w:w="417" w:type="pct"/>
            <w:tcBorders>
              <w:top w:val="nil"/>
              <w:left w:val="nil"/>
              <w:bottom w:val="nil"/>
              <w:right w:val="nil"/>
            </w:tcBorders>
          </w:tcPr>
          <w:p w14:paraId="130AE280"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1</w:t>
            </w:r>
          </w:p>
        </w:tc>
        <w:tc>
          <w:tcPr>
            <w:tcW w:w="585" w:type="pct"/>
            <w:tcBorders>
              <w:top w:val="nil"/>
              <w:left w:val="nil"/>
              <w:bottom w:val="nil"/>
              <w:right w:val="nil"/>
            </w:tcBorders>
          </w:tcPr>
          <w:p w14:paraId="23A0098A"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w:t>
            </w:r>
          </w:p>
        </w:tc>
        <w:tc>
          <w:tcPr>
            <w:tcW w:w="763" w:type="pct"/>
            <w:tcBorders>
              <w:top w:val="nil"/>
              <w:left w:val="nil"/>
              <w:bottom w:val="nil"/>
              <w:right w:val="nil"/>
            </w:tcBorders>
          </w:tcPr>
          <w:p w14:paraId="4D9AC015"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3</w:t>
            </w:r>
          </w:p>
        </w:tc>
        <w:tc>
          <w:tcPr>
            <w:tcW w:w="423" w:type="pct"/>
            <w:tcBorders>
              <w:top w:val="nil"/>
              <w:left w:val="nil"/>
              <w:bottom w:val="nil"/>
              <w:right w:val="nil"/>
            </w:tcBorders>
          </w:tcPr>
          <w:p w14:paraId="44C7D45F"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33</w:t>
            </w:r>
          </w:p>
        </w:tc>
        <w:tc>
          <w:tcPr>
            <w:tcW w:w="423" w:type="pct"/>
            <w:tcBorders>
              <w:top w:val="nil"/>
              <w:left w:val="nil"/>
              <w:bottom w:val="nil"/>
              <w:right w:val="nil"/>
            </w:tcBorders>
          </w:tcPr>
          <w:p w14:paraId="412B2C2F"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20</w:t>
            </w:r>
          </w:p>
        </w:tc>
      </w:tr>
      <w:tr w:rsidR="00A32434" w:rsidRPr="00814E14" w14:paraId="7739811B" w14:textId="77777777" w:rsidTr="00926DF1">
        <w:trPr>
          <w:trHeight w:val="320"/>
          <w:jc w:val="center"/>
        </w:trPr>
        <w:tc>
          <w:tcPr>
            <w:tcW w:w="350" w:type="pct"/>
            <w:tcBorders>
              <w:top w:val="nil"/>
              <w:left w:val="nil"/>
              <w:bottom w:val="nil"/>
              <w:right w:val="nil"/>
            </w:tcBorders>
          </w:tcPr>
          <w:p w14:paraId="43BD2184"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EM30</w:t>
            </w:r>
          </w:p>
        </w:tc>
        <w:tc>
          <w:tcPr>
            <w:tcW w:w="958" w:type="pct"/>
            <w:tcBorders>
              <w:top w:val="nil"/>
              <w:left w:val="nil"/>
              <w:bottom w:val="nil"/>
              <w:right w:val="nil"/>
            </w:tcBorders>
          </w:tcPr>
          <w:p w14:paraId="49BB9F9E"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0.086069113</w:t>
            </w:r>
          </w:p>
        </w:tc>
        <w:tc>
          <w:tcPr>
            <w:tcW w:w="547" w:type="pct"/>
            <w:tcBorders>
              <w:top w:val="nil"/>
              <w:left w:val="nil"/>
              <w:bottom w:val="nil"/>
              <w:right w:val="nil"/>
            </w:tcBorders>
          </w:tcPr>
          <w:p w14:paraId="3DE741FF"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3</w:t>
            </w:r>
          </w:p>
        </w:tc>
        <w:tc>
          <w:tcPr>
            <w:tcW w:w="533" w:type="pct"/>
            <w:tcBorders>
              <w:top w:val="nil"/>
              <w:left w:val="nil"/>
              <w:bottom w:val="nil"/>
              <w:right w:val="nil"/>
            </w:tcBorders>
          </w:tcPr>
          <w:p w14:paraId="6BDBA60E"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2</w:t>
            </w:r>
          </w:p>
        </w:tc>
        <w:tc>
          <w:tcPr>
            <w:tcW w:w="417" w:type="pct"/>
            <w:tcBorders>
              <w:top w:val="nil"/>
              <w:left w:val="nil"/>
              <w:bottom w:val="nil"/>
              <w:right w:val="nil"/>
            </w:tcBorders>
          </w:tcPr>
          <w:p w14:paraId="647E5FCB"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1</w:t>
            </w:r>
          </w:p>
        </w:tc>
        <w:tc>
          <w:tcPr>
            <w:tcW w:w="585" w:type="pct"/>
            <w:tcBorders>
              <w:top w:val="nil"/>
              <w:left w:val="nil"/>
              <w:bottom w:val="nil"/>
              <w:right w:val="nil"/>
            </w:tcBorders>
          </w:tcPr>
          <w:p w14:paraId="5F2DE090"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w:t>
            </w:r>
          </w:p>
        </w:tc>
        <w:tc>
          <w:tcPr>
            <w:tcW w:w="763" w:type="pct"/>
            <w:tcBorders>
              <w:top w:val="nil"/>
              <w:left w:val="nil"/>
              <w:bottom w:val="nil"/>
              <w:right w:val="nil"/>
            </w:tcBorders>
          </w:tcPr>
          <w:p w14:paraId="7E0CCAC7"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4</w:t>
            </w:r>
          </w:p>
        </w:tc>
        <w:tc>
          <w:tcPr>
            <w:tcW w:w="423" w:type="pct"/>
            <w:tcBorders>
              <w:top w:val="nil"/>
              <w:left w:val="nil"/>
              <w:bottom w:val="nil"/>
              <w:right w:val="nil"/>
            </w:tcBorders>
          </w:tcPr>
          <w:p w14:paraId="4BCC25A9"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32</w:t>
            </w:r>
          </w:p>
        </w:tc>
        <w:tc>
          <w:tcPr>
            <w:tcW w:w="423" w:type="pct"/>
            <w:tcBorders>
              <w:top w:val="nil"/>
              <w:left w:val="nil"/>
              <w:bottom w:val="nil"/>
              <w:right w:val="nil"/>
            </w:tcBorders>
          </w:tcPr>
          <w:p w14:paraId="71CD977D"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25</w:t>
            </w:r>
          </w:p>
        </w:tc>
      </w:tr>
      <w:tr w:rsidR="00A32434" w:rsidRPr="00814E14" w14:paraId="1DBA3F60" w14:textId="77777777" w:rsidTr="00926DF1">
        <w:trPr>
          <w:trHeight w:val="320"/>
          <w:jc w:val="center"/>
        </w:trPr>
        <w:tc>
          <w:tcPr>
            <w:tcW w:w="350" w:type="pct"/>
            <w:tcBorders>
              <w:top w:val="nil"/>
              <w:left w:val="nil"/>
              <w:bottom w:val="nil"/>
              <w:right w:val="nil"/>
            </w:tcBorders>
          </w:tcPr>
          <w:p w14:paraId="741ADBD2"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EM31</w:t>
            </w:r>
          </w:p>
        </w:tc>
        <w:tc>
          <w:tcPr>
            <w:tcW w:w="958" w:type="pct"/>
            <w:tcBorders>
              <w:top w:val="nil"/>
              <w:left w:val="nil"/>
              <w:bottom w:val="nil"/>
              <w:right w:val="nil"/>
            </w:tcBorders>
          </w:tcPr>
          <w:p w14:paraId="45700099"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0.043585899</w:t>
            </w:r>
          </w:p>
        </w:tc>
        <w:tc>
          <w:tcPr>
            <w:tcW w:w="547" w:type="pct"/>
            <w:tcBorders>
              <w:top w:val="nil"/>
              <w:left w:val="nil"/>
              <w:bottom w:val="nil"/>
              <w:right w:val="nil"/>
            </w:tcBorders>
          </w:tcPr>
          <w:p w14:paraId="74D3CA6A"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w:t>
            </w:r>
          </w:p>
        </w:tc>
        <w:tc>
          <w:tcPr>
            <w:tcW w:w="533" w:type="pct"/>
            <w:tcBorders>
              <w:top w:val="nil"/>
              <w:left w:val="nil"/>
              <w:bottom w:val="nil"/>
              <w:right w:val="nil"/>
            </w:tcBorders>
          </w:tcPr>
          <w:p w14:paraId="7C0946BB"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w:t>
            </w:r>
          </w:p>
        </w:tc>
        <w:tc>
          <w:tcPr>
            <w:tcW w:w="417" w:type="pct"/>
            <w:tcBorders>
              <w:top w:val="nil"/>
              <w:left w:val="nil"/>
              <w:bottom w:val="nil"/>
              <w:right w:val="nil"/>
            </w:tcBorders>
          </w:tcPr>
          <w:p w14:paraId="0AEB6873"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w:t>
            </w:r>
          </w:p>
        </w:tc>
        <w:tc>
          <w:tcPr>
            <w:tcW w:w="585" w:type="pct"/>
            <w:tcBorders>
              <w:top w:val="nil"/>
              <w:left w:val="nil"/>
              <w:bottom w:val="nil"/>
              <w:right w:val="nil"/>
            </w:tcBorders>
          </w:tcPr>
          <w:p w14:paraId="0412C8A4"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w:t>
            </w:r>
          </w:p>
        </w:tc>
        <w:tc>
          <w:tcPr>
            <w:tcW w:w="763" w:type="pct"/>
            <w:tcBorders>
              <w:top w:val="nil"/>
              <w:left w:val="nil"/>
              <w:bottom w:val="nil"/>
              <w:right w:val="nil"/>
            </w:tcBorders>
          </w:tcPr>
          <w:p w14:paraId="5FA7EC48"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3</w:t>
            </w:r>
          </w:p>
        </w:tc>
        <w:tc>
          <w:tcPr>
            <w:tcW w:w="423" w:type="pct"/>
            <w:tcBorders>
              <w:top w:val="nil"/>
              <w:left w:val="nil"/>
              <w:bottom w:val="nil"/>
              <w:right w:val="nil"/>
            </w:tcBorders>
          </w:tcPr>
          <w:p w14:paraId="4820628B"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28</w:t>
            </w:r>
          </w:p>
        </w:tc>
        <w:tc>
          <w:tcPr>
            <w:tcW w:w="423" w:type="pct"/>
            <w:tcBorders>
              <w:top w:val="nil"/>
              <w:left w:val="nil"/>
              <w:bottom w:val="nil"/>
              <w:right w:val="nil"/>
            </w:tcBorders>
          </w:tcPr>
          <w:p w14:paraId="1D7146EA"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21</w:t>
            </w:r>
          </w:p>
        </w:tc>
      </w:tr>
      <w:tr w:rsidR="00A32434" w:rsidRPr="00814E14" w14:paraId="4D4F2F7D" w14:textId="77777777" w:rsidTr="00926DF1">
        <w:trPr>
          <w:trHeight w:val="320"/>
          <w:jc w:val="center"/>
        </w:trPr>
        <w:tc>
          <w:tcPr>
            <w:tcW w:w="350" w:type="pct"/>
            <w:tcBorders>
              <w:top w:val="nil"/>
              <w:left w:val="nil"/>
              <w:bottom w:val="nil"/>
              <w:right w:val="nil"/>
            </w:tcBorders>
          </w:tcPr>
          <w:p w14:paraId="0D1DFA7A"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EM32</w:t>
            </w:r>
          </w:p>
        </w:tc>
        <w:tc>
          <w:tcPr>
            <w:tcW w:w="958" w:type="pct"/>
            <w:tcBorders>
              <w:top w:val="nil"/>
              <w:left w:val="nil"/>
              <w:bottom w:val="nil"/>
              <w:right w:val="nil"/>
            </w:tcBorders>
          </w:tcPr>
          <w:p w14:paraId="521EE16D"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0.04244039</w:t>
            </w:r>
          </w:p>
        </w:tc>
        <w:tc>
          <w:tcPr>
            <w:tcW w:w="547" w:type="pct"/>
            <w:tcBorders>
              <w:top w:val="nil"/>
              <w:left w:val="nil"/>
              <w:bottom w:val="nil"/>
              <w:right w:val="nil"/>
            </w:tcBorders>
          </w:tcPr>
          <w:p w14:paraId="05BAFAE7"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w:t>
            </w:r>
          </w:p>
        </w:tc>
        <w:tc>
          <w:tcPr>
            <w:tcW w:w="533" w:type="pct"/>
            <w:tcBorders>
              <w:top w:val="nil"/>
              <w:left w:val="nil"/>
              <w:bottom w:val="nil"/>
              <w:right w:val="nil"/>
            </w:tcBorders>
          </w:tcPr>
          <w:p w14:paraId="71381D66"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w:t>
            </w:r>
          </w:p>
        </w:tc>
        <w:tc>
          <w:tcPr>
            <w:tcW w:w="417" w:type="pct"/>
            <w:tcBorders>
              <w:top w:val="nil"/>
              <w:left w:val="nil"/>
              <w:bottom w:val="nil"/>
              <w:right w:val="nil"/>
            </w:tcBorders>
          </w:tcPr>
          <w:p w14:paraId="10CCB5B6"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w:t>
            </w:r>
          </w:p>
        </w:tc>
        <w:tc>
          <w:tcPr>
            <w:tcW w:w="585" w:type="pct"/>
            <w:tcBorders>
              <w:top w:val="nil"/>
              <w:left w:val="nil"/>
              <w:bottom w:val="nil"/>
              <w:right w:val="nil"/>
            </w:tcBorders>
          </w:tcPr>
          <w:p w14:paraId="1863D113"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w:t>
            </w:r>
          </w:p>
        </w:tc>
        <w:tc>
          <w:tcPr>
            <w:tcW w:w="763" w:type="pct"/>
            <w:tcBorders>
              <w:top w:val="nil"/>
              <w:left w:val="nil"/>
              <w:bottom w:val="nil"/>
              <w:right w:val="nil"/>
            </w:tcBorders>
          </w:tcPr>
          <w:p w14:paraId="48588418"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3</w:t>
            </w:r>
          </w:p>
        </w:tc>
        <w:tc>
          <w:tcPr>
            <w:tcW w:w="423" w:type="pct"/>
            <w:tcBorders>
              <w:top w:val="nil"/>
              <w:left w:val="nil"/>
              <w:bottom w:val="nil"/>
              <w:right w:val="nil"/>
            </w:tcBorders>
          </w:tcPr>
          <w:p w14:paraId="06D05D6C"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25</w:t>
            </w:r>
          </w:p>
        </w:tc>
        <w:tc>
          <w:tcPr>
            <w:tcW w:w="423" w:type="pct"/>
            <w:tcBorders>
              <w:top w:val="nil"/>
              <w:left w:val="nil"/>
              <w:bottom w:val="nil"/>
              <w:right w:val="nil"/>
            </w:tcBorders>
          </w:tcPr>
          <w:p w14:paraId="029C9D67"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21</w:t>
            </w:r>
          </w:p>
        </w:tc>
      </w:tr>
      <w:tr w:rsidR="00A32434" w:rsidRPr="00814E14" w14:paraId="1367C683" w14:textId="77777777" w:rsidTr="00926DF1">
        <w:trPr>
          <w:trHeight w:val="320"/>
          <w:jc w:val="center"/>
        </w:trPr>
        <w:tc>
          <w:tcPr>
            <w:tcW w:w="350" w:type="pct"/>
            <w:tcBorders>
              <w:top w:val="nil"/>
              <w:left w:val="nil"/>
              <w:bottom w:val="nil"/>
              <w:right w:val="nil"/>
            </w:tcBorders>
          </w:tcPr>
          <w:p w14:paraId="71DDBBA8"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EM33</w:t>
            </w:r>
          </w:p>
        </w:tc>
        <w:tc>
          <w:tcPr>
            <w:tcW w:w="958" w:type="pct"/>
            <w:tcBorders>
              <w:top w:val="nil"/>
              <w:left w:val="nil"/>
              <w:bottom w:val="nil"/>
              <w:right w:val="nil"/>
            </w:tcBorders>
          </w:tcPr>
          <w:p w14:paraId="6275066D"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0.023818066</w:t>
            </w:r>
          </w:p>
        </w:tc>
        <w:tc>
          <w:tcPr>
            <w:tcW w:w="547" w:type="pct"/>
            <w:tcBorders>
              <w:top w:val="nil"/>
              <w:left w:val="nil"/>
              <w:bottom w:val="nil"/>
              <w:right w:val="nil"/>
            </w:tcBorders>
          </w:tcPr>
          <w:p w14:paraId="3E84811A"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1</w:t>
            </w:r>
          </w:p>
        </w:tc>
        <w:tc>
          <w:tcPr>
            <w:tcW w:w="533" w:type="pct"/>
            <w:tcBorders>
              <w:top w:val="nil"/>
              <w:left w:val="nil"/>
              <w:bottom w:val="nil"/>
              <w:right w:val="nil"/>
            </w:tcBorders>
          </w:tcPr>
          <w:p w14:paraId="7C59A5CC"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w:t>
            </w:r>
          </w:p>
        </w:tc>
        <w:tc>
          <w:tcPr>
            <w:tcW w:w="417" w:type="pct"/>
            <w:tcBorders>
              <w:top w:val="nil"/>
              <w:left w:val="nil"/>
              <w:bottom w:val="nil"/>
              <w:right w:val="nil"/>
            </w:tcBorders>
          </w:tcPr>
          <w:p w14:paraId="163A7DC5"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1</w:t>
            </w:r>
          </w:p>
        </w:tc>
        <w:tc>
          <w:tcPr>
            <w:tcW w:w="585" w:type="pct"/>
            <w:tcBorders>
              <w:top w:val="nil"/>
              <w:left w:val="nil"/>
              <w:bottom w:val="nil"/>
              <w:right w:val="nil"/>
            </w:tcBorders>
          </w:tcPr>
          <w:p w14:paraId="5CF7AF61"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w:t>
            </w:r>
          </w:p>
        </w:tc>
        <w:tc>
          <w:tcPr>
            <w:tcW w:w="763" w:type="pct"/>
            <w:tcBorders>
              <w:top w:val="nil"/>
              <w:left w:val="nil"/>
              <w:bottom w:val="nil"/>
              <w:right w:val="nil"/>
            </w:tcBorders>
          </w:tcPr>
          <w:p w14:paraId="250FFAA6"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3</w:t>
            </w:r>
          </w:p>
        </w:tc>
        <w:tc>
          <w:tcPr>
            <w:tcW w:w="423" w:type="pct"/>
            <w:tcBorders>
              <w:top w:val="nil"/>
              <w:left w:val="nil"/>
              <w:bottom w:val="nil"/>
              <w:right w:val="nil"/>
            </w:tcBorders>
          </w:tcPr>
          <w:p w14:paraId="710F870C"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37</w:t>
            </w:r>
          </w:p>
        </w:tc>
        <w:tc>
          <w:tcPr>
            <w:tcW w:w="423" w:type="pct"/>
            <w:tcBorders>
              <w:top w:val="nil"/>
              <w:left w:val="nil"/>
              <w:bottom w:val="nil"/>
              <w:right w:val="nil"/>
            </w:tcBorders>
          </w:tcPr>
          <w:p w14:paraId="7BBCC1E7"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20</w:t>
            </w:r>
          </w:p>
        </w:tc>
      </w:tr>
      <w:tr w:rsidR="00A32434" w:rsidRPr="00814E14" w14:paraId="6B124B35" w14:textId="77777777" w:rsidTr="00926DF1">
        <w:trPr>
          <w:trHeight w:val="320"/>
          <w:jc w:val="center"/>
        </w:trPr>
        <w:tc>
          <w:tcPr>
            <w:tcW w:w="350" w:type="pct"/>
            <w:tcBorders>
              <w:top w:val="nil"/>
              <w:left w:val="nil"/>
              <w:bottom w:val="nil"/>
              <w:right w:val="nil"/>
            </w:tcBorders>
          </w:tcPr>
          <w:p w14:paraId="0F37525B"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EM34</w:t>
            </w:r>
          </w:p>
        </w:tc>
        <w:tc>
          <w:tcPr>
            <w:tcW w:w="958" w:type="pct"/>
            <w:tcBorders>
              <w:top w:val="nil"/>
              <w:left w:val="nil"/>
              <w:bottom w:val="nil"/>
              <w:right w:val="nil"/>
            </w:tcBorders>
          </w:tcPr>
          <w:p w14:paraId="585F1A77"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0.020218661</w:t>
            </w:r>
          </w:p>
        </w:tc>
        <w:tc>
          <w:tcPr>
            <w:tcW w:w="547" w:type="pct"/>
            <w:tcBorders>
              <w:top w:val="nil"/>
              <w:left w:val="nil"/>
              <w:bottom w:val="nil"/>
              <w:right w:val="nil"/>
            </w:tcBorders>
          </w:tcPr>
          <w:p w14:paraId="538723EA"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1</w:t>
            </w:r>
          </w:p>
        </w:tc>
        <w:tc>
          <w:tcPr>
            <w:tcW w:w="533" w:type="pct"/>
            <w:tcBorders>
              <w:top w:val="nil"/>
              <w:left w:val="nil"/>
              <w:bottom w:val="nil"/>
              <w:right w:val="nil"/>
            </w:tcBorders>
          </w:tcPr>
          <w:p w14:paraId="0279BC4D"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1</w:t>
            </w:r>
          </w:p>
        </w:tc>
        <w:tc>
          <w:tcPr>
            <w:tcW w:w="417" w:type="pct"/>
            <w:tcBorders>
              <w:top w:val="nil"/>
              <w:left w:val="nil"/>
              <w:bottom w:val="nil"/>
              <w:right w:val="nil"/>
            </w:tcBorders>
          </w:tcPr>
          <w:p w14:paraId="133985DB"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w:t>
            </w:r>
          </w:p>
        </w:tc>
        <w:tc>
          <w:tcPr>
            <w:tcW w:w="585" w:type="pct"/>
            <w:tcBorders>
              <w:top w:val="nil"/>
              <w:left w:val="nil"/>
              <w:bottom w:val="nil"/>
              <w:right w:val="nil"/>
            </w:tcBorders>
          </w:tcPr>
          <w:p w14:paraId="20D0D8A9"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w:t>
            </w:r>
          </w:p>
        </w:tc>
        <w:tc>
          <w:tcPr>
            <w:tcW w:w="763" w:type="pct"/>
            <w:tcBorders>
              <w:top w:val="nil"/>
              <w:left w:val="nil"/>
              <w:bottom w:val="nil"/>
              <w:right w:val="nil"/>
            </w:tcBorders>
          </w:tcPr>
          <w:p w14:paraId="07149B6C"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4</w:t>
            </w:r>
          </w:p>
        </w:tc>
        <w:tc>
          <w:tcPr>
            <w:tcW w:w="423" w:type="pct"/>
            <w:tcBorders>
              <w:top w:val="nil"/>
              <w:left w:val="nil"/>
              <w:bottom w:val="nil"/>
              <w:right w:val="nil"/>
            </w:tcBorders>
          </w:tcPr>
          <w:p w14:paraId="3C9B3169"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32</w:t>
            </w:r>
          </w:p>
        </w:tc>
        <w:tc>
          <w:tcPr>
            <w:tcW w:w="423" w:type="pct"/>
            <w:tcBorders>
              <w:top w:val="nil"/>
              <w:left w:val="nil"/>
              <w:bottom w:val="nil"/>
              <w:right w:val="nil"/>
            </w:tcBorders>
          </w:tcPr>
          <w:p w14:paraId="28C3654F"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29</w:t>
            </w:r>
          </w:p>
        </w:tc>
      </w:tr>
      <w:tr w:rsidR="00A32434" w:rsidRPr="00814E14" w14:paraId="047A8265" w14:textId="77777777" w:rsidTr="00926DF1">
        <w:trPr>
          <w:trHeight w:val="320"/>
          <w:jc w:val="center"/>
        </w:trPr>
        <w:tc>
          <w:tcPr>
            <w:tcW w:w="350" w:type="pct"/>
            <w:tcBorders>
              <w:top w:val="nil"/>
              <w:left w:val="nil"/>
              <w:bottom w:val="nil"/>
              <w:right w:val="nil"/>
            </w:tcBorders>
          </w:tcPr>
          <w:p w14:paraId="37DC2358"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EM35</w:t>
            </w:r>
          </w:p>
        </w:tc>
        <w:tc>
          <w:tcPr>
            <w:tcW w:w="958" w:type="pct"/>
            <w:tcBorders>
              <w:top w:val="nil"/>
              <w:left w:val="nil"/>
              <w:bottom w:val="nil"/>
              <w:right w:val="nil"/>
            </w:tcBorders>
          </w:tcPr>
          <w:p w14:paraId="1344C0D0"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0.020184323</w:t>
            </w:r>
          </w:p>
        </w:tc>
        <w:tc>
          <w:tcPr>
            <w:tcW w:w="547" w:type="pct"/>
            <w:tcBorders>
              <w:top w:val="nil"/>
              <w:left w:val="nil"/>
              <w:bottom w:val="nil"/>
              <w:right w:val="nil"/>
            </w:tcBorders>
          </w:tcPr>
          <w:p w14:paraId="4FA596DF"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1</w:t>
            </w:r>
          </w:p>
        </w:tc>
        <w:tc>
          <w:tcPr>
            <w:tcW w:w="533" w:type="pct"/>
            <w:tcBorders>
              <w:top w:val="nil"/>
              <w:left w:val="nil"/>
              <w:bottom w:val="nil"/>
              <w:right w:val="nil"/>
            </w:tcBorders>
          </w:tcPr>
          <w:p w14:paraId="1E99C267"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w:t>
            </w:r>
          </w:p>
        </w:tc>
        <w:tc>
          <w:tcPr>
            <w:tcW w:w="417" w:type="pct"/>
            <w:tcBorders>
              <w:top w:val="nil"/>
              <w:left w:val="nil"/>
              <w:bottom w:val="nil"/>
              <w:right w:val="nil"/>
            </w:tcBorders>
          </w:tcPr>
          <w:p w14:paraId="0BC3B7A6"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1</w:t>
            </w:r>
          </w:p>
        </w:tc>
        <w:tc>
          <w:tcPr>
            <w:tcW w:w="585" w:type="pct"/>
            <w:tcBorders>
              <w:top w:val="nil"/>
              <w:left w:val="nil"/>
              <w:bottom w:val="nil"/>
              <w:right w:val="nil"/>
            </w:tcBorders>
          </w:tcPr>
          <w:p w14:paraId="6E6900B1"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w:t>
            </w:r>
          </w:p>
        </w:tc>
        <w:tc>
          <w:tcPr>
            <w:tcW w:w="763" w:type="pct"/>
            <w:tcBorders>
              <w:top w:val="nil"/>
              <w:left w:val="nil"/>
              <w:bottom w:val="nil"/>
              <w:right w:val="nil"/>
            </w:tcBorders>
          </w:tcPr>
          <w:p w14:paraId="4D4C78A4"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3</w:t>
            </w:r>
          </w:p>
        </w:tc>
        <w:tc>
          <w:tcPr>
            <w:tcW w:w="423" w:type="pct"/>
            <w:tcBorders>
              <w:top w:val="nil"/>
              <w:left w:val="nil"/>
              <w:bottom w:val="nil"/>
              <w:right w:val="nil"/>
            </w:tcBorders>
          </w:tcPr>
          <w:p w14:paraId="09BD0C9D"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36</w:t>
            </w:r>
          </w:p>
        </w:tc>
        <w:tc>
          <w:tcPr>
            <w:tcW w:w="423" w:type="pct"/>
            <w:tcBorders>
              <w:top w:val="nil"/>
              <w:left w:val="nil"/>
              <w:bottom w:val="nil"/>
              <w:right w:val="nil"/>
            </w:tcBorders>
          </w:tcPr>
          <w:p w14:paraId="34999F21"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24</w:t>
            </w:r>
          </w:p>
        </w:tc>
      </w:tr>
      <w:tr w:rsidR="00A32434" w:rsidRPr="00814E14" w14:paraId="48BFE910" w14:textId="77777777" w:rsidTr="00926DF1">
        <w:trPr>
          <w:trHeight w:val="320"/>
          <w:jc w:val="center"/>
        </w:trPr>
        <w:tc>
          <w:tcPr>
            <w:tcW w:w="350" w:type="pct"/>
            <w:tcBorders>
              <w:top w:val="nil"/>
              <w:left w:val="nil"/>
              <w:bottom w:val="nil"/>
              <w:right w:val="nil"/>
            </w:tcBorders>
          </w:tcPr>
          <w:p w14:paraId="6AE90227"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EM36</w:t>
            </w:r>
          </w:p>
        </w:tc>
        <w:tc>
          <w:tcPr>
            <w:tcW w:w="958" w:type="pct"/>
            <w:tcBorders>
              <w:top w:val="nil"/>
              <w:left w:val="nil"/>
              <w:bottom w:val="nil"/>
              <w:right w:val="nil"/>
            </w:tcBorders>
          </w:tcPr>
          <w:p w14:paraId="08048B7B"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0.01822845</w:t>
            </w:r>
          </w:p>
        </w:tc>
        <w:tc>
          <w:tcPr>
            <w:tcW w:w="547" w:type="pct"/>
            <w:tcBorders>
              <w:top w:val="nil"/>
              <w:left w:val="nil"/>
              <w:bottom w:val="nil"/>
              <w:right w:val="nil"/>
            </w:tcBorders>
          </w:tcPr>
          <w:p w14:paraId="3167A428"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w:t>
            </w:r>
          </w:p>
        </w:tc>
        <w:tc>
          <w:tcPr>
            <w:tcW w:w="533" w:type="pct"/>
            <w:tcBorders>
              <w:top w:val="nil"/>
              <w:left w:val="nil"/>
              <w:bottom w:val="nil"/>
              <w:right w:val="nil"/>
            </w:tcBorders>
          </w:tcPr>
          <w:p w14:paraId="70116E64"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w:t>
            </w:r>
          </w:p>
        </w:tc>
        <w:tc>
          <w:tcPr>
            <w:tcW w:w="417" w:type="pct"/>
            <w:tcBorders>
              <w:top w:val="nil"/>
              <w:left w:val="nil"/>
              <w:bottom w:val="nil"/>
              <w:right w:val="nil"/>
            </w:tcBorders>
          </w:tcPr>
          <w:p w14:paraId="67C4E6B1"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w:t>
            </w:r>
          </w:p>
        </w:tc>
        <w:tc>
          <w:tcPr>
            <w:tcW w:w="585" w:type="pct"/>
            <w:tcBorders>
              <w:top w:val="nil"/>
              <w:left w:val="nil"/>
              <w:bottom w:val="nil"/>
              <w:right w:val="nil"/>
            </w:tcBorders>
          </w:tcPr>
          <w:p w14:paraId="07D2F197"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w:t>
            </w:r>
          </w:p>
        </w:tc>
        <w:tc>
          <w:tcPr>
            <w:tcW w:w="763" w:type="pct"/>
            <w:tcBorders>
              <w:top w:val="nil"/>
              <w:left w:val="nil"/>
              <w:bottom w:val="nil"/>
              <w:right w:val="nil"/>
            </w:tcBorders>
          </w:tcPr>
          <w:p w14:paraId="428AE6CD"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4</w:t>
            </w:r>
          </w:p>
        </w:tc>
        <w:tc>
          <w:tcPr>
            <w:tcW w:w="423" w:type="pct"/>
            <w:tcBorders>
              <w:top w:val="nil"/>
              <w:left w:val="nil"/>
              <w:bottom w:val="nil"/>
              <w:right w:val="nil"/>
            </w:tcBorders>
          </w:tcPr>
          <w:p w14:paraId="65C5221C"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31</w:t>
            </w:r>
          </w:p>
        </w:tc>
        <w:tc>
          <w:tcPr>
            <w:tcW w:w="423" w:type="pct"/>
            <w:tcBorders>
              <w:top w:val="nil"/>
              <w:left w:val="nil"/>
              <w:bottom w:val="nil"/>
              <w:right w:val="nil"/>
            </w:tcBorders>
          </w:tcPr>
          <w:p w14:paraId="56BA6BA1"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19</w:t>
            </w:r>
          </w:p>
        </w:tc>
      </w:tr>
      <w:tr w:rsidR="00A32434" w:rsidRPr="00814E14" w14:paraId="692A015C" w14:textId="77777777" w:rsidTr="00926DF1">
        <w:trPr>
          <w:trHeight w:val="320"/>
          <w:jc w:val="center"/>
        </w:trPr>
        <w:tc>
          <w:tcPr>
            <w:tcW w:w="350" w:type="pct"/>
            <w:tcBorders>
              <w:top w:val="nil"/>
              <w:left w:val="nil"/>
              <w:right w:val="nil"/>
            </w:tcBorders>
          </w:tcPr>
          <w:p w14:paraId="055CE208"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EM37</w:t>
            </w:r>
          </w:p>
        </w:tc>
        <w:tc>
          <w:tcPr>
            <w:tcW w:w="958" w:type="pct"/>
            <w:tcBorders>
              <w:top w:val="nil"/>
              <w:left w:val="nil"/>
              <w:right w:val="nil"/>
            </w:tcBorders>
          </w:tcPr>
          <w:p w14:paraId="575810DD"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0.021283603</w:t>
            </w:r>
          </w:p>
        </w:tc>
        <w:tc>
          <w:tcPr>
            <w:tcW w:w="547" w:type="pct"/>
            <w:tcBorders>
              <w:top w:val="nil"/>
              <w:left w:val="nil"/>
              <w:right w:val="nil"/>
            </w:tcBorders>
          </w:tcPr>
          <w:p w14:paraId="688BE4D2"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1</w:t>
            </w:r>
          </w:p>
        </w:tc>
        <w:tc>
          <w:tcPr>
            <w:tcW w:w="533" w:type="pct"/>
            <w:tcBorders>
              <w:top w:val="nil"/>
              <w:left w:val="nil"/>
              <w:right w:val="nil"/>
            </w:tcBorders>
          </w:tcPr>
          <w:p w14:paraId="59D633C4"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w:t>
            </w:r>
          </w:p>
        </w:tc>
        <w:tc>
          <w:tcPr>
            <w:tcW w:w="417" w:type="pct"/>
            <w:tcBorders>
              <w:top w:val="nil"/>
              <w:left w:val="nil"/>
              <w:right w:val="nil"/>
            </w:tcBorders>
          </w:tcPr>
          <w:p w14:paraId="098CBA20"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1</w:t>
            </w:r>
          </w:p>
        </w:tc>
        <w:tc>
          <w:tcPr>
            <w:tcW w:w="585" w:type="pct"/>
            <w:tcBorders>
              <w:top w:val="nil"/>
              <w:left w:val="nil"/>
              <w:right w:val="nil"/>
            </w:tcBorders>
          </w:tcPr>
          <w:p w14:paraId="76CD21E2"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w:t>
            </w:r>
          </w:p>
        </w:tc>
        <w:tc>
          <w:tcPr>
            <w:tcW w:w="763" w:type="pct"/>
            <w:tcBorders>
              <w:top w:val="nil"/>
              <w:left w:val="nil"/>
              <w:right w:val="nil"/>
            </w:tcBorders>
          </w:tcPr>
          <w:p w14:paraId="3699C726"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2</w:t>
            </w:r>
          </w:p>
        </w:tc>
        <w:tc>
          <w:tcPr>
            <w:tcW w:w="423" w:type="pct"/>
            <w:tcBorders>
              <w:top w:val="nil"/>
              <w:left w:val="nil"/>
              <w:right w:val="nil"/>
            </w:tcBorders>
          </w:tcPr>
          <w:p w14:paraId="4479D3F2"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36</w:t>
            </w:r>
          </w:p>
        </w:tc>
        <w:tc>
          <w:tcPr>
            <w:tcW w:w="423" w:type="pct"/>
            <w:tcBorders>
              <w:top w:val="nil"/>
              <w:left w:val="nil"/>
              <w:right w:val="nil"/>
            </w:tcBorders>
          </w:tcPr>
          <w:p w14:paraId="10C4CE46"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23</w:t>
            </w:r>
          </w:p>
        </w:tc>
      </w:tr>
      <w:tr w:rsidR="00A32434" w:rsidRPr="00814E14" w14:paraId="5CE37178" w14:textId="77777777" w:rsidTr="00926DF1">
        <w:trPr>
          <w:trHeight w:val="320"/>
          <w:jc w:val="center"/>
        </w:trPr>
        <w:tc>
          <w:tcPr>
            <w:tcW w:w="350" w:type="pct"/>
            <w:tcBorders>
              <w:top w:val="nil"/>
              <w:left w:val="nil"/>
              <w:bottom w:val="single" w:sz="4" w:space="0" w:color="auto"/>
              <w:right w:val="nil"/>
            </w:tcBorders>
          </w:tcPr>
          <w:p w14:paraId="0B830D87"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EM38</w:t>
            </w:r>
          </w:p>
        </w:tc>
        <w:tc>
          <w:tcPr>
            <w:tcW w:w="958" w:type="pct"/>
            <w:tcBorders>
              <w:top w:val="nil"/>
              <w:left w:val="nil"/>
              <w:bottom w:val="single" w:sz="4" w:space="0" w:color="auto"/>
              <w:right w:val="nil"/>
            </w:tcBorders>
          </w:tcPr>
          <w:p w14:paraId="3DAAA51F"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0.020247054</w:t>
            </w:r>
          </w:p>
        </w:tc>
        <w:tc>
          <w:tcPr>
            <w:tcW w:w="547" w:type="pct"/>
            <w:tcBorders>
              <w:top w:val="nil"/>
              <w:left w:val="nil"/>
              <w:bottom w:val="single" w:sz="4" w:space="0" w:color="auto"/>
              <w:right w:val="nil"/>
            </w:tcBorders>
          </w:tcPr>
          <w:p w14:paraId="568D6F20"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w:t>
            </w:r>
          </w:p>
        </w:tc>
        <w:tc>
          <w:tcPr>
            <w:tcW w:w="533" w:type="pct"/>
            <w:tcBorders>
              <w:top w:val="nil"/>
              <w:left w:val="nil"/>
              <w:bottom w:val="single" w:sz="4" w:space="0" w:color="auto"/>
              <w:right w:val="nil"/>
            </w:tcBorders>
          </w:tcPr>
          <w:p w14:paraId="0AED08CD"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w:t>
            </w:r>
          </w:p>
        </w:tc>
        <w:tc>
          <w:tcPr>
            <w:tcW w:w="417" w:type="pct"/>
            <w:tcBorders>
              <w:top w:val="nil"/>
              <w:left w:val="nil"/>
              <w:bottom w:val="single" w:sz="4" w:space="0" w:color="auto"/>
              <w:right w:val="nil"/>
            </w:tcBorders>
          </w:tcPr>
          <w:p w14:paraId="427762B6"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w:t>
            </w:r>
          </w:p>
        </w:tc>
        <w:tc>
          <w:tcPr>
            <w:tcW w:w="585" w:type="pct"/>
            <w:tcBorders>
              <w:top w:val="nil"/>
              <w:left w:val="nil"/>
              <w:bottom w:val="single" w:sz="4" w:space="0" w:color="auto"/>
              <w:right w:val="nil"/>
            </w:tcBorders>
          </w:tcPr>
          <w:p w14:paraId="7912A978"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0</w:t>
            </w:r>
          </w:p>
        </w:tc>
        <w:tc>
          <w:tcPr>
            <w:tcW w:w="763" w:type="pct"/>
            <w:tcBorders>
              <w:top w:val="nil"/>
              <w:left w:val="nil"/>
              <w:bottom w:val="single" w:sz="4" w:space="0" w:color="auto"/>
              <w:right w:val="nil"/>
            </w:tcBorders>
          </w:tcPr>
          <w:p w14:paraId="5BFC5A20"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1</w:t>
            </w:r>
          </w:p>
        </w:tc>
        <w:tc>
          <w:tcPr>
            <w:tcW w:w="423" w:type="pct"/>
            <w:tcBorders>
              <w:top w:val="nil"/>
              <w:left w:val="nil"/>
              <w:bottom w:val="single" w:sz="4" w:space="0" w:color="auto"/>
              <w:right w:val="nil"/>
            </w:tcBorders>
          </w:tcPr>
          <w:p w14:paraId="7B1A6F70"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39</w:t>
            </w:r>
          </w:p>
        </w:tc>
        <w:tc>
          <w:tcPr>
            <w:tcW w:w="423" w:type="pct"/>
            <w:tcBorders>
              <w:top w:val="nil"/>
              <w:left w:val="nil"/>
              <w:bottom w:val="single" w:sz="4" w:space="0" w:color="auto"/>
              <w:right w:val="nil"/>
            </w:tcBorders>
          </w:tcPr>
          <w:p w14:paraId="40321885" w14:textId="77777777" w:rsidR="00F45363" w:rsidRPr="00814E14" w:rsidRDefault="00F45363" w:rsidP="00F208D3">
            <w:pPr>
              <w:kinsoku w:val="0"/>
              <w:overflowPunct w:val="0"/>
              <w:jc w:val="both"/>
              <w:rPr>
                <w:rFonts w:ascii="Arial" w:eastAsia="DengXian" w:hAnsi="Arial" w:cs="Arial"/>
                <w:color w:val="000000"/>
              </w:rPr>
            </w:pPr>
            <w:r w:rsidRPr="00814E14">
              <w:rPr>
                <w:rFonts w:ascii="Arial" w:eastAsia="DengXian" w:hAnsi="Arial" w:cs="Arial"/>
                <w:color w:val="000000"/>
              </w:rPr>
              <w:t>20</w:t>
            </w:r>
          </w:p>
        </w:tc>
      </w:tr>
    </w:tbl>
    <w:bookmarkEnd w:id="9"/>
    <w:bookmarkEnd w:id="10"/>
    <w:p w14:paraId="635728C6" w14:textId="77777777" w:rsidR="00F45363" w:rsidRPr="00814E14" w:rsidRDefault="00F45363" w:rsidP="00F208D3">
      <w:pPr>
        <w:kinsoku w:val="0"/>
        <w:overflowPunct w:val="0"/>
        <w:jc w:val="both"/>
        <w:rPr>
          <w:rFonts w:ascii="Arial" w:hAnsi="Arial" w:cs="Arial"/>
          <w:color w:val="000000"/>
        </w:rPr>
      </w:pPr>
      <w:r w:rsidRPr="00814E14">
        <w:rPr>
          <w:rFonts w:ascii="Arial" w:hAnsi="Arial" w:cs="Arial"/>
          <w:color w:val="000000"/>
        </w:rPr>
        <w:t>VAS: visual analog scale; BMI: body mass index.</w:t>
      </w:r>
    </w:p>
    <w:p w14:paraId="21C40CCC" w14:textId="77777777" w:rsidR="00F45363" w:rsidRPr="00814E14" w:rsidRDefault="00F45363" w:rsidP="00F208D3">
      <w:pPr>
        <w:jc w:val="both"/>
        <w:rPr>
          <w:rFonts w:ascii="Arial" w:hAnsi="Arial" w:cs="Arial"/>
          <w:color w:val="000000"/>
        </w:rPr>
      </w:pPr>
    </w:p>
    <w:p w14:paraId="792BB1EB" w14:textId="57CCBE88" w:rsidR="00F45363" w:rsidRPr="00814E14" w:rsidRDefault="00F45363">
      <w:pPr>
        <w:rPr>
          <w:rFonts w:ascii="Arial" w:hAnsi="Arial" w:cs="Arial"/>
          <w:color w:val="000000"/>
        </w:rPr>
      </w:pPr>
    </w:p>
    <w:p w14:paraId="3B1A11E2" w14:textId="77777777" w:rsidR="00F45363" w:rsidRPr="00814E14" w:rsidRDefault="00F45363">
      <w:pPr>
        <w:rPr>
          <w:rFonts w:ascii="Arial" w:eastAsiaTheme="minorEastAsia" w:hAnsi="Arial" w:cs="Arial"/>
          <w:color w:val="000000"/>
        </w:rPr>
        <w:sectPr w:rsidR="00F45363" w:rsidRPr="00814E14" w:rsidSect="004C6335">
          <w:footerReference w:type="even" r:id="rId7"/>
          <w:footerReference w:type="default" r:id="rId8"/>
          <w:footerReference w:type="first" r:id="rId9"/>
          <w:pgSz w:w="11906" w:h="16838"/>
          <w:pgMar w:top="1440" w:right="1800" w:bottom="1440" w:left="1800" w:header="851" w:footer="992" w:gutter="0"/>
          <w:cols w:space="425"/>
          <w:docGrid w:type="lines" w:linePitch="312"/>
        </w:sectPr>
      </w:pPr>
    </w:p>
    <w:p w14:paraId="2CA28BEB" w14:textId="77777777" w:rsidR="00F2312F" w:rsidRPr="00814E14" w:rsidRDefault="00F2312F" w:rsidP="00F71DAB">
      <w:pPr>
        <w:kinsoku w:val="0"/>
        <w:overflowPunct w:val="0"/>
        <w:rPr>
          <w:rFonts w:ascii="Arial" w:hAnsi="Arial" w:cs="Arial"/>
          <w:b/>
          <w:bCs/>
          <w:color w:val="000000"/>
        </w:rPr>
      </w:pPr>
      <w:r w:rsidRPr="00814E14">
        <w:rPr>
          <w:rFonts w:ascii="Arial" w:hAnsi="Arial" w:cs="Arial"/>
          <w:b/>
          <w:bCs/>
          <w:noProof/>
          <w:color w:val="000000"/>
        </w:rPr>
        <w:lastRenderedPageBreak/>
        <w:drawing>
          <wp:inline distT="0" distB="0" distL="0" distR="0" wp14:anchorId="00D65E59" wp14:editId="54D4558F">
            <wp:extent cx="3297382" cy="7056296"/>
            <wp:effectExtent l="0" t="0" r="5080" b="5080"/>
            <wp:docPr id="525345373" name="图片 525345373" descr="D:\Users\li.gao\Desktop\工作文件\张健IIT-J-220318473-SMT\可用信息\五投更新的补充图\Figure S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Users\li.gao\Desktop\工作文件\张健IIT-J-220318473-SMT\可用信息\五投更新的补充图\Figure S5.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322125" cy="7109246"/>
                    </a:xfrm>
                    <a:prstGeom prst="rect">
                      <a:avLst/>
                    </a:prstGeom>
                    <a:noFill/>
                    <a:ln>
                      <a:noFill/>
                    </a:ln>
                  </pic:spPr>
                </pic:pic>
              </a:graphicData>
            </a:graphic>
          </wp:inline>
        </w:drawing>
      </w:r>
    </w:p>
    <w:p w14:paraId="72DE7FDF" w14:textId="7E949BBC" w:rsidR="00F2312F" w:rsidRPr="00A0303A" w:rsidRDefault="00F2312F" w:rsidP="00F2312F">
      <w:pPr>
        <w:kinsoku w:val="0"/>
        <w:overflowPunct w:val="0"/>
        <w:jc w:val="both"/>
        <w:rPr>
          <w:rFonts w:ascii="Arial" w:hAnsi="Arial" w:cs="Arial"/>
          <w:b/>
          <w:bCs/>
          <w:color w:val="000000"/>
        </w:rPr>
      </w:pPr>
      <w:r w:rsidRPr="00814E14">
        <w:rPr>
          <w:rFonts w:ascii="Arial" w:hAnsi="Arial" w:cs="Arial"/>
          <w:b/>
          <w:bCs/>
          <w:color w:val="000000"/>
        </w:rPr>
        <w:t xml:space="preserve">Supplementary Figure </w:t>
      </w:r>
      <w:r w:rsidRPr="00A0303A">
        <w:rPr>
          <w:rFonts w:ascii="Arial" w:hAnsi="Arial" w:cs="Arial"/>
          <w:b/>
          <w:bCs/>
          <w:color w:val="000000"/>
        </w:rPr>
        <w:t>S1.</w:t>
      </w:r>
    </w:p>
    <w:p w14:paraId="5CDC957B" w14:textId="058B2CFB" w:rsidR="00F2312F" w:rsidRPr="00814E14" w:rsidRDefault="00F2312F" w:rsidP="00F2312F">
      <w:pPr>
        <w:kinsoku w:val="0"/>
        <w:overflowPunct w:val="0"/>
        <w:jc w:val="both"/>
        <w:rPr>
          <w:rFonts w:ascii="Arial" w:hAnsi="Arial" w:cs="Arial"/>
          <w:color w:val="000000"/>
        </w:rPr>
      </w:pPr>
      <w:r w:rsidRPr="00814E14">
        <w:rPr>
          <w:rFonts w:ascii="Arial" w:hAnsi="Arial" w:cs="Arial"/>
          <w:color w:val="000000"/>
        </w:rPr>
        <w:t xml:space="preserve">A. </w:t>
      </w:r>
      <w:r w:rsidR="00C05A90" w:rsidRPr="00C05A90">
        <w:rPr>
          <w:rFonts w:ascii="Arial" w:hAnsi="Arial" w:cs="Arial"/>
          <w:color w:val="000000"/>
        </w:rPr>
        <w:t>Characterization</w:t>
      </w:r>
      <w:r w:rsidRPr="00814E14">
        <w:rPr>
          <w:rFonts w:ascii="Arial" w:hAnsi="Arial" w:cs="Arial"/>
          <w:color w:val="000000"/>
        </w:rPr>
        <w:t xml:space="preserve"> of the </w:t>
      </w:r>
      <w:r w:rsidR="006A3804" w:rsidRPr="006A3804">
        <w:rPr>
          <w:rFonts w:ascii="Arial" w:hAnsi="Arial" w:cs="Arial"/>
          <w:color w:val="000000"/>
        </w:rPr>
        <w:t xml:space="preserve">human </w:t>
      </w:r>
      <w:r w:rsidR="006A3804">
        <w:rPr>
          <w:rFonts w:ascii="Arial" w:eastAsia="SimSun" w:hAnsi="Arial" w:cs="Arial"/>
          <w:color w:val="000000"/>
        </w:rPr>
        <w:t>endometriosis (</w:t>
      </w:r>
      <w:r w:rsidR="006A3804" w:rsidRPr="006A3804">
        <w:rPr>
          <w:rFonts w:ascii="Arial" w:hAnsi="Arial" w:cs="Arial"/>
          <w:color w:val="000000"/>
        </w:rPr>
        <w:t>EM</w:t>
      </w:r>
      <w:r w:rsidR="006A3804">
        <w:rPr>
          <w:rFonts w:ascii="Arial" w:hAnsi="Arial" w:cs="Arial"/>
          <w:color w:val="000000"/>
        </w:rPr>
        <w:t>)</w:t>
      </w:r>
      <w:r w:rsidR="006A3804" w:rsidRPr="006A3804">
        <w:rPr>
          <w:rFonts w:ascii="Arial" w:hAnsi="Arial" w:cs="Arial"/>
          <w:color w:val="000000"/>
        </w:rPr>
        <w:t>-derived immortalized endometrial stromal cell line hEM15A</w:t>
      </w:r>
      <w:r w:rsidRPr="00814E14">
        <w:rPr>
          <w:rFonts w:ascii="Arial" w:hAnsi="Arial" w:cs="Arial"/>
          <w:color w:val="000000"/>
        </w:rPr>
        <w:t>.</w:t>
      </w:r>
    </w:p>
    <w:p w14:paraId="155F791C" w14:textId="5D89E085" w:rsidR="00F2312F" w:rsidRPr="00814E14" w:rsidRDefault="00F2312F" w:rsidP="00F2312F">
      <w:pPr>
        <w:kinsoku w:val="0"/>
        <w:overflowPunct w:val="0"/>
        <w:jc w:val="both"/>
        <w:rPr>
          <w:rFonts w:ascii="Arial" w:hAnsi="Arial" w:cs="Arial"/>
          <w:color w:val="000000"/>
        </w:rPr>
      </w:pPr>
      <w:r w:rsidRPr="00814E14">
        <w:rPr>
          <w:rFonts w:ascii="Arial" w:hAnsi="Arial" w:cs="Arial"/>
          <w:color w:val="000000"/>
        </w:rPr>
        <w:t xml:space="preserve">B. </w:t>
      </w:r>
      <w:r w:rsidR="00C05A90" w:rsidRPr="00C05A90">
        <w:rPr>
          <w:rFonts w:ascii="Arial" w:hAnsi="Arial" w:cs="Arial"/>
          <w:color w:val="000000"/>
        </w:rPr>
        <w:t>Characterization</w:t>
      </w:r>
      <w:r w:rsidR="00C05A90" w:rsidRPr="00814E14">
        <w:rPr>
          <w:rFonts w:ascii="Arial" w:hAnsi="Arial" w:cs="Arial"/>
          <w:color w:val="000000"/>
        </w:rPr>
        <w:t xml:space="preserve"> </w:t>
      </w:r>
      <w:r w:rsidRPr="00814E14">
        <w:rPr>
          <w:rFonts w:ascii="Arial" w:hAnsi="Arial" w:cs="Arial"/>
          <w:color w:val="000000"/>
        </w:rPr>
        <w:t xml:space="preserve">of </w:t>
      </w:r>
      <w:bookmarkStart w:id="11" w:name="OLE_LINK99"/>
      <w:bookmarkStart w:id="12" w:name="OLE_LINK101"/>
      <w:r w:rsidR="006A3804">
        <w:rPr>
          <w:rFonts w:ascii="Arial" w:hAnsi="Arial" w:cs="Arial"/>
          <w:color w:val="000000"/>
        </w:rPr>
        <w:t xml:space="preserve">the </w:t>
      </w:r>
      <w:bookmarkStart w:id="13" w:name="OLE_LINK207"/>
      <w:bookmarkStart w:id="14" w:name="OLE_LINK208"/>
      <w:r w:rsidRPr="00814E14">
        <w:rPr>
          <w:rFonts w:ascii="Arial" w:eastAsia="SimSun" w:hAnsi="Arial" w:cs="Arial"/>
          <w:color w:val="000000"/>
        </w:rPr>
        <w:t>human endometrial stromal cells</w:t>
      </w:r>
      <w:r w:rsidR="006A3804">
        <w:rPr>
          <w:rFonts w:ascii="Arial" w:eastAsia="SimSun" w:hAnsi="Arial" w:cs="Arial"/>
          <w:color w:val="000000"/>
        </w:rPr>
        <w:t xml:space="preserve"> from patients without EM</w:t>
      </w:r>
      <w:r w:rsidRPr="00814E14">
        <w:rPr>
          <w:rFonts w:ascii="Arial" w:hAnsi="Arial" w:cs="Arial"/>
          <w:color w:val="000000"/>
        </w:rPr>
        <w:t xml:space="preserve"> (</w:t>
      </w:r>
      <w:r w:rsidR="006A3804">
        <w:rPr>
          <w:rFonts w:ascii="Arial" w:hAnsi="Arial" w:cs="Arial"/>
          <w:color w:val="000000"/>
        </w:rPr>
        <w:t>NC-</w:t>
      </w:r>
      <w:proofErr w:type="spellStart"/>
      <w:r w:rsidRPr="00814E14">
        <w:rPr>
          <w:rFonts w:ascii="Arial" w:hAnsi="Arial" w:cs="Arial"/>
          <w:color w:val="000000"/>
        </w:rPr>
        <w:t>hESC</w:t>
      </w:r>
      <w:proofErr w:type="spellEnd"/>
      <w:r w:rsidRPr="00814E14">
        <w:rPr>
          <w:rFonts w:ascii="Arial" w:hAnsi="Arial" w:cs="Arial"/>
          <w:color w:val="000000"/>
        </w:rPr>
        <w:t>).</w:t>
      </w:r>
      <w:bookmarkEnd w:id="11"/>
      <w:bookmarkEnd w:id="12"/>
    </w:p>
    <w:p w14:paraId="3B7643FE" w14:textId="5E59D1A7" w:rsidR="006A3804" w:rsidRPr="00DD4FC3" w:rsidRDefault="00F2312F" w:rsidP="006A3804">
      <w:pPr>
        <w:rPr>
          <w:rFonts w:ascii="Arial" w:hAnsi="Arial" w:cs="Arial"/>
          <w:color w:val="000000"/>
        </w:rPr>
      </w:pPr>
      <w:r w:rsidRPr="00814E14">
        <w:rPr>
          <w:rFonts w:ascii="Arial" w:hAnsi="Arial" w:cs="Arial"/>
          <w:color w:val="000000"/>
        </w:rPr>
        <w:t xml:space="preserve">C. </w:t>
      </w:r>
      <w:r w:rsidR="00C05A90" w:rsidRPr="00C05A90">
        <w:rPr>
          <w:rFonts w:ascii="Arial" w:hAnsi="Arial" w:cs="Arial"/>
          <w:color w:val="000000"/>
        </w:rPr>
        <w:t>Characterization</w:t>
      </w:r>
      <w:r w:rsidR="00C05A90" w:rsidRPr="00814E14">
        <w:rPr>
          <w:rFonts w:ascii="Arial" w:hAnsi="Arial" w:cs="Arial"/>
          <w:color w:val="000000"/>
        </w:rPr>
        <w:t xml:space="preserve"> </w:t>
      </w:r>
      <w:r w:rsidRPr="00814E14">
        <w:rPr>
          <w:rFonts w:ascii="Arial" w:hAnsi="Arial" w:cs="Arial"/>
          <w:color w:val="000000"/>
        </w:rPr>
        <w:t xml:space="preserve">of </w:t>
      </w:r>
      <w:r w:rsidR="006A3804">
        <w:rPr>
          <w:rFonts w:ascii="Arial" w:hAnsi="Arial" w:cs="Arial"/>
          <w:color w:val="000000"/>
        </w:rPr>
        <w:t xml:space="preserve">the </w:t>
      </w:r>
      <w:r w:rsidR="006A3804" w:rsidRPr="00814E14">
        <w:rPr>
          <w:rFonts w:ascii="Arial" w:eastAsia="SimSun" w:hAnsi="Arial" w:cs="Arial"/>
          <w:color w:val="000000"/>
        </w:rPr>
        <w:t>human endometrial stromal cells</w:t>
      </w:r>
      <w:r w:rsidR="006A3804">
        <w:rPr>
          <w:rFonts w:ascii="Arial" w:eastAsia="SimSun" w:hAnsi="Arial" w:cs="Arial"/>
          <w:color w:val="000000"/>
        </w:rPr>
        <w:t xml:space="preserve"> from patients with EM</w:t>
      </w:r>
      <w:r w:rsidR="006A3804" w:rsidRPr="00814E14">
        <w:rPr>
          <w:rFonts w:ascii="Arial" w:hAnsi="Arial" w:cs="Arial"/>
          <w:color w:val="000000"/>
        </w:rPr>
        <w:t xml:space="preserve"> (</w:t>
      </w:r>
      <w:r w:rsidR="006A3804">
        <w:rPr>
          <w:rFonts w:ascii="Arial" w:hAnsi="Arial" w:cs="Arial"/>
          <w:color w:val="000000"/>
        </w:rPr>
        <w:t>EM-</w:t>
      </w:r>
      <w:proofErr w:type="spellStart"/>
      <w:r w:rsidR="006A3804" w:rsidRPr="00814E14">
        <w:rPr>
          <w:rFonts w:ascii="Arial" w:hAnsi="Arial" w:cs="Arial"/>
          <w:color w:val="000000"/>
        </w:rPr>
        <w:t>hESC</w:t>
      </w:r>
      <w:proofErr w:type="spellEnd"/>
      <w:r w:rsidR="006A3804" w:rsidRPr="00814E14">
        <w:rPr>
          <w:rFonts w:ascii="Arial" w:hAnsi="Arial" w:cs="Arial"/>
          <w:color w:val="000000"/>
        </w:rPr>
        <w:t>).</w:t>
      </w:r>
      <w:bookmarkEnd w:id="13"/>
      <w:bookmarkEnd w:id="14"/>
    </w:p>
    <w:p w14:paraId="722CD6B4" w14:textId="4F5E7C72" w:rsidR="00F45363" w:rsidRPr="00814E14" w:rsidRDefault="00F2312F" w:rsidP="00F71DAB">
      <w:pPr>
        <w:rPr>
          <w:rFonts w:ascii="Arial" w:eastAsiaTheme="minorEastAsia" w:hAnsi="Arial" w:cs="Arial"/>
          <w:b/>
          <w:bCs/>
          <w:color w:val="000000"/>
        </w:rPr>
      </w:pPr>
      <w:r w:rsidRPr="00814E14">
        <w:rPr>
          <w:rFonts w:ascii="Arial" w:eastAsiaTheme="minorEastAsia" w:hAnsi="Arial" w:cs="Arial"/>
          <w:b/>
          <w:bCs/>
          <w:color w:val="000000"/>
        </w:rPr>
        <w:br w:type="page"/>
      </w:r>
      <w:r w:rsidR="00F45363" w:rsidRPr="00814E14">
        <w:rPr>
          <w:rFonts w:ascii="Arial" w:eastAsiaTheme="minorEastAsia" w:hAnsi="Arial" w:cs="Arial"/>
          <w:b/>
          <w:bCs/>
          <w:noProof/>
          <w:color w:val="000000"/>
        </w:rPr>
        <w:lastRenderedPageBreak/>
        <w:drawing>
          <wp:inline distT="0" distB="0" distL="0" distR="0" wp14:anchorId="723AC66E" wp14:editId="53DB5A34">
            <wp:extent cx="5274310" cy="4683719"/>
            <wp:effectExtent l="0" t="0" r="2540" b="3175"/>
            <wp:docPr id="8" name="图片 8" descr="D:\Users\li.gao\Desktop\工作文件\张健IIT-J-220318473-SMT\可用信息\五投更新的补充图\Figure 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s\li.gao\Desktop\工作文件\张健IIT-J-220318473-SMT\可用信息\五投更新的补充图\Figure S1.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274310" cy="4683719"/>
                    </a:xfrm>
                    <a:prstGeom prst="rect">
                      <a:avLst/>
                    </a:prstGeom>
                    <a:noFill/>
                    <a:ln>
                      <a:noFill/>
                    </a:ln>
                  </pic:spPr>
                </pic:pic>
              </a:graphicData>
            </a:graphic>
          </wp:inline>
        </w:drawing>
      </w:r>
    </w:p>
    <w:p w14:paraId="3D359BCC" w14:textId="1076E968" w:rsidR="00F45363" w:rsidRPr="00814E14" w:rsidRDefault="00F45363" w:rsidP="00F208D3">
      <w:pPr>
        <w:kinsoku w:val="0"/>
        <w:overflowPunct w:val="0"/>
        <w:jc w:val="both"/>
        <w:rPr>
          <w:rFonts w:ascii="Arial" w:hAnsi="Arial" w:cs="Arial"/>
          <w:color w:val="000000"/>
        </w:rPr>
      </w:pPr>
      <w:r w:rsidRPr="00814E14">
        <w:rPr>
          <w:rFonts w:ascii="Arial" w:hAnsi="Arial" w:cs="Arial"/>
          <w:b/>
          <w:bCs/>
          <w:color w:val="000000"/>
        </w:rPr>
        <w:t>Supplementary Figure S</w:t>
      </w:r>
      <w:r w:rsidR="00F2312F" w:rsidRPr="00814E14">
        <w:rPr>
          <w:rFonts w:ascii="Arial" w:hAnsi="Arial" w:cs="Arial"/>
          <w:b/>
          <w:bCs/>
          <w:color w:val="000000"/>
        </w:rPr>
        <w:t>2</w:t>
      </w:r>
      <w:r w:rsidRPr="00814E14">
        <w:rPr>
          <w:rFonts w:ascii="Arial" w:hAnsi="Arial" w:cs="Arial"/>
          <w:b/>
          <w:bCs/>
          <w:color w:val="000000"/>
        </w:rPr>
        <w:t>.</w:t>
      </w:r>
      <w:r w:rsidRPr="0071690B">
        <w:rPr>
          <w:rFonts w:ascii="Arial" w:hAnsi="Arial" w:cs="Arial"/>
          <w:b/>
          <w:bCs/>
          <w:color w:val="000000"/>
        </w:rPr>
        <w:t xml:space="preserve"> </w:t>
      </w:r>
      <w:bookmarkStart w:id="15" w:name="OLE_LINK94"/>
      <w:bookmarkStart w:id="16" w:name="OLE_LINK95"/>
      <w:r w:rsidRPr="0071690B">
        <w:rPr>
          <w:rFonts w:ascii="Arial" w:hAnsi="Arial" w:cs="Arial"/>
          <w:b/>
          <w:bCs/>
          <w:color w:val="000000"/>
        </w:rPr>
        <w:t xml:space="preserve">Characterization </w:t>
      </w:r>
      <w:bookmarkEnd w:id="15"/>
      <w:bookmarkEnd w:id="16"/>
      <w:r w:rsidRPr="0071690B">
        <w:rPr>
          <w:rFonts w:ascii="Arial" w:hAnsi="Arial" w:cs="Arial"/>
          <w:b/>
          <w:bCs/>
          <w:color w:val="000000"/>
        </w:rPr>
        <w:t>of menstrual blood (MB)-</w:t>
      </w:r>
      <w:r w:rsidR="00634C0A" w:rsidRPr="00634C0A">
        <w:t xml:space="preserve"> </w:t>
      </w:r>
      <w:r w:rsidR="00634C0A" w:rsidRPr="00634C0A">
        <w:rPr>
          <w:rFonts w:ascii="Arial" w:hAnsi="Arial" w:cs="Arial"/>
          <w:b/>
          <w:bCs/>
          <w:color w:val="000000"/>
        </w:rPr>
        <w:t xml:space="preserve">peritoneal fluid (PF)-, and </w:t>
      </w:r>
      <w:r w:rsidR="00E45804">
        <w:rPr>
          <w:rFonts w:ascii="Arial" w:hAnsi="Arial" w:cs="Arial" w:hint="eastAsia"/>
          <w:b/>
          <w:bCs/>
          <w:color w:val="000000"/>
        </w:rPr>
        <w:t>f</w:t>
      </w:r>
      <w:r w:rsidR="00634C0A" w:rsidRPr="00634C0A">
        <w:rPr>
          <w:rFonts w:ascii="Arial" w:hAnsi="Arial" w:cs="Arial"/>
          <w:b/>
          <w:bCs/>
          <w:color w:val="000000"/>
        </w:rPr>
        <w:t>allopian tube fluid (FF)</w:t>
      </w:r>
      <w:r w:rsidR="00634C0A">
        <w:rPr>
          <w:rFonts w:ascii="Arial" w:hAnsi="Arial" w:cs="Arial"/>
          <w:b/>
          <w:bCs/>
          <w:color w:val="000000"/>
        </w:rPr>
        <w:t xml:space="preserve">- </w:t>
      </w:r>
      <w:r w:rsidRPr="0071690B">
        <w:rPr>
          <w:rFonts w:ascii="Arial" w:hAnsi="Arial" w:cs="Arial"/>
          <w:b/>
          <w:bCs/>
          <w:color w:val="000000"/>
        </w:rPr>
        <w:t xml:space="preserve">derived extracellular </w:t>
      </w:r>
      <w:proofErr w:type="spellStart"/>
      <w:r w:rsidRPr="0071690B">
        <w:rPr>
          <w:rFonts w:ascii="Arial" w:hAnsi="Arial" w:cs="Arial"/>
          <w:b/>
          <w:bCs/>
          <w:color w:val="000000"/>
        </w:rPr>
        <w:t>vesicles</w:t>
      </w:r>
      <w:proofErr w:type="spellEnd"/>
      <w:r w:rsidRPr="0071690B">
        <w:rPr>
          <w:rFonts w:ascii="Arial" w:hAnsi="Arial" w:cs="Arial"/>
          <w:b/>
          <w:bCs/>
          <w:color w:val="000000"/>
        </w:rPr>
        <w:t xml:space="preserve"> (EVs). </w:t>
      </w:r>
    </w:p>
    <w:p w14:paraId="4CA6A3DF" w14:textId="6770FDEA" w:rsidR="00F45363" w:rsidRPr="00814E14" w:rsidRDefault="00F45363" w:rsidP="00F208D3">
      <w:pPr>
        <w:kinsoku w:val="0"/>
        <w:overflowPunct w:val="0"/>
        <w:jc w:val="both"/>
        <w:rPr>
          <w:rFonts w:ascii="Arial" w:hAnsi="Arial" w:cs="Arial"/>
          <w:color w:val="000000"/>
        </w:rPr>
      </w:pPr>
      <w:r w:rsidRPr="00814E14">
        <w:rPr>
          <w:rFonts w:ascii="Arial" w:hAnsi="Arial" w:cs="Arial"/>
          <w:color w:val="000000"/>
        </w:rPr>
        <w:t xml:space="preserve">A. Size and concentration of EVs analyzed by nanoparticle-tracking analysis (NTA). Analysis of EV size distribution by </w:t>
      </w:r>
      <w:r w:rsidRPr="00814E14">
        <w:rPr>
          <w:rFonts w:ascii="Arial" w:eastAsia="SimSun" w:hAnsi="Arial" w:cs="Arial"/>
          <w:color w:val="000000"/>
        </w:rPr>
        <w:t xml:space="preserve">NTA showed that the average diameters of MB-, PF-, and </w:t>
      </w:r>
      <w:r w:rsidR="00F96912">
        <w:rPr>
          <w:rFonts w:ascii="Arial" w:eastAsia="SimSun" w:hAnsi="Arial" w:cs="Arial"/>
          <w:color w:val="000000"/>
        </w:rPr>
        <w:t>FF</w:t>
      </w:r>
      <w:r w:rsidRPr="00814E14">
        <w:rPr>
          <w:rFonts w:ascii="Arial" w:eastAsia="SimSun" w:hAnsi="Arial" w:cs="Arial"/>
          <w:color w:val="000000"/>
        </w:rPr>
        <w:t>-derived EVs were 130.5±60.4 nm, 144.9±66.9 nm, and 155.9±84.1 nm, respectively.</w:t>
      </w:r>
    </w:p>
    <w:p w14:paraId="2FE975C8" w14:textId="466E4934" w:rsidR="00F45363" w:rsidRPr="00814E14" w:rsidRDefault="00F45363" w:rsidP="00F208D3">
      <w:pPr>
        <w:kinsoku w:val="0"/>
        <w:overflowPunct w:val="0"/>
        <w:jc w:val="both"/>
        <w:rPr>
          <w:rFonts w:ascii="Arial" w:hAnsi="Arial" w:cs="Arial"/>
          <w:color w:val="000000"/>
        </w:rPr>
      </w:pPr>
      <w:r w:rsidRPr="00814E14">
        <w:rPr>
          <w:rFonts w:ascii="Arial" w:hAnsi="Arial" w:cs="Arial"/>
          <w:color w:val="000000"/>
        </w:rPr>
        <w:t xml:space="preserve">B. Morphological characterization of EVs by transmission electronic microscopy (TEM). TEM revealed that EVs from </w:t>
      </w:r>
      <w:r w:rsidRPr="00814E14">
        <w:rPr>
          <w:rFonts w:ascii="Arial" w:eastAsia="SimSun" w:hAnsi="Arial" w:cs="Arial"/>
          <w:color w:val="000000"/>
        </w:rPr>
        <w:t xml:space="preserve">all samples </w:t>
      </w:r>
      <w:r w:rsidRPr="00814E14">
        <w:rPr>
          <w:rFonts w:ascii="Arial" w:hAnsi="Arial" w:cs="Arial"/>
          <w:color w:val="000000"/>
        </w:rPr>
        <w:t xml:space="preserve">typically appeared cup-shaped and were less than 200 nm. </w:t>
      </w:r>
      <w:r w:rsidR="00856ABB">
        <w:rPr>
          <w:rFonts w:ascii="Arial" w:hAnsi="Arial" w:cs="Arial"/>
          <w:color w:val="000000"/>
        </w:rPr>
        <w:t>B</w:t>
      </w:r>
      <w:r w:rsidR="00856ABB">
        <w:rPr>
          <w:rFonts w:ascii="Arial" w:hAnsi="Arial" w:cs="Arial" w:hint="eastAsia"/>
          <w:color w:val="000000"/>
        </w:rPr>
        <w:t>ox</w:t>
      </w:r>
      <w:r w:rsidR="00856ABB">
        <w:rPr>
          <w:rFonts w:ascii="Arial" w:hAnsi="Arial" w:cs="Arial"/>
          <w:color w:val="000000"/>
        </w:rPr>
        <w:t xml:space="preserve">: EVs. </w:t>
      </w:r>
      <w:r w:rsidRPr="00814E14">
        <w:rPr>
          <w:rFonts w:ascii="Arial" w:hAnsi="Arial" w:cs="Arial"/>
          <w:color w:val="000000"/>
        </w:rPr>
        <w:t xml:space="preserve">Scale bar=200 nm. </w:t>
      </w:r>
    </w:p>
    <w:p w14:paraId="2A585658" w14:textId="10156341" w:rsidR="00F45363" w:rsidRPr="00814E14" w:rsidRDefault="00F45363" w:rsidP="00F208D3">
      <w:pPr>
        <w:kinsoku w:val="0"/>
        <w:overflowPunct w:val="0"/>
        <w:jc w:val="both"/>
        <w:rPr>
          <w:rFonts w:ascii="Arial" w:hAnsi="Arial" w:cs="Arial"/>
          <w:color w:val="000000"/>
        </w:rPr>
      </w:pPr>
      <w:r w:rsidRPr="00814E14">
        <w:rPr>
          <w:rFonts w:ascii="Arial" w:hAnsi="Arial" w:cs="Arial"/>
          <w:color w:val="000000"/>
        </w:rPr>
        <w:t xml:space="preserve">C. The protein markers of EVs (CD9, CD81, and Flotillin-1) were detected by </w:t>
      </w:r>
      <w:r w:rsidR="00B53D66">
        <w:rPr>
          <w:rFonts w:ascii="Arial" w:hAnsi="Arial" w:cs="Arial"/>
          <w:color w:val="000000"/>
        </w:rPr>
        <w:t>W</w:t>
      </w:r>
      <w:r w:rsidRPr="00814E14">
        <w:rPr>
          <w:rFonts w:ascii="Arial" w:hAnsi="Arial" w:cs="Arial" w:hint="eastAsia"/>
          <w:color w:val="000000"/>
        </w:rPr>
        <w:t>e</w:t>
      </w:r>
      <w:r w:rsidRPr="00814E14">
        <w:rPr>
          <w:rFonts w:ascii="Arial" w:hAnsi="Arial" w:cs="Arial"/>
          <w:color w:val="000000"/>
        </w:rPr>
        <w:t>stern blot in EVs derived from endometriosis (EM) and normal control (NC). Western blot analysis confirmed the presence of the EV-specific markers CD9, CD81, and Flotillin-1 in isolated EVs.</w:t>
      </w:r>
    </w:p>
    <w:p w14:paraId="19F53BE6" w14:textId="77777777" w:rsidR="00F45363" w:rsidRPr="00814E14" w:rsidRDefault="00F45363">
      <w:pPr>
        <w:rPr>
          <w:rFonts w:ascii="Arial" w:hAnsi="Arial" w:cs="Arial"/>
          <w:color w:val="000000"/>
        </w:rPr>
      </w:pPr>
      <w:r w:rsidRPr="00814E14">
        <w:rPr>
          <w:rFonts w:ascii="Arial" w:hAnsi="Arial" w:cs="Arial"/>
          <w:color w:val="000000"/>
        </w:rPr>
        <w:br w:type="page"/>
      </w:r>
    </w:p>
    <w:p w14:paraId="7007966E" w14:textId="77777777" w:rsidR="00F45363" w:rsidRPr="00814E14" w:rsidRDefault="00F45363" w:rsidP="0087614F">
      <w:pPr>
        <w:kinsoku w:val="0"/>
        <w:overflowPunct w:val="0"/>
        <w:spacing w:line="480" w:lineRule="auto"/>
        <w:jc w:val="both"/>
        <w:rPr>
          <w:rFonts w:ascii="Arial" w:hAnsi="Arial" w:cs="Arial"/>
          <w:b/>
          <w:bCs/>
          <w:color w:val="000000"/>
        </w:rPr>
      </w:pPr>
      <w:r w:rsidRPr="00814E14">
        <w:rPr>
          <w:rFonts w:ascii="Arial" w:hAnsi="Arial" w:cs="Arial"/>
          <w:b/>
          <w:bCs/>
          <w:noProof/>
          <w:color w:val="000000"/>
        </w:rPr>
        <w:lastRenderedPageBreak/>
        <w:drawing>
          <wp:inline distT="0" distB="0" distL="0" distR="0" wp14:anchorId="21205AA1" wp14:editId="71418EE1">
            <wp:extent cx="5274310" cy="8735832"/>
            <wp:effectExtent l="0" t="0" r="2540" b="8255"/>
            <wp:docPr id="9" name="图片 9" descr="D:\Users\li.gao\Desktop\工作文件\张健IIT-J-220318473-SMT\可用信息\五投更新的补充图\Figure 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sers\li.gao\Desktop\工作文件\张健IIT-J-220318473-SMT\可用信息\五投更新的补充图\Figure S2.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274310" cy="8735832"/>
                    </a:xfrm>
                    <a:prstGeom prst="rect">
                      <a:avLst/>
                    </a:prstGeom>
                    <a:noFill/>
                    <a:ln>
                      <a:noFill/>
                    </a:ln>
                  </pic:spPr>
                </pic:pic>
              </a:graphicData>
            </a:graphic>
          </wp:inline>
        </w:drawing>
      </w:r>
    </w:p>
    <w:p w14:paraId="6E22FCC9" w14:textId="62F324A8" w:rsidR="00F45363" w:rsidRDefault="00F45363" w:rsidP="0071690B">
      <w:pPr>
        <w:kinsoku w:val="0"/>
        <w:overflowPunct w:val="0"/>
        <w:jc w:val="both"/>
        <w:rPr>
          <w:rFonts w:ascii="Arial" w:hAnsi="Arial" w:cs="Arial"/>
          <w:b/>
          <w:color w:val="000000"/>
        </w:rPr>
      </w:pPr>
      <w:r w:rsidRPr="00814E14">
        <w:rPr>
          <w:rFonts w:ascii="Arial" w:hAnsi="Arial" w:cs="Arial"/>
          <w:b/>
          <w:bCs/>
          <w:color w:val="000000"/>
        </w:rPr>
        <w:lastRenderedPageBreak/>
        <w:t>Supplementary Figure S</w:t>
      </w:r>
      <w:r w:rsidR="00F2312F" w:rsidRPr="00814E14">
        <w:rPr>
          <w:rFonts w:ascii="Arial" w:hAnsi="Arial" w:cs="Arial"/>
          <w:b/>
          <w:bCs/>
          <w:color w:val="000000"/>
        </w:rPr>
        <w:t>3</w:t>
      </w:r>
      <w:r w:rsidRPr="00814E14">
        <w:rPr>
          <w:rFonts w:ascii="Arial" w:hAnsi="Arial" w:cs="Arial"/>
          <w:b/>
          <w:bCs/>
          <w:color w:val="000000"/>
        </w:rPr>
        <w:t>.</w:t>
      </w:r>
      <w:r w:rsidRPr="00814E14">
        <w:rPr>
          <w:rFonts w:ascii="Arial" w:hAnsi="Arial" w:cs="Arial"/>
          <w:color w:val="000000"/>
        </w:rPr>
        <w:t xml:space="preserve"> </w:t>
      </w:r>
      <w:r w:rsidRPr="00814E14">
        <w:rPr>
          <w:rFonts w:ascii="Arial" w:hAnsi="Arial" w:cs="Arial"/>
          <w:b/>
          <w:color w:val="000000"/>
        </w:rPr>
        <w:t xml:space="preserve">Internalization of menstrual blood (MB)-derived extracellular </w:t>
      </w:r>
      <w:proofErr w:type="spellStart"/>
      <w:r w:rsidRPr="00814E14">
        <w:rPr>
          <w:rFonts w:ascii="Arial" w:hAnsi="Arial" w:cs="Arial"/>
          <w:b/>
          <w:color w:val="000000"/>
        </w:rPr>
        <w:t>vesicles</w:t>
      </w:r>
      <w:proofErr w:type="spellEnd"/>
      <w:r w:rsidRPr="00814E14">
        <w:rPr>
          <w:rFonts w:ascii="Arial" w:hAnsi="Arial" w:cs="Arial"/>
          <w:b/>
          <w:color w:val="000000"/>
        </w:rPr>
        <w:t xml:space="preserve"> (EVs), promoting the proliferation and migration of hEM15A, NC-human endometrial stromal cells (</w:t>
      </w:r>
      <w:proofErr w:type="spellStart"/>
      <w:r w:rsidRPr="00814E14">
        <w:rPr>
          <w:rFonts w:ascii="Arial" w:hAnsi="Arial" w:cs="Arial"/>
          <w:b/>
          <w:color w:val="000000"/>
        </w:rPr>
        <w:t>hESCs</w:t>
      </w:r>
      <w:proofErr w:type="spellEnd"/>
      <w:r w:rsidRPr="00814E14">
        <w:rPr>
          <w:rFonts w:ascii="Arial" w:hAnsi="Arial" w:cs="Arial"/>
          <w:b/>
          <w:color w:val="000000"/>
        </w:rPr>
        <w:t>), and EM-</w:t>
      </w:r>
      <w:proofErr w:type="spellStart"/>
      <w:r w:rsidRPr="00814E14">
        <w:rPr>
          <w:rFonts w:ascii="Arial" w:hAnsi="Arial" w:cs="Arial"/>
          <w:b/>
          <w:color w:val="000000"/>
        </w:rPr>
        <w:t>hESCs</w:t>
      </w:r>
      <w:proofErr w:type="spellEnd"/>
      <w:r w:rsidRPr="00814E14">
        <w:rPr>
          <w:rFonts w:ascii="Arial" w:hAnsi="Arial" w:cs="Arial"/>
          <w:b/>
          <w:color w:val="000000"/>
        </w:rPr>
        <w:t>.</w:t>
      </w:r>
    </w:p>
    <w:p w14:paraId="4F488A8D" w14:textId="08D54F85" w:rsidR="00F45363" w:rsidRPr="00814E14" w:rsidRDefault="00F45363" w:rsidP="0071690B">
      <w:pPr>
        <w:kinsoku w:val="0"/>
        <w:overflowPunct w:val="0"/>
        <w:jc w:val="both"/>
        <w:rPr>
          <w:rFonts w:ascii="Arial" w:eastAsia="SimSun" w:hAnsi="Arial" w:cs="Arial"/>
          <w:color w:val="000000"/>
        </w:rPr>
      </w:pPr>
      <w:r w:rsidRPr="00814E14">
        <w:rPr>
          <w:rFonts w:ascii="Arial" w:hAnsi="Arial" w:cs="Arial"/>
          <w:color w:val="000000"/>
        </w:rPr>
        <w:t xml:space="preserve">A. </w:t>
      </w:r>
      <w:r w:rsidRPr="00814E14">
        <w:rPr>
          <w:rFonts w:ascii="Calibri" w:hAnsi="Calibri" w:cs="Calibri"/>
          <w:color w:val="000000"/>
        </w:rPr>
        <w:t>﻿</w:t>
      </w:r>
      <w:r w:rsidRPr="00814E14">
        <w:rPr>
          <w:rFonts w:ascii="Arial" w:hAnsi="Arial" w:cs="Arial"/>
          <w:color w:val="000000"/>
        </w:rPr>
        <w:t xml:space="preserve">Fluorescence microscopy showing the successful uptake of PKH67-labeled EVs (green) by hEM15A, </w:t>
      </w:r>
      <w:r w:rsidRPr="00814E14">
        <w:rPr>
          <w:rFonts w:ascii="Arial" w:eastAsia="SimSun" w:hAnsi="Arial" w:cs="Arial"/>
          <w:color w:val="000000"/>
        </w:rPr>
        <w:t>NC-</w:t>
      </w:r>
      <w:proofErr w:type="spellStart"/>
      <w:r w:rsidRPr="00814E14">
        <w:rPr>
          <w:rFonts w:ascii="Arial" w:hAnsi="Arial" w:cs="Arial"/>
          <w:color w:val="000000"/>
        </w:rPr>
        <w:t>hESCs</w:t>
      </w:r>
      <w:proofErr w:type="spellEnd"/>
      <w:r w:rsidRPr="00814E14">
        <w:rPr>
          <w:rFonts w:ascii="Arial" w:hAnsi="Arial" w:cs="Arial"/>
          <w:color w:val="000000"/>
        </w:rPr>
        <w:t>, and EM-</w:t>
      </w:r>
      <w:proofErr w:type="spellStart"/>
      <w:r w:rsidRPr="00814E14">
        <w:rPr>
          <w:rFonts w:ascii="Arial" w:hAnsi="Arial" w:cs="Arial"/>
          <w:color w:val="000000"/>
        </w:rPr>
        <w:t>hESCs</w:t>
      </w:r>
      <w:proofErr w:type="spellEnd"/>
      <w:r w:rsidRPr="00814E14">
        <w:rPr>
          <w:rFonts w:ascii="Arial" w:hAnsi="Arial" w:cs="Arial"/>
          <w:color w:val="000000"/>
        </w:rPr>
        <w:t>. Cell nuclei were stained with DAPI (blue)</w:t>
      </w:r>
      <w:r w:rsidR="00562DE8">
        <w:rPr>
          <w:rFonts w:ascii="SimSun" w:eastAsia="SimSun" w:hAnsi="SimSun" w:cs="SimSun" w:hint="eastAsia"/>
          <w:color w:val="000000"/>
        </w:rPr>
        <w:t>.</w:t>
      </w:r>
      <w:r w:rsidRPr="00814E14">
        <w:rPr>
          <w:rFonts w:ascii="Arial" w:hAnsi="Arial" w:cs="Arial"/>
          <w:color w:val="000000"/>
        </w:rPr>
        <w:t xml:space="preserve"> </w:t>
      </w:r>
      <w:r w:rsidR="00562DE8">
        <w:rPr>
          <w:rFonts w:ascii="Arial" w:hAnsi="Arial" w:cs="Arial"/>
          <w:color w:val="000000"/>
        </w:rPr>
        <w:t>S</w:t>
      </w:r>
      <w:r w:rsidRPr="00814E14">
        <w:rPr>
          <w:rFonts w:ascii="Arial" w:hAnsi="Arial" w:cs="Arial"/>
          <w:color w:val="000000"/>
        </w:rPr>
        <w:t xml:space="preserve">cale bar=100 </w:t>
      </w:r>
      <w:proofErr w:type="spellStart"/>
      <w:r w:rsidRPr="00814E14">
        <w:rPr>
          <w:rFonts w:ascii="Arial" w:hAnsi="Arial" w:cs="Arial"/>
          <w:color w:val="000000"/>
        </w:rPr>
        <w:t>μm</w:t>
      </w:r>
      <w:proofErr w:type="spellEnd"/>
      <w:r w:rsidRPr="00814E14">
        <w:rPr>
          <w:rFonts w:ascii="Arial" w:hAnsi="Arial" w:cs="Arial"/>
          <w:color w:val="000000"/>
        </w:rPr>
        <w:t>.</w:t>
      </w:r>
    </w:p>
    <w:p w14:paraId="6C9B7593" w14:textId="27E0879C" w:rsidR="00E76967" w:rsidRPr="00814E14" w:rsidRDefault="00F45363" w:rsidP="00E76967">
      <w:pPr>
        <w:kinsoku w:val="0"/>
        <w:overflowPunct w:val="0"/>
        <w:jc w:val="both"/>
        <w:rPr>
          <w:rFonts w:ascii="Arial" w:hAnsi="Arial" w:cs="Arial"/>
          <w:color w:val="000000"/>
        </w:rPr>
      </w:pPr>
      <w:r w:rsidRPr="00814E14">
        <w:rPr>
          <w:rFonts w:ascii="Arial" w:hAnsi="Arial" w:cs="Arial"/>
          <w:color w:val="000000"/>
        </w:rPr>
        <w:t xml:space="preserve">B. </w:t>
      </w:r>
      <w:r w:rsidRPr="00814E14">
        <w:rPr>
          <w:rFonts w:ascii="Calibri" w:hAnsi="Calibri" w:cs="Calibri"/>
          <w:color w:val="000000"/>
        </w:rPr>
        <w:t>﻿</w:t>
      </w:r>
      <w:r w:rsidRPr="00814E14">
        <w:rPr>
          <w:rFonts w:ascii="Arial" w:hAnsi="Arial" w:cs="Arial"/>
          <w:color w:val="000000"/>
        </w:rPr>
        <w:t xml:space="preserve">Effects of MB-derived EVs from endometriosis patients (EM-EVs) and patients without EM (NC-EVs) on the growth of hEM15A, </w:t>
      </w:r>
      <w:r w:rsidRPr="00814E14">
        <w:rPr>
          <w:rFonts w:ascii="Arial" w:eastAsia="SimSun" w:hAnsi="Arial" w:cs="Arial"/>
          <w:color w:val="000000"/>
        </w:rPr>
        <w:t>NC-</w:t>
      </w:r>
      <w:proofErr w:type="spellStart"/>
      <w:r w:rsidRPr="00814E14">
        <w:rPr>
          <w:rFonts w:ascii="Arial" w:hAnsi="Arial" w:cs="Arial"/>
          <w:color w:val="000000"/>
        </w:rPr>
        <w:t>hESCs</w:t>
      </w:r>
      <w:proofErr w:type="spellEnd"/>
      <w:r w:rsidRPr="00814E14">
        <w:rPr>
          <w:rFonts w:ascii="Arial" w:hAnsi="Arial" w:cs="Arial"/>
          <w:color w:val="000000"/>
        </w:rPr>
        <w:t>, and EM-</w:t>
      </w:r>
      <w:proofErr w:type="spellStart"/>
      <w:r w:rsidRPr="00814E14">
        <w:rPr>
          <w:rFonts w:ascii="Arial" w:hAnsi="Arial" w:cs="Arial"/>
          <w:color w:val="000000"/>
        </w:rPr>
        <w:t>hESCs</w:t>
      </w:r>
      <w:proofErr w:type="spellEnd"/>
      <w:r w:rsidRPr="00814E14">
        <w:rPr>
          <w:rFonts w:ascii="Arial" w:hAnsi="Arial" w:cs="Arial"/>
          <w:color w:val="000000"/>
        </w:rPr>
        <w:t xml:space="preserve"> were compared by CCK-8 assay. Cells without any EVs treated were used as blank control</w:t>
      </w:r>
      <w:r w:rsidR="005D2CAB">
        <w:rPr>
          <w:rFonts w:ascii="Arial" w:hAnsi="Arial" w:cs="Arial"/>
          <w:color w:val="000000"/>
        </w:rPr>
        <w:t xml:space="preserve">. </w:t>
      </w:r>
      <w:r w:rsidR="00E76967" w:rsidRPr="00814E14">
        <w:rPr>
          <w:rFonts w:ascii="Arial" w:hAnsi="Arial" w:cs="Arial"/>
          <w:color w:val="000000"/>
        </w:rPr>
        <w:t xml:space="preserve">EM-EVs-treated vs. blank control: </w:t>
      </w:r>
      <w:bookmarkStart w:id="17" w:name="OLE_LINK204"/>
      <w:bookmarkStart w:id="18" w:name="OLE_LINK205"/>
      <w:r w:rsidR="00E76967" w:rsidRPr="00814E14">
        <w:rPr>
          <w:rFonts w:ascii="Arial" w:hAnsi="Arial" w:cs="Arial"/>
          <w:color w:val="000000"/>
        </w:rPr>
        <w:t>*P&lt;0.05, **P&lt;0.01</w:t>
      </w:r>
      <w:bookmarkEnd w:id="17"/>
      <w:bookmarkEnd w:id="18"/>
      <w:r w:rsidR="002A4555">
        <w:rPr>
          <w:rFonts w:ascii="Arial" w:hAnsi="Arial" w:cs="Arial"/>
          <w:color w:val="000000"/>
        </w:rPr>
        <w:t xml:space="preserve">; </w:t>
      </w:r>
      <w:r w:rsidR="00E76967">
        <w:rPr>
          <w:rFonts w:ascii="Arial" w:hAnsi="Arial" w:cs="Arial"/>
          <w:color w:val="000000"/>
        </w:rPr>
        <w:t>EM</w:t>
      </w:r>
      <w:r w:rsidR="00E76967" w:rsidRPr="00814E14">
        <w:rPr>
          <w:rFonts w:ascii="Arial" w:hAnsi="Arial" w:cs="Arial"/>
          <w:color w:val="000000"/>
        </w:rPr>
        <w:t xml:space="preserve">-EVs-treated vs. </w:t>
      </w:r>
      <w:r w:rsidR="00E76967">
        <w:rPr>
          <w:rFonts w:ascii="Arial" w:hAnsi="Arial" w:cs="Arial"/>
          <w:color w:val="000000"/>
        </w:rPr>
        <w:t>NC</w:t>
      </w:r>
      <w:r w:rsidR="00E76967" w:rsidRPr="00814E14">
        <w:rPr>
          <w:rFonts w:ascii="Arial" w:hAnsi="Arial" w:cs="Arial"/>
          <w:color w:val="000000"/>
        </w:rPr>
        <w:t>-EVs-treated: #P&lt;0.05, ##P&lt;0.01</w:t>
      </w:r>
      <w:r w:rsidR="002A4555">
        <w:rPr>
          <w:rFonts w:ascii="Arial" w:hAnsi="Arial" w:cs="Arial"/>
          <w:color w:val="000000"/>
        </w:rPr>
        <w:t>.</w:t>
      </w:r>
    </w:p>
    <w:p w14:paraId="48E9992B" w14:textId="6987FC7B" w:rsidR="00F45363" w:rsidRDefault="00F45363" w:rsidP="0071690B">
      <w:pPr>
        <w:kinsoku w:val="0"/>
        <w:overflowPunct w:val="0"/>
        <w:jc w:val="both"/>
        <w:rPr>
          <w:rFonts w:ascii="Arial" w:hAnsi="Arial" w:cs="Arial"/>
          <w:color w:val="000000"/>
        </w:rPr>
      </w:pPr>
      <w:r w:rsidRPr="00814E14">
        <w:rPr>
          <w:rFonts w:ascii="Arial" w:hAnsi="Arial" w:cs="Arial"/>
          <w:color w:val="000000"/>
        </w:rPr>
        <w:t xml:space="preserve">C. Migration of hEM15A, </w:t>
      </w:r>
      <w:r w:rsidRPr="00814E14">
        <w:rPr>
          <w:rFonts w:ascii="Arial" w:eastAsia="SimSun" w:hAnsi="Arial" w:cs="Arial"/>
          <w:color w:val="000000"/>
        </w:rPr>
        <w:t>NC-</w:t>
      </w:r>
      <w:proofErr w:type="spellStart"/>
      <w:r w:rsidRPr="00814E14">
        <w:rPr>
          <w:rFonts w:ascii="Arial" w:hAnsi="Arial" w:cs="Arial"/>
          <w:color w:val="000000"/>
        </w:rPr>
        <w:t>hESCs</w:t>
      </w:r>
      <w:proofErr w:type="spellEnd"/>
      <w:r w:rsidRPr="00814E14">
        <w:rPr>
          <w:rFonts w:ascii="Arial" w:hAnsi="Arial" w:cs="Arial"/>
          <w:color w:val="000000"/>
        </w:rPr>
        <w:t>, and EM-</w:t>
      </w:r>
      <w:proofErr w:type="spellStart"/>
      <w:r w:rsidRPr="00814E14">
        <w:rPr>
          <w:rFonts w:ascii="Arial" w:hAnsi="Arial" w:cs="Arial"/>
          <w:color w:val="000000"/>
        </w:rPr>
        <w:t>hESCs</w:t>
      </w:r>
      <w:proofErr w:type="spellEnd"/>
      <w:r w:rsidRPr="00814E14">
        <w:rPr>
          <w:rFonts w:ascii="Arial" w:hAnsi="Arial" w:cs="Arial"/>
          <w:color w:val="000000"/>
        </w:rPr>
        <w:t xml:space="preserve"> were assessed by the </w:t>
      </w:r>
      <w:proofErr w:type="spellStart"/>
      <w:r w:rsidRPr="00814E14">
        <w:rPr>
          <w:rFonts w:ascii="Arial" w:hAnsi="Arial" w:cs="Arial"/>
          <w:color w:val="000000"/>
        </w:rPr>
        <w:t>Transwell</w:t>
      </w:r>
      <w:proofErr w:type="spellEnd"/>
      <w:r w:rsidRPr="00814E14">
        <w:rPr>
          <w:rFonts w:ascii="Arial" w:hAnsi="Arial" w:cs="Arial"/>
          <w:color w:val="000000"/>
        </w:rPr>
        <w:t xml:space="preserve"> chamber assay. Scale bar=100 </w:t>
      </w:r>
      <w:proofErr w:type="spellStart"/>
      <w:r w:rsidRPr="00814E14">
        <w:rPr>
          <w:rFonts w:ascii="Arial" w:hAnsi="Arial" w:cs="Arial"/>
          <w:color w:val="000000"/>
        </w:rPr>
        <w:t>μm</w:t>
      </w:r>
      <w:proofErr w:type="spellEnd"/>
      <w:r w:rsidR="005D2CAB">
        <w:rPr>
          <w:rFonts w:ascii="SimSun" w:eastAsia="SimSun" w:hAnsi="SimSun" w:cs="SimSun"/>
          <w:color w:val="000000"/>
        </w:rPr>
        <w:t xml:space="preserve">. </w:t>
      </w:r>
      <w:r w:rsidR="00E76967" w:rsidRPr="00814E14">
        <w:rPr>
          <w:rFonts w:ascii="Arial" w:hAnsi="Arial" w:cs="Arial"/>
          <w:color w:val="000000"/>
        </w:rPr>
        <w:t>**P&lt;0.01, ***P&lt;0.001, ****P&lt;0.0001</w:t>
      </w:r>
      <w:r w:rsidR="008700F9">
        <w:rPr>
          <w:rFonts w:ascii="Arial" w:hAnsi="Arial" w:cs="Arial"/>
          <w:color w:val="000000"/>
        </w:rPr>
        <w:t>.</w:t>
      </w:r>
    </w:p>
    <w:p w14:paraId="4278FCD6" w14:textId="0944214F" w:rsidR="006A3804" w:rsidRPr="00814E14" w:rsidRDefault="006A3804" w:rsidP="0071690B">
      <w:pPr>
        <w:kinsoku w:val="0"/>
        <w:overflowPunct w:val="0"/>
        <w:jc w:val="both"/>
        <w:rPr>
          <w:rFonts w:ascii="Arial" w:hAnsi="Arial" w:cs="Arial"/>
          <w:color w:val="000000"/>
        </w:rPr>
      </w:pPr>
      <w:bookmarkStart w:id="19" w:name="OLE_LINK209"/>
      <w:bookmarkStart w:id="20" w:name="OLE_LINK210"/>
      <w:r w:rsidRPr="006A3804">
        <w:rPr>
          <w:rFonts w:ascii="Arial" w:hAnsi="Arial" w:cs="Arial"/>
          <w:b/>
          <w:bCs/>
          <w:color w:val="000000"/>
        </w:rPr>
        <w:t>Abbreviation</w:t>
      </w:r>
      <w:r w:rsidRPr="006A3804">
        <w:rPr>
          <w:rFonts w:ascii="Arial" w:hAnsi="Arial" w:cs="Arial"/>
          <w:color w:val="000000"/>
        </w:rPr>
        <w:t>: ns, not statistically significant.</w:t>
      </w:r>
    </w:p>
    <w:bookmarkEnd w:id="19"/>
    <w:bookmarkEnd w:id="20"/>
    <w:p w14:paraId="339538F0" w14:textId="77777777" w:rsidR="00F45363" w:rsidRPr="00814E14" w:rsidRDefault="00F45363" w:rsidP="00B77C9D">
      <w:pPr>
        <w:rPr>
          <w:rFonts w:ascii="Arial" w:hAnsi="Arial" w:cs="Arial"/>
          <w:color w:val="000000"/>
        </w:rPr>
      </w:pPr>
      <w:r w:rsidRPr="00814E14">
        <w:rPr>
          <w:rFonts w:ascii="Arial" w:hAnsi="Arial" w:cs="Arial"/>
          <w:color w:val="000000"/>
        </w:rPr>
        <w:br w:type="page"/>
      </w:r>
    </w:p>
    <w:p w14:paraId="7EB6105F" w14:textId="77777777" w:rsidR="00F45363" w:rsidRPr="00814E14" w:rsidRDefault="00F45363" w:rsidP="0087614F">
      <w:pPr>
        <w:kinsoku w:val="0"/>
        <w:overflowPunct w:val="0"/>
        <w:spacing w:line="480" w:lineRule="auto"/>
        <w:jc w:val="both"/>
        <w:rPr>
          <w:rFonts w:ascii="Arial" w:hAnsi="Arial" w:cs="Arial"/>
          <w:b/>
          <w:bCs/>
          <w:color w:val="000000"/>
        </w:rPr>
      </w:pPr>
      <w:r w:rsidRPr="00814E14">
        <w:rPr>
          <w:rFonts w:ascii="Arial" w:hAnsi="Arial" w:cs="Arial"/>
          <w:b/>
          <w:bCs/>
          <w:noProof/>
          <w:color w:val="000000"/>
        </w:rPr>
        <w:lastRenderedPageBreak/>
        <w:drawing>
          <wp:inline distT="0" distB="0" distL="0" distR="0" wp14:anchorId="7B133702" wp14:editId="2B324FDF">
            <wp:extent cx="5274310" cy="6939450"/>
            <wp:effectExtent l="0" t="0" r="2540" b="0"/>
            <wp:docPr id="11" name="图片 11" descr="D:\Users\li.gao\Desktop\工作文件\张健IIT-J-220318473-SMT\可用信息\五投更新的补充图\Figure S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sers\li.gao\Desktop\工作文件\张健IIT-J-220318473-SMT\可用信息\五投更新的补充图\Figure S4.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274310" cy="6939450"/>
                    </a:xfrm>
                    <a:prstGeom prst="rect">
                      <a:avLst/>
                    </a:prstGeom>
                    <a:noFill/>
                    <a:ln>
                      <a:noFill/>
                    </a:ln>
                  </pic:spPr>
                </pic:pic>
              </a:graphicData>
            </a:graphic>
          </wp:inline>
        </w:drawing>
      </w:r>
    </w:p>
    <w:p w14:paraId="299F0DC4" w14:textId="247D01FB" w:rsidR="00F45363" w:rsidRPr="00814E14" w:rsidRDefault="00F45363" w:rsidP="0071690B">
      <w:pPr>
        <w:kinsoku w:val="0"/>
        <w:overflowPunct w:val="0"/>
        <w:jc w:val="both"/>
        <w:rPr>
          <w:rFonts w:ascii="Arial" w:hAnsi="Arial" w:cs="Arial"/>
          <w:b/>
          <w:color w:val="000000"/>
        </w:rPr>
      </w:pPr>
      <w:r w:rsidRPr="00814E14">
        <w:rPr>
          <w:rFonts w:ascii="Arial" w:hAnsi="Arial" w:cs="Arial"/>
          <w:b/>
          <w:bCs/>
          <w:color w:val="000000"/>
        </w:rPr>
        <w:t>Supplementary Figure S</w:t>
      </w:r>
      <w:r w:rsidR="00F2312F" w:rsidRPr="00814E14">
        <w:rPr>
          <w:rFonts w:ascii="Arial" w:hAnsi="Arial" w:cs="Arial"/>
          <w:b/>
          <w:bCs/>
          <w:color w:val="000000"/>
        </w:rPr>
        <w:t>4</w:t>
      </w:r>
      <w:r w:rsidRPr="00814E14">
        <w:rPr>
          <w:rFonts w:ascii="Arial" w:hAnsi="Arial" w:cs="Arial"/>
          <w:b/>
          <w:bCs/>
          <w:color w:val="000000"/>
        </w:rPr>
        <w:t>.</w:t>
      </w:r>
      <w:r w:rsidRPr="00814E14">
        <w:rPr>
          <w:rFonts w:ascii="Arial" w:hAnsi="Arial" w:cs="Arial"/>
          <w:color w:val="000000"/>
        </w:rPr>
        <w:t xml:space="preserve"> </w:t>
      </w:r>
      <w:r w:rsidRPr="00814E14">
        <w:rPr>
          <w:rFonts w:ascii="Arial" w:hAnsi="Arial" w:cs="Arial"/>
          <w:b/>
          <w:color w:val="000000"/>
        </w:rPr>
        <w:t>Retrovirus transfection of hEM15A and human endometrial stromal cells (</w:t>
      </w:r>
      <w:proofErr w:type="spellStart"/>
      <w:r w:rsidRPr="00814E14">
        <w:rPr>
          <w:rFonts w:ascii="Arial" w:hAnsi="Arial" w:cs="Arial"/>
          <w:b/>
          <w:color w:val="000000"/>
        </w:rPr>
        <w:t>hESCs</w:t>
      </w:r>
      <w:proofErr w:type="spellEnd"/>
      <w:r w:rsidRPr="00814E14">
        <w:rPr>
          <w:rFonts w:ascii="Arial" w:hAnsi="Arial" w:cs="Arial"/>
          <w:b/>
          <w:color w:val="000000"/>
        </w:rPr>
        <w:t>) and biological function analysis.</w:t>
      </w:r>
    </w:p>
    <w:p w14:paraId="55DFD86A" w14:textId="7B672B10" w:rsidR="00F45363" w:rsidRPr="00814E14" w:rsidRDefault="00F45363" w:rsidP="0071690B">
      <w:pPr>
        <w:kinsoku w:val="0"/>
        <w:overflowPunct w:val="0"/>
        <w:jc w:val="both"/>
        <w:rPr>
          <w:rFonts w:ascii="Arial" w:hAnsi="Arial" w:cs="Arial"/>
          <w:color w:val="000000"/>
        </w:rPr>
      </w:pPr>
      <w:r w:rsidRPr="00814E14">
        <w:rPr>
          <w:rFonts w:ascii="Arial" w:hAnsi="Arial" w:cs="Arial"/>
          <w:color w:val="000000"/>
        </w:rPr>
        <w:t xml:space="preserve">A. Expression of miR-4443 in hEM15A co-cultured with extracellular </w:t>
      </w:r>
      <w:proofErr w:type="spellStart"/>
      <w:r w:rsidRPr="00814E14">
        <w:rPr>
          <w:rFonts w:ascii="Arial" w:hAnsi="Arial" w:cs="Arial"/>
          <w:color w:val="000000"/>
        </w:rPr>
        <w:t>vesicles</w:t>
      </w:r>
      <w:proofErr w:type="spellEnd"/>
      <w:r w:rsidRPr="00814E14">
        <w:rPr>
          <w:rFonts w:ascii="Arial" w:hAnsi="Arial" w:cs="Arial"/>
          <w:color w:val="000000"/>
        </w:rPr>
        <w:t xml:space="preserve"> (EVs) derived from endometriosis (EM) patients and normal controls (NC). No EV</w:t>
      </w:r>
      <w:r w:rsidR="00035429">
        <w:rPr>
          <w:rFonts w:ascii="Arial" w:hAnsi="Arial" w:cs="Arial" w:hint="eastAsia"/>
          <w:color w:val="000000"/>
        </w:rPr>
        <w:t>s</w:t>
      </w:r>
      <w:r w:rsidRPr="00814E14">
        <w:rPr>
          <w:rFonts w:ascii="Arial" w:hAnsi="Arial" w:cs="Arial"/>
          <w:color w:val="000000"/>
        </w:rPr>
        <w:t>-treated was used as blank control</w:t>
      </w:r>
      <w:r w:rsidR="003705AF">
        <w:rPr>
          <w:rFonts w:ascii="Arial" w:eastAsia="SimSun" w:hAnsi="Arial" w:cs="Arial"/>
          <w:color w:val="000000"/>
        </w:rPr>
        <w:t xml:space="preserve">. </w:t>
      </w:r>
      <w:r w:rsidR="009C337E" w:rsidRPr="00814E14">
        <w:rPr>
          <w:rFonts w:ascii="Arial" w:eastAsia="SimSun" w:hAnsi="Arial" w:cs="Arial"/>
          <w:color w:val="000000"/>
        </w:rPr>
        <w:t>*P&lt;0.05</w:t>
      </w:r>
      <w:r w:rsidRPr="00814E14">
        <w:rPr>
          <w:rFonts w:ascii="Arial" w:hAnsi="Arial" w:cs="Arial"/>
          <w:color w:val="000000"/>
        </w:rPr>
        <w:t>.</w:t>
      </w:r>
    </w:p>
    <w:p w14:paraId="077E4DE7" w14:textId="4022D85A" w:rsidR="00F45363" w:rsidRPr="00814E14" w:rsidRDefault="00F45363" w:rsidP="0071690B">
      <w:pPr>
        <w:kinsoku w:val="0"/>
        <w:overflowPunct w:val="0"/>
        <w:jc w:val="both"/>
        <w:rPr>
          <w:rFonts w:ascii="Arial" w:hAnsi="Arial" w:cs="Arial"/>
          <w:color w:val="000000"/>
        </w:rPr>
      </w:pPr>
      <w:r w:rsidRPr="00814E14">
        <w:rPr>
          <w:rFonts w:ascii="Arial" w:hAnsi="Arial" w:cs="Arial"/>
          <w:color w:val="000000"/>
        </w:rPr>
        <w:t>B. Expression of miR-4443 in transfected hEM15A cells using RT-</w:t>
      </w:r>
      <w:r w:rsidR="00BD6067" w:rsidRPr="00814E14">
        <w:rPr>
          <w:rFonts w:ascii="Arial" w:hAnsi="Arial" w:cs="Arial"/>
          <w:color w:val="000000"/>
        </w:rPr>
        <w:t>q</w:t>
      </w:r>
      <w:r w:rsidRPr="00814E14">
        <w:rPr>
          <w:rFonts w:ascii="Arial" w:hAnsi="Arial" w:cs="Arial"/>
          <w:color w:val="000000"/>
        </w:rPr>
        <w:t>PCR analysis. The expression level of miR-4443 in the miR-4443 group was higher than that of the control group</w:t>
      </w:r>
      <w:r w:rsidR="003705AF">
        <w:rPr>
          <w:rFonts w:ascii="Arial" w:hAnsi="Arial" w:cs="Arial"/>
          <w:color w:val="000000"/>
        </w:rPr>
        <w:t xml:space="preserve">. </w:t>
      </w:r>
      <w:r w:rsidRPr="00814E14">
        <w:rPr>
          <w:rFonts w:ascii="Arial" w:hAnsi="Arial" w:cs="Arial"/>
          <w:color w:val="000000"/>
        </w:rPr>
        <w:t>**P&lt;0.01.</w:t>
      </w:r>
    </w:p>
    <w:p w14:paraId="137F3FE8" w14:textId="14C27750" w:rsidR="00F45363" w:rsidRPr="00814E14" w:rsidRDefault="00F45363" w:rsidP="0071690B">
      <w:pPr>
        <w:kinsoku w:val="0"/>
        <w:overflowPunct w:val="0"/>
        <w:jc w:val="both"/>
        <w:rPr>
          <w:rFonts w:ascii="Arial" w:hAnsi="Arial" w:cs="Arial"/>
          <w:color w:val="000000"/>
        </w:rPr>
      </w:pPr>
      <w:r w:rsidRPr="00814E14">
        <w:rPr>
          <w:rFonts w:ascii="Arial" w:hAnsi="Arial" w:cs="Arial"/>
          <w:color w:val="000000"/>
        </w:rPr>
        <w:lastRenderedPageBreak/>
        <w:t xml:space="preserve">C. Expression of miR-4443 in </w:t>
      </w:r>
      <w:proofErr w:type="spellStart"/>
      <w:r w:rsidRPr="00814E14">
        <w:rPr>
          <w:rFonts w:ascii="Arial" w:hAnsi="Arial" w:cs="Arial"/>
          <w:color w:val="000000"/>
        </w:rPr>
        <w:t>hESCs</w:t>
      </w:r>
      <w:proofErr w:type="spellEnd"/>
      <w:r w:rsidRPr="00814E14">
        <w:rPr>
          <w:rFonts w:ascii="Arial" w:hAnsi="Arial" w:cs="Arial"/>
          <w:color w:val="000000"/>
        </w:rPr>
        <w:t xml:space="preserve"> co-cultured with EVs derived from EM patients and NC. No EV</w:t>
      </w:r>
      <w:r w:rsidR="00C05A90">
        <w:rPr>
          <w:rFonts w:ascii="Arial" w:hAnsi="Arial" w:cs="Arial" w:hint="eastAsia"/>
          <w:color w:val="000000"/>
        </w:rPr>
        <w:t>s</w:t>
      </w:r>
      <w:r w:rsidRPr="00814E14">
        <w:rPr>
          <w:rFonts w:ascii="Arial" w:hAnsi="Arial" w:cs="Arial"/>
          <w:color w:val="000000"/>
        </w:rPr>
        <w:t xml:space="preserve">-treated </w:t>
      </w:r>
      <w:r w:rsidR="000A42CC">
        <w:rPr>
          <w:rFonts w:ascii="Arial" w:hAnsi="Arial" w:cs="Arial"/>
          <w:color w:val="000000"/>
        </w:rPr>
        <w:t>was</w:t>
      </w:r>
      <w:r w:rsidR="000A42CC" w:rsidRPr="00814E14">
        <w:rPr>
          <w:rFonts w:ascii="Arial" w:hAnsi="Arial" w:cs="Arial"/>
          <w:color w:val="000000"/>
        </w:rPr>
        <w:t xml:space="preserve"> </w:t>
      </w:r>
      <w:r w:rsidRPr="00814E14">
        <w:rPr>
          <w:rFonts w:ascii="Arial" w:hAnsi="Arial" w:cs="Arial"/>
          <w:color w:val="000000"/>
        </w:rPr>
        <w:t>used as blank control</w:t>
      </w:r>
      <w:r w:rsidR="003705AF">
        <w:rPr>
          <w:rFonts w:ascii="Arial" w:hAnsi="Arial" w:cs="Arial"/>
          <w:color w:val="000000"/>
        </w:rPr>
        <w:t xml:space="preserve">. </w:t>
      </w:r>
      <w:r w:rsidR="009C337E" w:rsidRPr="00814E14">
        <w:rPr>
          <w:rFonts w:ascii="Arial" w:hAnsi="Arial" w:cs="Arial"/>
          <w:color w:val="000000"/>
        </w:rPr>
        <w:t>**P&lt;0.01, ***P&lt;0.001</w:t>
      </w:r>
      <w:r w:rsidRPr="00814E14">
        <w:rPr>
          <w:rFonts w:ascii="Arial" w:hAnsi="Arial" w:cs="Arial"/>
          <w:color w:val="000000"/>
        </w:rPr>
        <w:t>.</w:t>
      </w:r>
    </w:p>
    <w:p w14:paraId="13C36879" w14:textId="2D8F50DC" w:rsidR="00F45363" w:rsidRPr="00814E14" w:rsidRDefault="00F45363" w:rsidP="0071690B">
      <w:pPr>
        <w:kinsoku w:val="0"/>
        <w:overflowPunct w:val="0"/>
        <w:jc w:val="both"/>
        <w:rPr>
          <w:rFonts w:ascii="Arial" w:hAnsi="Arial" w:cs="Arial"/>
          <w:color w:val="000000"/>
        </w:rPr>
      </w:pPr>
      <w:r w:rsidRPr="00814E14">
        <w:rPr>
          <w:rFonts w:ascii="Arial" w:hAnsi="Arial" w:cs="Arial"/>
          <w:color w:val="000000"/>
        </w:rPr>
        <w:t xml:space="preserve">D. Expression of miR-4443 in transfected </w:t>
      </w:r>
      <w:proofErr w:type="spellStart"/>
      <w:r w:rsidRPr="00814E14">
        <w:rPr>
          <w:rFonts w:ascii="Arial" w:hAnsi="Arial" w:cs="Arial"/>
          <w:color w:val="000000"/>
        </w:rPr>
        <w:t>hESCs</w:t>
      </w:r>
      <w:proofErr w:type="spellEnd"/>
      <w:r w:rsidRPr="00814E14">
        <w:rPr>
          <w:rFonts w:ascii="Arial" w:hAnsi="Arial" w:cs="Arial"/>
          <w:color w:val="000000"/>
        </w:rPr>
        <w:t xml:space="preserve"> using RT-</w:t>
      </w:r>
      <w:r w:rsidR="00BD6067" w:rsidRPr="00814E14">
        <w:rPr>
          <w:rFonts w:ascii="Arial" w:hAnsi="Arial" w:cs="Arial"/>
          <w:color w:val="000000"/>
        </w:rPr>
        <w:t>q</w:t>
      </w:r>
      <w:r w:rsidRPr="00814E14">
        <w:rPr>
          <w:rFonts w:ascii="Arial" w:hAnsi="Arial" w:cs="Arial"/>
          <w:color w:val="000000"/>
        </w:rPr>
        <w:t>PCR analysis. The expression level of miR-4443 in the miR-4443 group was higher than that of the control group</w:t>
      </w:r>
      <w:r w:rsidR="003705AF">
        <w:rPr>
          <w:rFonts w:ascii="Arial" w:hAnsi="Arial" w:cs="Arial"/>
          <w:color w:val="000000"/>
        </w:rPr>
        <w:t xml:space="preserve">. </w:t>
      </w:r>
      <w:r w:rsidRPr="00814E14">
        <w:rPr>
          <w:rFonts w:ascii="Arial" w:hAnsi="Arial" w:cs="Arial"/>
          <w:color w:val="000000"/>
        </w:rPr>
        <w:t>*P&lt;0.05.</w:t>
      </w:r>
    </w:p>
    <w:p w14:paraId="4A8B9E7B" w14:textId="6C71D696" w:rsidR="00F45363" w:rsidRPr="00814E14" w:rsidRDefault="00F45363" w:rsidP="0071690B">
      <w:pPr>
        <w:kinsoku w:val="0"/>
        <w:overflowPunct w:val="0"/>
        <w:jc w:val="both"/>
        <w:rPr>
          <w:rFonts w:ascii="Arial" w:hAnsi="Arial" w:cs="Arial"/>
          <w:color w:val="000000"/>
        </w:rPr>
      </w:pPr>
      <w:r w:rsidRPr="00814E14">
        <w:rPr>
          <w:rFonts w:ascii="Calibri" w:hAnsi="Calibri" w:cs="Calibri"/>
          <w:color w:val="000000"/>
        </w:rPr>
        <w:t>﻿</w:t>
      </w:r>
      <w:r w:rsidRPr="00814E14">
        <w:rPr>
          <w:rFonts w:ascii="Arial" w:hAnsi="Arial" w:cs="Arial"/>
          <w:color w:val="000000"/>
        </w:rPr>
        <w:t xml:space="preserve">E. CCK-8 assay showed that miR-4443 overexpression promoted </w:t>
      </w:r>
      <w:r w:rsidR="000A42CC">
        <w:rPr>
          <w:rFonts w:ascii="Arial" w:hAnsi="Arial" w:cs="Arial"/>
          <w:color w:val="000000"/>
        </w:rPr>
        <w:t xml:space="preserve">the </w:t>
      </w:r>
      <w:r w:rsidRPr="00814E14">
        <w:rPr>
          <w:rFonts w:ascii="Arial" w:hAnsi="Arial" w:cs="Arial"/>
          <w:color w:val="000000"/>
        </w:rPr>
        <w:t xml:space="preserve">proliferation of hEM15A and </w:t>
      </w:r>
      <w:proofErr w:type="spellStart"/>
      <w:r w:rsidRPr="00814E14">
        <w:rPr>
          <w:rFonts w:ascii="Arial" w:hAnsi="Arial" w:cs="Arial"/>
          <w:color w:val="000000"/>
        </w:rPr>
        <w:t>hESCs</w:t>
      </w:r>
      <w:bookmarkStart w:id="21" w:name="OLE_LINK11"/>
      <w:bookmarkStart w:id="22" w:name="OLE_LINK12"/>
      <w:proofErr w:type="spellEnd"/>
      <w:r w:rsidRPr="00814E14">
        <w:rPr>
          <w:rFonts w:ascii="Arial" w:hAnsi="Arial" w:cs="Arial"/>
          <w:color w:val="000000"/>
        </w:rPr>
        <w:t xml:space="preserve"> </w:t>
      </w:r>
      <w:bookmarkEnd w:id="21"/>
      <w:bookmarkEnd w:id="22"/>
      <w:r w:rsidRPr="00814E14">
        <w:rPr>
          <w:rFonts w:ascii="Arial" w:hAnsi="Arial" w:cs="Arial"/>
          <w:color w:val="000000"/>
        </w:rPr>
        <w:t>at 72 h</w:t>
      </w:r>
      <w:r w:rsidR="003705AF">
        <w:rPr>
          <w:rFonts w:ascii="Arial" w:hAnsi="Arial" w:cs="Arial"/>
          <w:color w:val="000000"/>
        </w:rPr>
        <w:t xml:space="preserve">. </w:t>
      </w:r>
      <w:r w:rsidR="008029B3" w:rsidRPr="00814E14">
        <w:rPr>
          <w:rFonts w:ascii="Arial" w:hAnsi="Arial" w:cs="Arial"/>
          <w:color w:val="000000"/>
        </w:rPr>
        <w:t>*P&lt;0.05</w:t>
      </w:r>
      <w:r w:rsidR="008029B3">
        <w:rPr>
          <w:rFonts w:ascii="Arial" w:hAnsi="Arial" w:cs="Arial"/>
          <w:color w:val="000000"/>
        </w:rPr>
        <w:t xml:space="preserve">, </w:t>
      </w:r>
      <w:r w:rsidR="008029B3" w:rsidRPr="00814E14">
        <w:rPr>
          <w:rFonts w:ascii="Arial" w:hAnsi="Arial" w:cs="Arial"/>
          <w:color w:val="000000"/>
        </w:rPr>
        <w:t>***P&lt;0.001</w:t>
      </w:r>
      <w:r w:rsidRPr="00814E14">
        <w:rPr>
          <w:rFonts w:ascii="Arial" w:hAnsi="Arial" w:cs="Arial"/>
          <w:color w:val="000000"/>
        </w:rPr>
        <w:t>.</w:t>
      </w:r>
    </w:p>
    <w:p w14:paraId="694BBB2F" w14:textId="57B2149A" w:rsidR="00F45363" w:rsidRPr="00814E14" w:rsidRDefault="00F45363" w:rsidP="0071690B">
      <w:pPr>
        <w:kinsoku w:val="0"/>
        <w:overflowPunct w:val="0"/>
        <w:jc w:val="both"/>
        <w:rPr>
          <w:rFonts w:ascii="Arial" w:hAnsi="Arial" w:cs="Arial"/>
          <w:color w:val="000000"/>
        </w:rPr>
      </w:pPr>
      <w:r w:rsidRPr="00814E14">
        <w:rPr>
          <w:rFonts w:ascii="Arial" w:hAnsi="Arial" w:cs="Arial"/>
          <w:color w:val="000000"/>
        </w:rPr>
        <w:t xml:space="preserve">F. Morphology and statistical analysis of migration results showed </w:t>
      </w:r>
      <w:r w:rsidR="00ED7A11">
        <w:rPr>
          <w:rFonts w:ascii="Arial" w:hAnsi="Arial" w:cs="Arial" w:hint="eastAsia"/>
          <w:color w:val="000000"/>
        </w:rPr>
        <w:t>that</w:t>
      </w:r>
      <w:r w:rsidR="00ED7A11">
        <w:rPr>
          <w:rFonts w:ascii="Arial" w:hAnsi="Arial" w:cs="Arial"/>
          <w:color w:val="000000"/>
        </w:rPr>
        <w:t xml:space="preserve"> </w:t>
      </w:r>
      <w:r w:rsidRPr="00814E14">
        <w:rPr>
          <w:rFonts w:ascii="Arial" w:hAnsi="Arial" w:cs="Arial"/>
          <w:color w:val="000000"/>
        </w:rPr>
        <w:t xml:space="preserve">miR-4443 overexpression promoted migration of hEM15A and </w:t>
      </w:r>
      <w:proofErr w:type="spellStart"/>
      <w:r w:rsidRPr="00814E14">
        <w:rPr>
          <w:rFonts w:ascii="Arial" w:hAnsi="Arial" w:cs="Arial"/>
          <w:color w:val="000000"/>
        </w:rPr>
        <w:t>hESCs</w:t>
      </w:r>
      <w:proofErr w:type="spellEnd"/>
      <w:r w:rsidRPr="00814E14">
        <w:rPr>
          <w:rFonts w:ascii="Arial" w:hAnsi="Arial" w:cs="Arial"/>
          <w:color w:val="000000"/>
        </w:rPr>
        <w:t xml:space="preserve">. Scale bar=100 </w:t>
      </w:r>
      <w:proofErr w:type="spellStart"/>
      <w:r w:rsidRPr="00814E14">
        <w:rPr>
          <w:rFonts w:ascii="Arial" w:hAnsi="Arial" w:cs="Arial"/>
          <w:color w:val="000000"/>
        </w:rPr>
        <w:t>μm</w:t>
      </w:r>
      <w:proofErr w:type="spellEnd"/>
      <w:r w:rsidRPr="00814E14">
        <w:rPr>
          <w:rFonts w:ascii="Arial" w:hAnsi="Arial" w:cs="Arial"/>
          <w:color w:val="000000"/>
        </w:rPr>
        <w:t>.</w:t>
      </w:r>
      <w:r w:rsidR="003705AF" w:rsidRPr="00814E14">
        <w:rPr>
          <w:rFonts w:ascii="Arial" w:hAnsi="Arial" w:cs="Arial"/>
          <w:color w:val="000000"/>
        </w:rPr>
        <w:t xml:space="preserve"> *P&lt;0.05</w:t>
      </w:r>
      <w:r w:rsidR="003705AF">
        <w:rPr>
          <w:rFonts w:ascii="Arial" w:hAnsi="Arial" w:cs="Arial"/>
          <w:color w:val="000000"/>
        </w:rPr>
        <w:t>.</w:t>
      </w:r>
    </w:p>
    <w:p w14:paraId="1958E680" w14:textId="77777777" w:rsidR="00F45363" w:rsidRPr="00814E14" w:rsidRDefault="00F45363" w:rsidP="0071690B">
      <w:pPr>
        <w:rPr>
          <w:rFonts w:ascii="Arial" w:hAnsi="Arial" w:cs="Arial"/>
          <w:color w:val="000000"/>
        </w:rPr>
      </w:pPr>
      <w:r w:rsidRPr="00814E14">
        <w:rPr>
          <w:rFonts w:ascii="Arial" w:hAnsi="Arial" w:cs="Arial"/>
          <w:color w:val="000000"/>
        </w:rPr>
        <w:br w:type="page"/>
      </w:r>
    </w:p>
    <w:p w14:paraId="1F7F2C08" w14:textId="33D8AC43" w:rsidR="00F45363" w:rsidRPr="00814E14" w:rsidRDefault="00260599" w:rsidP="00F208D3">
      <w:pPr>
        <w:rPr>
          <w:rFonts w:ascii="Arial" w:hAnsi="Arial" w:cs="Arial"/>
          <w:b/>
          <w:color w:val="000000"/>
        </w:rPr>
      </w:pPr>
      <w:bookmarkStart w:id="23" w:name="OLE_LINK231"/>
      <w:bookmarkStart w:id="24" w:name="OLE_LINK232"/>
      <w:r w:rsidRPr="00814E14">
        <w:rPr>
          <w:rFonts w:ascii="Arial" w:hAnsi="Arial" w:cs="Arial"/>
          <w:b/>
          <w:color w:val="000000"/>
        </w:rPr>
        <w:lastRenderedPageBreak/>
        <w:t>Supplementary Methods</w:t>
      </w:r>
    </w:p>
    <w:bookmarkEnd w:id="23"/>
    <w:bookmarkEnd w:id="24"/>
    <w:p w14:paraId="7EF7957B" w14:textId="0D513D41" w:rsidR="00F45363" w:rsidRPr="00814E14" w:rsidRDefault="00F45363" w:rsidP="007E47AE">
      <w:pPr>
        <w:rPr>
          <w:rFonts w:ascii="Arial" w:hAnsi="Arial" w:cs="Arial"/>
          <w:color w:val="000000"/>
        </w:rPr>
      </w:pPr>
    </w:p>
    <w:p w14:paraId="4189E949" w14:textId="77777777" w:rsidR="00F45363" w:rsidRPr="00814E14" w:rsidRDefault="00F45363" w:rsidP="00F208D3">
      <w:pPr>
        <w:pStyle w:val="MDPI22heading2"/>
        <w:spacing w:before="0" w:after="0" w:line="240" w:lineRule="auto"/>
        <w:jc w:val="both"/>
        <w:rPr>
          <w:rFonts w:ascii="Arial" w:hAnsi="Arial" w:cs="Arial"/>
          <w:b/>
          <w:bCs/>
          <w:i w:val="0"/>
          <w:sz w:val="24"/>
          <w:szCs w:val="24"/>
        </w:rPr>
      </w:pPr>
      <w:bookmarkStart w:id="25" w:name="OLE_LINK121"/>
      <w:bookmarkStart w:id="26" w:name="OLE_LINK247"/>
      <w:r w:rsidRPr="00814E14">
        <w:rPr>
          <w:rFonts w:ascii="Arial" w:hAnsi="Arial" w:cs="Arial"/>
          <w:b/>
          <w:bCs/>
          <w:i w:val="0"/>
          <w:sz w:val="24"/>
          <w:szCs w:val="24"/>
          <w:lang w:eastAsia="zh-CN"/>
        </w:rPr>
        <w:t xml:space="preserve">Ethical approval and </w:t>
      </w:r>
      <w:r w:rsidRPr="00814E14">
        <w:rPr>
          <w:rFonts w:ascii="Arial" w:hAnsi="Arial" w:cs="Arial"/>
          <w:b/>
          <w:bCs/>
          <w:i w:val="0"/>
          <w:sz w:val="24"/>
          <w:szCs w:val="24"/>
        </w:rPr>
        <w:t>sample collection</w:t>
      </w:r>
    </w:p>
    <w:bookmarkEnd w:id="25"/>
    <w:bookmarkEnd w:id="26"/>
    <w:p w14:paraId="62C7682A" w14:textId="77777777" w:rsidR="00F45363" w:rsidRPr="00814E14" w:rsidRDefault="00F45363" w:rsidP="00F208D3">
      <w:pPr>
        <w:kinsoku w:val="0"/>
        <w:overflowPunct w:val="0"/>
        <w:autoSpaceDE w:val="0"/>
        <w:autoSpaceDN w:val="0"/>
        <w:adjustRightInd w:val="0"/>
        <w:ind w:firstLine="420"/>
        <w:jc w:val="both"/>
        <w:rPr>
          <w:rFonts w:ascii="Arial" w:hAnsi="Arial" w:cs="Arial"/>
          <w:color w:val="000000"/>
        </w:rPr>
      </w:pPr>
      <w:r w:rsidRPr="00814E14">
        <w:rPr>
          <w:rFonts w:ascii="Arial" w:hAnsi="Arial" w:cs="Arial"/>
          <w:color w:val="000000"/>
        </w:rPr>
        <w:t xml:space="preserve">This study was approved by the institutional ethics committee of the International Peace Maternity and Child Health Hospital in Shanghai, China (No. GKLW-2016-42). Written informed consent was obtained from the participants before enrollment. </w:t>
      </w:r>
    </w:p>
    <w:p w14:paraId="16F3FA83" w14:textId="1D5E0DA0" w:rsidR="00F45363" w:rsidRPr="00814E14" w:rsidRDefault="00F45363" w:rsidP="00F208D3">
      <w:pPr>
        <w:kinsoku w:val="0"/>
        <w:overflowPunct w:val="0"/>
        <w:autoSpaceDE w:val="0"/>
        <w:autoSpaceDN w:val="0"/>
        <w:adjustRightInd w:val="0"/>
        <w:ind w:firstLine="420"/>
        <w:jc w:val="both"/>
        <w:rPr>
          <w:rFonts w:ascii="Arial" w:hAnsi="Arial" w:cs="Arial"/>
          <w:color w:val="000000"/>
        </w:rPr>
      </w:pPr>
      <w:r w:rsidRPr="00814E14">
        <w:rPr>
          <w:rFonts w:ascii="Arial" w:hAnsi="Arial" w:cs="Arial"/>
          <w:color w:val="000000"/>
        </w:rPr>
        <w:t xml:space="preserve">Specimens were obtained from endometriosis (EM) (case group) and non-EM patients (control group). The diagnosis depended on pathology confirmed by at least two experienced pathologists. Patient demographic and clinicopathological data were collected. Patients with the following factors were excluded from the EM group: 1) adenomyosis diagnosed by pathology or radiology, 2) hormone therapy within 3 months before surgery, 3) pregnancy or combined with other gynecologic diseases, or 4) </w:t>
      </w:r>
      <w:bookmarkStart w:id="27" w:name="OLE_LINK1"/>
      <w:r w:rsidRPr="00814E14">
        <w:rPr>
          <w:rFonts w:ascii="Arial" w:hAnsi="Arial" w:cs="Arial"/>
          <w:color w:val="000000"/>
        </w:rPr>
        <w:t>virgin</w:t>
      </w:r>
      <w:bookmarkEnd w:id="27"/>
      <w:r w:rsidRPr="00814E14">
        <w:rPr>
          <w:rFonts w:ascii="Arial" w:hAnsi="Arial" w:cs="Arial"/>
          <w:color w:val="000000"/>
        </w:rPr>
        <w:t xml:space="preserve">. Patients with the following factors were excluded from the control group: 1) EM or adenomyosis confirmed by pathology or radiology, </w:t>
      </w:r>
      <w:bookmarkStart w:id="28" w:name="OLE_LINK71"/>
      <w:bookmarkStart w:id="29" w:name="OLE_LINK72"/>
      <w:r w:rsidRPr="00814E14">
        <w:rPr>
          <w:rFonts w:ascii="Arial" w:hAnsi="Arial" w:cs="Arial"/>
          <w:color w:val="000000"/>
        </w:rPr>
        <w:t>2) virgin,</w:t>
      </w:r>
      <w:bookmarkEnd w:id="28"/>
      <w:bookmarkEnd w:id="29"/>
      <w:r w:rsidRPr="00814E14">
        <w:rPr>
          <w:rFonts w:ascii="Arial" w:hAnsi="Arial" w:cs="Arial"/>
          <w:color w:val="000000"/>
        </w:rPr>
        <w:t xml:space="preserve"> 3) combined with other internal or surgical diseases, or 4) malignant tumors.</w:t>
      </w:r>
      <w:r w:rsidR="00194A60" w:rsidRPr="00814E14">
        <w:rPr>
          <w:rFonts w:ascii="Arial" w:hAnsi="Arial" w:cs="Arial"/>
          <w:color w:val="000000"/>
        </w:rPr>
        <w:t xml:space="preserve"> For patients chosen to be in the control group who underwent laparoscopy for benign gynecological diseases, menstrual blood was collected before the operation. If endometriosis was diagnosed during the operation under laparoscopy or confirmed independently by at least two experienced pathologists from the uterine and adnexa samples after the surgery, those samples would be excluded</w:t>
      </w:r>
      <w:r w:rsidR="009B69A2">
        <w:rPr>
          <w:rFonts w:ascii="Arial" w:hAnsi="Arial" w:cs="Arial"/>
          <w:color w:val="000000"/>
        </w:rPr>
        <w:t xml:space="preserve"> from the control group</w:t>
      </w:r>
      <w:r w:rsidR="00194A60" w:rsidRPr="00814E14">
        <w:rPr>
          <w:rFonts w:ascii="Arial" w:hAnsi="Arial" w:cs="Arial"/>
          <w:color w:val="000000"/>
        </w:rPr>
        <w:t>.</w:t>
      </w:r>
    </w:p>
    <w:p w14:paraId="28DE329B" w14:textId="22BCD964" w:rsidR="00F45363" w:rsidRPr="00814E14" w:rsidRDefault="00F45363" w:rsidP="00EA79ED">
      <w:pPr>
        <w:kinsoku w:val="0"/>
        <w:overflowPunct w:val="0"/>
        <w:autoSpaceDE w:val="0"/>
        <w:autoSpaceDN w:val="0"/>
        <w:adjustRightInd w:val="0"/>
        <w:ind w:firstLine="420"/>
        <w:jc w:val="both"/>
        <w:rPr>
          <w:rFonts w:ascii="Arial" w:hAnsi="Arial" w:cs="Arial"/>
          <w:color w:val="000000"/>
        </w:rPr>
      </w:pPr>
      <w:r w:rsidRPr="00814E14">
        <w:rPr>
          <w:rFonts w:ascii="Arial" w:hAnsi="Arial" w:cs="Arial"/>
          <w:color w:val="000000"/>
        </w:rPr>
        <w:t xml:space="preserve">From January to June 2018, EM patients diagnosed by clinical pathology findings were included in the case group (EM, n=6), and those who underwent surgical treatment for benign gynecological diseases but were subsequently ruled out as having EM were included in the control group (non-EM, n=7). Menstrual blood (MB) was collected before the operation (EM, n=5; non-EM, n=7), while peritoneal fluid (PF) (EM, n=6; non-EM, n=6) and </w:t>
      </w:r>
      <w:r w:rsidR="00F437A0">
        <w:rPr>
          <w:rFonts w:ascii="Arial" w:hAnsi="Arial" w:cs="Arial"/>
          <w:color w:val="000000"/>
        </w:rPr>
        <w:t>f</w:t>
      </w:r>
      <w:r w:rsidR="00F437A0" w:rsidRPr="00814E14">
        <w:rPr>
          <w:rFonts w:ascii="Arial" w:hAnsi="Arial" w:cs="Arial"/>
          <w:color w:val="000000"/>
        </w:rPr>
        <w:t xml:space="preserve">allopian </w:t>
      </w:r>
      <w:r w:rsidRPr="00814E14">
        <w:rPr>
          <w:rFonts w:ascii="Arial" w:hAnsi="Arial" w:cs="Arial"/>
          <w:color w:val="000000"/>
        </w:rPr>
        <w:t xml:space="preserve">tubal fluid (FF) (EM, n=4; NC, n=5) were collected during the operation. </w:t>
      </w:r>
      <w:r w:rsidRPr="00814E14">
        <w:rPr>
          <w:rFonts w:ascii="Arial" w:eastAsia="DengXian" w:hAnsi="Arial" w:cs="Arial"/>
          <w:color w:val="000000"/>
        </w:rPr>
        <w:t xml:space="preserve">Extracellular </w:t>
      </w:r>
      <w:proofErr w:type="spellStart"/>
      <w:r w:rsidRPr="00814E14">
        <w:rPr>
          <w:rFonts w:ascii="Arial" w:eastAsia="DengXian" w:hAnsi="Arial" w:cs="Arial"/>
          <w:color w:val="000000"/>
        </w:rPr>
        <w:t>vesicles</w:t>
      </w:r>
      <w:proofErr w:type="spellEnd"/>
      <w:r w:rsidRPr="00814E14">
        <w:rPr>
          <w:rFonts w:ascii="Arial" w:eastAsia="DengXian" w:hAnsi="Arial" w:cs="Arial"/>
          <w:color w:val="000000"/>
        </w:rPr>
        <w:t xml:space="preserve"> (EVs) </w:t>
      </w:r>
      <w:r w:rsidRPr="00814E14">
        <w:rPr>
          <w:rFonts w:ascii="Arial" w:hAnsi="Arial" w:cs="Arial"/>
          <w:color w:val="000000"/>
        </w:rPr>
        <w:t xml:space="preserve">were isolated from each sample for microarray-based miRNA detection. From July to August 2018, 12 MB samples (EM, n=6; non-EM, n=6) were collected, and EVs were extracted to verify the miRNAs identified in the initial screening. From September 2018 to January 2021, 59 and 101 MB samples from EM patients and non-EM patients, respectively, were collected for clinical verification. </w:t>
      </w:r>
      <w:r w:rsidR="00060C9A">
        <w:rPr>
          <w:rFonts w:ascii="Arial" w:hAnsi="Arial" w:cs="Arial"/>
          <w:color w:val="000000"/>
        </w:rPr>
        <w:t>S</w:t>
      </w:r>
      <w:r w:rsidR="00060C9A">
        <w:rPr>
          <w:rFonts w:ascii="Arial" w:hAnsi="Arial" w:cs="Arial" w:hint="eastAsia"/>
          <w:color w:val="000000"/>
        </w:rPr>
        <w:t>amples</w:t>
      </w:r>
      <w:r w:rsidR="00060C9A">
        <w:rPr>
          <w:rFonts w:ascii="Arial" w:hAnsi="Arial" w:cs="Arial"/>
          <w:color w:val="000000"/>
        </w:rPr>
        <w:t xml:space="preserve"> </w:t>
      </w:r>
      <w:r w:rsidR="00165A8D">
        <w:rPr>
          <w:rFonts w:ascii="Arial" w:hAnsi="Arial" w:cs="Arial"/>
          <w:color w:val="000000"/>
        </w:rPr>
        <w:t xml:space="preserve">with low </w:t>
      </w:r>
      <w:r w:rsidR="00165A8D" w:rsidRPr="00814E14">
        <w:rPr>
          <w:rFonts w:ascii="Arial" w:hAnsi="Arial" w:cs="Arial"/>
          <w:color w:val="000000"/>
        </w:rPr>
        <w:t>RNA quantity and quality</w:t>
      </w:r>
      <w:r w:rsidR="00165A8D">
        <w:rPr>
          <w:rFonts w:ascii="Arial" w:hAnsi="Arial" w:cs="Arial"/>
          <w:color w:val="000000"/>
        </w:rPr>
        <w:t xml:space="preserve"> </w:t>
      </w:r>
      <w:r w:rsidR="00AB6550">
        <w:rPr>
          <w:rFonts w:ascii="Arial" w:hAnsi="Arial" w:cs="Arial" w:hint="eastAsia"/>
          <w:color w:val="000000"/>
        </w:rPr>
        <w:t>as</w:t>
      </w:r>
      <w:r w:rsidR="00AB6550">
        <w:rPr>
          <w:rFonts w:ascii="Arial" w:hAnsi="Arial" w:cs="Arial"/>
          <w:color w:val="000000"/>
        </w:rPr>
        <w:t xml:space="preserve"> well as the patients who refused to follow up </w:t>
      </w:r>
      <w:r w:rsidR="00165A8D">
        <w:rPr>
          <w:rFonts w:ascii="Arial" w:hAnsi="Arial" w:cs="Arial"/>
          <w:color w:val="000000"/>
        </w:rPr>
        <w:t>would be remove</w:t>
      </w:r>
      <w:r w:rsidR="00945052">
        <w:rPr>
          <w:rFonts w:ascii="Arial" w:hAnsi="Arial" w:cs="Arial"/>
          <w:color w:val="000000"/>
        </w:rPr>
        <w:t>d.</w:t>
      </w:r>
      <w:r w:rsidR="00165A8D">
        <w:rPr>
          <w:rFonts w:ascii="Arial" w:hAnsi="Arial" w:cs="Arial"/>
          <w:color w:val="000000"/>
        </w:rPr>
        <w:t xml:space="preserve"> </w:t>
      </w:r>
      <w:r w:rsidRPr="00814E14">
        <w:rPr>
          <w:rFonts w:ascii="Arial" w:hAnsi="Arial" w:cs="Arial"/>
          <w:color w:val="000000"/>
        </w:rPr>
        <w:t>From May to October 2019, uterine endometrium samples were obtained from 30 patients during surgery</w:t>
      </w:r>
      <w:r w:rsidR="00F66748" w:rsidRPr="00814E14">
        <w:rPr>
          <w:rFonts w:ascii="Arial" w:hAnsi="Arial" w:cs="Arial"/>
          <w:color w:val="000000"/>
        </w:rPr>
        <w:t xml:space="preserve"> in the proliferative phase of menstruation.</w:t>
      </w:r>
      <w:r w:rsidRPr="00814E14">
        <w:rPr>
          <w:rFonts w:ascii="Arial" w:hAnsi="Arial" w:cs="Arial"/>
          <w:color w:val="000000"/>
        </w:rPr>
        <w:t xml:space="preserve"> (EM, n=10; non-EM, n=20).</w:t>
      </w:r>
      <w:r w:rsidR="00194A60" w:rsidRPr="00814E14">
        <w:rPr>
          <w:rFonts w:ascii="Arial" w:hAnsi="Arial" w:cs="Arial"/>
          <w:color w:val="000000"/>
        </w:rPr>
        <w:t xml:space="preserve"> </w:t>
      </w:r>
    </w:p>
    <w:p w14:paraId="6F4834EE" w14:textId="28F3D15B" w:rsidR="00F45363" w:rsidRPr="00814E14" w:rsidRDefault="00F45363" w:rsidP="00F208D3">
      <w:pPr>
        <w:kinsoku w:val="0"/>
        <w:overflowPunct w:val="0"/>
        <w:autoSpaceDE w:val="0"/>
        <w:autoSpaceDN w:val="0"/>
        <w:adjustRightInd w:val="0"/>
        <w:ind w:firstLine="420"/>
        <w:jc w:val="both"/>
        <w:rPr>
          <w:rFonts w:ascii="Arial" w:hAnsi="Arial" w:cs="Arial"/>
          <w:color w:val="000000"/>
        </w:rPr>
      </w:pPr>
      <w:r w:rsidRPr="00814E14">
        <w:rPr>
          <w:rFonts w:ascii="Arial" w:hAnsi="Arial" w:cs="Arial"/>
          <w:color w:val="000000"/>
        </w:rPr>
        <w:t xml:space="preserve">The endometrial tissues were obtained during surgery and frozen in liquid nitrogen before transportation to the laboratory within 10 min. Samples were stored at -80°C until processing. Two milliliters of MB were extracted from the cervix </w:t>
      </w:r>
      <w:r w:rsidR="009A661B" w:rsidRPr="00814E14">
        <w:rPr>
          <w:rFonts w:ascii="Arial" w:hAnsi="Arial" w:cs="Arial"/>
          <w:color w:val="000000"/>
        </w:rPr>
        <w:t xml:space="preserve">using a syringe </w:t>
      </w:r>
      <w:r w:rsidRPr="00814E14">
        <w:rPr>
          <w:rFonts w:ascii="Arial" w:hAnsi="Arial" w:cs="Arial"/>
          <w:color w:val="000000"/>
        </w:rPr>
        <w:t xml:space="preserve">and collected into sterile 50 ml centrifuge tubes containing 5 ml of sterile phosphate-buffered saline (PBS; </w:t>
      </w:r>
      <w:proofErr w:type="spellStart"/>
      <w:r w:rsidRPr="00814E14">
        <w:rPr>
          <w:rFonts w:ascii="Arial" w:hAnsi="Arial" w:cs="Arial"/>
          <w:color w:val="000000"/>
        </w:rPr>
        <w:t>Solarbio</w:t>
      </w:r>
      <w:proofErr w:type="spellEnd"/>
      <w:r w:rsidRPr="00814E14">
        <w:rPr>
          <w:rFonts w:ascii="Arial" w:hAnsi="Arial" w:cs="Arial"/>
          <w:color w:val="000000"/>
        </w:rPr>
        <w:t>, Beijing, China)</w:t>
      </w:r>
      <w:r w:rsidR="009A661B" w:rsidRPr="00814E14">
        <w:rPr>
          <w:rFonts w:ascii="Arial" w:hAnsi="Arial" w:cs="Arial"/>
          <w:color w:val="000000"/>
        </w:rPr>
        <w:t xml:space="preserve"> on the days 1 to 3 of the menstrual cycle</w:t>
      </w:r>
      <w:r w:rsidR="00910ECE" w:rsidRPr="00814E14">
        <w:rPr>
          <w:rFonts w:ascii="Arial" w:hAnsi="Arial" w:cs="Arial"/>
          <w:color w:val="000000"/>
        </w:rPr>
        <w:t xml:space="preserve">, according to the previous method </w:t>
      </w:r>
      <w:r w:rsidR="00910ECE" w:rsidRPr="00814E14">
        <w:rPr>
          <w:rFonts w:ascii="Arial" w:hAnsi="Arial" w:cs="Arial"/>
          <w:color w:val="000000"/>
        </w:rPr>
        <w:fldChar w:fldCharType="begin">
          <w:fldData xml:space="preserve">PEVuZE5vdGU+PENpdGU+PEF1dGhvcj5TaGltaXp1PC9BdXRob3I+PFllYXI+MjAxNzwvWWVhcj48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</w:fldData>
        </w:fldChar>
      </w:r>
      <w:r w:rsidR="00910ECE" w:rsidRPr="00814E14">
        <w:rPr>
          <w:rFonts w:ascii="Arial" w:hAnsi="Arial" w:cs="Arial"/>
          <w:color w:val="000000"/>
        </w:rPr>
        <w:instrText xml:space="preserve"> ADDIN EN.CITE </w:instrText>
      </w:r>
      <w:r w:rsidR="00910ECE" w:rsidRPr="00814E14">
        <w:rPr>
          <w:rFonts w:ascii="Arial" w:hAnsi="Arial" w:cs="Arial"/>
          <w:color w:val="000000"/>
        </w:rPr>
        <w:fldChar w:fldCharType="begin">
          <w:fldData xml:space="preserve">PEVuZE5vdGU+PENpdGU+PEF1dGhvcj5TaGltaXp1PC9BdXRob3I+PFllYXI+MjAxNzwvWWVhcj48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</w:fldData>
        </w:fldChar>
      </w:r>
      <w:r w:rsidR="00910ECE" w:rsidRPr="00814E14">
        <w:rPr>
          <w:rFonts w:ascii="Arial" w:hAnsi="Arial" w:cs="Arial"/>
          <w:color w:val="000000"/>
        </w:rPr>
        <w:instrText xml:space="preserve"> ADDIN EN.CITE.DATA </w:instrText>
      </w:r>
      <w:r w:rsidR="00910ECE" w:rsidRPr="00814E14">
        <w:rPr>
          <w:rFonts w:ascii="Arial" w:hAnsi="Arial" w:cs="Arial"/>
          <w:color w:val="000000"/>
        </w:rPr>
      </w:r>
      <w:r w:rsidR="00910ECE" w:rsidRPr="00814E14">
        <w:rPr>
          <w:rFonts w:ascii="Arial" w:hAnsi="Arial" w:cs="Arial"/>
          <w:color w:val="000000"/>
        </w:rPr>
        <w:fldChar w:fldCharType="end"/>
      </w:r>
      <w:r w:rsidR="00910ECE" w:rsidRPr="00814E14">
        <w:rPr>
          <w:rFonts w:ascii="Arial" w:hAnsi="Arial" w:cs="Arial"/>
          <w:color w:val="000000"/>
        </w:rPr>
      </w:r>
      <w:r w:rsidR="00910ECE" w:rsidRPr="00814E14">
        <w:rPr>
          <w:rFonts w:ascii="Arial" w:hAnsi="Arial" w:cs="Arial"/>
          <w:color w:val="000000"/>
        </w:rPr>
        <w:fldChar w:fldCharType="separate"/>
      </w:r>
      <w:r w:rsidR="00910ECE" w:rsidRPr="00814E14">
        <w:rPr>
          <w:rFonts w:ascii="Arial" w:hAnsi="Arial" w:cs="Arial"/>
          <w:color w:val="000000"/>
        </w:rPr>
        <w:t>[1]</w:t>
      </w:r>
      <w:r w:rsidR="00910ECE" w:rsidRPr="00814E14">
        <w:rPr>
          <w:rFonts w:ascii="Arial" w:hAnsi="Arial" w:cs="Arial"/>
          <w:color w:val="000000"/>
        </w:rPr>
        <w:fldChar w:fldCharType="end"/>
      </w:r>
      <w:r w:rsidRPr="00814E14">
        <w:rPr>
          <w:rFonts w:ascii="Arial" w:hAnsi="Arial" w:cs="Arial"/>
          <w:color w:val="000000"/>
        </w:rPr>
        <w:t>. After salpingectomy, resected fallopian tubes were perfused with 5-10 ml of sterile saline to obtain FF. A needle inserted into the abdominal cavity was used to withdraw 10-20 ml of PF into a syringe. All body fluid specimens were transported to the laboratory at 4°C and processed as soon as possible.</w:t>
      </w:r>
    </w:p>
    <w:p w14:paraId="365263EE" w14:textId="45E771FC" w:rsidR="00FE76C5" w:rsidRPr="00814E14" w:rsidRDefault="00FE76C5" w:rsidP="00FE76C5">
      <w:pPr>
        <w:pStyle w:val="NormalWeb"/>
        <w:shd w:val="clear" w:color="auto" w:fill="FFFFFF"/>
        <w:kinsoku w:val="0"/>
        <w:overflowPunct w:val="0"/>
        <w:topLinePunct/>
        <w:spacing w:before="0" w:beforeAutospacing="0" w:after="0" w:afterAutospacing="0"/>
        <w:ind w:firstLine="420"/>
        <w:jc w:val="both"/>
        <w:rPr>
          <w:rFonts w:ascii="Arial" w:hAnsi="Arial" w:cs="Arial"/>
          <w:b/>
          <w:bCs/>
          <w:color w:val="000000"/>
        </w:rPr>
      </w:pPr>
      <w:r w:rsidRPr="00814E14">
        <w:rPr>
          <w:rFonts w:ascii="Arial" w:hAnsi="Arial" w:cs="Arial"/>
          <w:color w:val="000000"/>
        </w:rPr>
        <w:t>Patient demographic</w:t>
      </w:r>
      <w:r w:rsidR="00AB25EE">
        <w:rPr>
          <w:rFonts w:ascii="Arial" w:hAnsi="Arial" w:cs="Arial"/>
          <w:color w:val="000000"/>
        </w:rPr>
        <w:t>s</w:t>
      </w:r>
      <w:r w:rsidRPr="00814E14">
        <w:rPr>
          <w:rFonts w:ascii="Arial" w:hAnsi="Arial" w:cs="Arial"/>
          <w:color w:val="000000"/>
        </w:rPr>
        <w:t>, reproductive history, and pathological data were recorded on a standard chart</w:t>
      </w:r>
      <w:r w:rsidRPr="00814E14">
        <w:rPr>
          <w:rFonts w:ascii="Arial" w:hAnsi="Arial" w:cs="Arial"/>
          <w:snapToGrid w:val="0"/>
          <w:color w:val="000000"/>
          <w:lang w:eastAsia="de-DE" w:bidi="en-US"/>
        </w:rPr>
        <w:t xml:space="preserve">. A routine gynecological examination and a </w:t>
      </w:r>
      <w:r w:rsidRPr="00814E14">
        <w:rPr>
          <w:rFonts w:ascii="Arial" w:hAnsi="Arial" w:cs="Arial"/>
          <w:snapToGrid w:val="0"/>
          <w:color w:val="000000"/>
          <w:lang w:eastAsia="de-DE" w:bidi="en-US"/>
        </w:rPr>
        <w:lastRenderedPageBreak/>
        <w:t xml:space="preserve">transvaginal ultrasound were conducted </w:t>
      </w:r>
      <w:r w:rsidRPr="00814E14">
        <w:rPr>
          <w:rFonts w:ascii="Arial" w:hAnsi="Arial" w:cs="Arial"/>
          <w:snapToGrid w:val="0"/>
          <w:color w:val="000000"/>
          <w:lang w:bidi="en-US"/>
        </w:rPr>
        <w:t xml:space="preserve">immediately </w:t>
      </w:r>
      <w:r w:rsidRPr="00814E14">
        <w:rPr>
          <w:rFonts w:ascii="Arial" w:hAnsi="Arial" w:cs="Arial"/>
          <w:snapToGrid w:val="0"/>
          <w:color w:val="000000"/>
          <w:lang w:eastAsia="de-DE" w:bidi="en-US"/>
        </w:rPr>
        <w:t>before surgery</w:t>
      </w:r>
      <w:r w:rsidRPr="00814E14">
        <w:rPr>
          <w:rFonts w:ascii="Arial" w:hAnsi="Arial" w:cs="Arial"/>
          <w:snapToGrid w:val="0"/>
          <w:color w:val="000000"/>
          <w:lang w:bidi="en-US"/>
        </w:rPr>
        <w:t xml:space="preserve"> and </w:t>
      </w:r>
      <w:r w:rsidRPr="00814E14">
        <w:rPr>
          <w:rFonts w:ascii="Arial" w:hAnsi="Arial" w:cs="Arial"/>
          <w:snapToGrid w:val="0"/>
          <w:color w:val="000000"/>
          <w:lang w:eastAsia="de-DE" w:bidi="en-US"/>
        </w:rPr>
        <w:t xml:space="preserve">3, 6, and 12 months after surgery, and </w:t>
      </w:r>
      <w:r w:rsidRPr="00814E14">
        <w:rPr>
          <w:rFonts w:ascii="Arial" w:hAnsi="Arial" w:cs="Arial"/>
          <w:snapToGrid w:val="0"/>
          <w:color w:val="000000"/>
          <w:lang w:bidi="en-US"/>
        </w:rPr>
        <w:t>then every year</w:t>
      </w:r>
      <w:r w:rsidRPr="00814E14">
        <w:rPr>
          <w:rFonts w:ascii="Arial" w:hAnsi="Arial" w:cs="Arial"/>
          <w:snapToGrid w:val="0"/>
          <w:color w:val="000000"/>
          <w:lang w:eastAsia="de-DE" w:bidi="en-US"/>
        </w:rPr>
        <w:t xml:space="preserve">. During follow-up, the </w:t>
      </w:r>
      <w:r w:rsidRPr="00814E14">
        <w:rPr>
          <w:rFonts w:ascii="Arial" w:hAnsi="Arial" w:cs="Arial"/>
          <w:snapToGrid w:val="0"/>
          <w:color w:val="000000"/>
          <w:lang w:bidi="en-US"/>
        </w:rPr>
        <w:t>patients were asked whether there was a relapse of symptoms (</w:t>
      </w:r>
      <w:r w:rsidRPr="00814E14">
        <w:rPr>
          <w:rFonts w:ascii="Arial" w:hAnsi="Arial" w:cs="Arial"/>
          <w:snapToGrid w:val="0"/>
          <w:color w:val="000000"/>
          <w:lang w:eastAsia="de-DE" w:bidi="en-US"/>
        </w:rPr>
        <w:t>dysmenorrhea, pelvic pain, or dyspareunia</w:t>
      </w:r>
      <w:r w:rsidRPr="00814E14">
        <w:rPr>
          <w:rFonts w:ascii="Arial" w:hAnsi="Arial" w:cs="Arial"/>
          <w:snapToGrid w:val="0"/>
          <w:color w:val="000000"/>
          <w:lang w:bidi="en-US"/>
        </w:rPr>
        <w:t>)</w:t>
      </w:r>
      <w:r w:rsidRPr="00814E14">
        <w:rPr>
          <w:rFonts w:ascii="Arial" w:hAnsi="Arial" w:cs="Arial"/>
          <w:snapToGrid w:val="0"/>
          <w:color w:val="000000"/>
          <w:lang w:eastAsia="de-DE" w:bidi="en-US"/>
        </w:rPr>
        <w:t xml:space="preserve">. The time of </w:t>
      </w:r>
      <w:r w:rsidRPr="00814E14">
        <w:rPr>
          <w:rFonts w:ascii="Arial" w:hAnsi="Arial" w:cs="Arial"/>
          <w:snapToGrid w:val="0"/>
          <w:color w:val="000000"/>
          <w:lang w:bidi="en-US"/>
        </w:rPr>
        <w:t>symptom relapse</w:t>
      </w:r>
      <w:r w:rsidRPr="00814E14">
        <w:rPr>
          <w:rFonts w:ascii="Arial" w:hAnsi="Arial" w:cs="Arial"/>
          <w:snapToGrid w:val="0"/>
          <w:color w:val="000000"/>
          <w:lang w:eastAsia="de-DE" w:bidi="en-US"/>
        </w:rPr>
        <w:t xml:space="preserve"> and the </w:t>
      </w:r>
      <w:r w:rsidRPr="00814E14">
        <w:rPr>
          <w:rFonts w:ascii="Arial" w:hAnsi="Arial" w:cs="Arial"/>
          <w:snapToGrid w:val="0"/>
          <w:color w:val="000000"/>
          <w:lang w:bidi="en-US"/>
        </w:rPr>
        <w:t>degree</w:t>
      </w:r>
      <w:r w:rsidRPr="00814E14">
        <w:rPr>
          <w:rFonts w:ascii="Arial" w:hAnsi="Arial" w:cs="Arial"/>
          <w:snapToGrid w:val="0"/>
          <w:color w:val="000000"/>
          <w:lang w:eastAsia="de-DE" w:bidi="en-US"/>
        </w:rPr>
        <w:t xml:space="preserve"> of pain were documented. Pain was </w:t>
      </w:r>
      <w:r w:rsidRPr="00814E14">
        <w:rPr>
          <w:rFonts w:ascii="Arial" w:hAnsi="Arial" w:cs="Arial"/>
          <w:snapToGrid w:val="0"/>
          <w:color w:val="000000"/>
          <w:lang w:bidi="en-US"/>
        </w:rPr>
        <w:t>evaluated by</w:t>
      </w:r>
      <w:r w:rsidRPr="00814E14">
        <w:rPr>
          <w:rFonts w:ascii="Arial" w:hAnsi="Arial" w:cs="Arial"/>
          <w:snapToGrid w:val="0"/>
          <w:color w:val="000000"/>
          <w:lang w:eastAsia="de-DE" w:bidi="en-US"/>
        </w:rPr>
        <w:t xml:space="preserve"> a 10-cm visual analog scale (VAS), and the </w:t>
      </w:r>
      <w:r w:rsidRPr="00814E14">
        <w:rPr>
          <w:rFonts w:ascii="Arial" w:hAnsi="Arial" w:cs="Arial"/>
          <w:snapToGrid w:val="0"/>
          <w:color w:val="000000"/>
          <w:lang w:bidi="en-US"/>
        </w:rPr>
        <w:t>degree of pain</w:t>
      </w:r>
      <w:r w:rsidRPr="00814E14">
        <w:rPr>
          <w:rFonts w:ascii="Arial" w:hAnsi="Arial" w:cs="Arial"/>
          <w:snapToGrid w:val="0"/>
          <w:color w:val="000000"/>
          <w:lang w:eastAsia="de-DE" w:bidi="en-US"/>
        </w:rPr>
        <w:t xml:space="preserve"> was </w:t>
      </w:r>
      <w:r w:rsidRPr="00814E14">
        <w:rPr>
          <w:rFonts w:ascii="Arial" w:hAnsi="Arial" w:cs="Arial"/>
          <w:snapToGrid w:val="0"/>
          <w:color w:val="000000"/>
          <w:lang w:bidi="en-US"/>
        </w:rPr>
        <w:t>defined</w:t>
      </w:r>
      <w:r w:rsidRPr="00814E14">
        <w:rPr>
          <w:rFonts w:ascii="Arial" w:hAnsi="Arial" w:cs="Arial"/>
          <w:snapToGrid w:val="0"/>
          <w:color w:val="000000"/>
          <w:lang w:eastAsia="de-DE" w:bidi="en-US"/>
        </w:rPr>
        <w:t xml:space="preserve"> </w:t>
      </w:r>
      <w:r w:rsidRPr="00814E14">
        <w:rPr>
          <w:rFonts w:ascii="Arial" w:hAnsi="Arial" w:cs="Arial"/>
          <w:snapToGrid w:val="0"/>
          <w:color w:val="000000"/>
          <w:lang w:bidi="en-US"/>
        </w:rPr>
        <w:t>as</w:t>
      </w:r>
      <w:r w:rsidRPr="00814E14">
        <w:rPr>
          <w:rFonts w:ascii="Arial" w:hAnsi="Arial" w:cs="Arial"/>
          <w:snapToGrid w:val="0"/>
          <w:color w:val="000000"/>
          <w:lang w:eastAsia="de-DE" w:bidi="en-US"/>
        </w:rPr>
        <w:t xml:space="preserve"> none (0), mild (1-4), moderate (5-7), or severe (8-10) </w:t>
      </w:r>
      <w:r w:rsidRPr="00814E14">
        <w:rPr>
          <w:rFonts w:ascii="Arial" w:hAnsi="Arial" w:cs="Arial"/>
          <w:snapToGrid w:val="0"/>
          <w:color w:val="000000"/>
          <w:lang w:eastAsia="de-DE" w:bidi="en-US"/>
        </w:rPr>
        <w:fldChar w:fldCharType="begin">
          <w:fldData xml:space="preserve">PEVuZE5vdGU+PENpdGU+PEF1dGhvcj5Qb3Jwb3JhPC9BdXRob3I+PFllYXI+MjAxMDwvWWVhcj48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</w:fldData>
        </w:fldChar>
      </w:r>
      <w:r w:rsidR="00910ECE" w:rsidRPr="00814E14">
        <w:rPr>
          <w:rFonts w:ascii="Arial" w:hAnsi="Arial" w:cs="Arial"/>
          <w:snapToGrid w:val="0"/>
          <w:color w:val="000000"/>
          <w:lang w:eastAsia="de-DE" w:bidi="en-US"/>
        </w:rPr>
        <w:instrText xml:space="preserve"> ADDIN EN.CITE </w:instrText>
      </w:r>
      <w:r w:rsidR="00910ECE" w:rsidRPr="00814E14">
        <w:rPr>
          <w:rFonts w:ascii="Arial" w:hAnsi="Arial" w:cs="Arial"/>
          <w:snapToGrid w:val="0"/>
          <w:color w:val="000000"/>
          <w:lang w:eastAsia="de-DE" w:bidi="en-US"/>
        </w:rPr>
        <w:fldChar w:fldCharType="begin">
          <w:fldData xml:space="preserve">PEVuZE5vdGU+PENpdGU+PEF1dGhvcj5Qb3Jwb3JhPC9BdXRob3I+PFllYXI+MjAxMDwvWWVhcj48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</w:fldData>
        </w:fldChar>
      </w:r>
      <w:r w:rsidR="00910ECE" w:rsidRPr="00814E14">
        <w:rPr>
          <w:rFonts w:ascii="Arial" w:hAnsi="Arial" w:cs="Arial"/>
          <w:snapToGrid w:val="0"/>
          <w:color w:val="000000"/>
          <w:lang w:eastAsia="de-DE" w:bidi="en-US"/>
        </w:rPr>
        <w:instrText xml:space="preserve"> ADDIN EN.CITE.DATA </w:instrText>
      </w:r>
      <w:r w:rsidR="00910ECE" w:rsidRPr="00814E14">
        <w:rPr>
          <w:rFonts w:ascii="Arial" w:hAnsi="Arial" w:cs="Arial"/>
          <w:snapToGrid w:val="0"/>
          <w:color w:val="000000"/>
          <w:lang w:eastAsia="de-DE" w:bidi="en-US"/>
        </w:rPr>
      </w:r>
      <w:r w:rsidR="00910ECE" w:rsidRPr="00814E14">
        <w:rPr>
          <w:rFonts w:ascii="Arial" w:hAnsi="Arial" w:cs="Arial"/>
          <w:snapToGrid w:val="0"/>
          <w:color w:val="000000"/>
          <w:lang w:eastAsia="de-DE" w:bidi="en-US"/>
        </w:rPr>
        <w:fldChar w:fldCharType="end"/>
      </w:r>
      <w:r w:rsidRPr="00814E14">
        <w:rPr>
          <w:rFonts w:ascii="Arial" w:hAnsi="Arial" w:cs="Arial"/>
          <w:snapToGrid w:val="0"/>
          <w:color w:val="000000"/>
          <w:lang w:eastAsia="de-DE" w:bidi="en-US"/>
        </w:rPr>
      </w:r>
      <w:r w:rsidRPr="00814E14">
        <w:rPr>
          <w:rFonts w:ascii="Arial" w:hAnsi="Arial" w:cs="Arial"/>
          <w:snapToGrid w:val="0"/>
          <w:color w:val="000000"/>
          <w:lang w:eastAsia="de-DE" w:bidi="en-US"/>
        </w:rPr>
        <w:fldChar w:fldCharType="separate"/>
      </w:r>
      <w:r w:rsidR="00910ECE" w:rsidRPr="00814E14">
        <w:rPr>
          <w:rFonts w:ascii="Arial" w:hAnsi="Arial" w:cs="Arial"/>
          <w:snapToGrid w:val="0"/>
          <w:color w:val="000000"/>
          <w:lang w:eastAsia="de-DE" w:bidi="en-US"/>
        </w:rPr>
        <w:t>[2]</w:t>
      </w:r>
      <w:r w:rsidRPr="00814E14">
        <w:rPr>
          <w:rFonts w:ascii="Arial" w:hAnsi="Arial" w:cs="Arial"/>
          <w:snapToGrid w:val="0"/>
          <w:color w:val="000000"/>
          <w:lang w:eastAsia="de-DE" w:bidi="en-US"/>
        </w:rPr>
        <w:fldChar w:fldCharType="end"/>
      </w:r>
      <w:r w:rsidRPr="00814E14">
        <w:rPr>
          <w:rFonts w:ascii="Arial" w:hAnsi="Arial" w:cs="Arial"/>
          <w:snapToGrid w:val="0"/>
          <w:color w:val="000000"/>
          <w:lang w:eastAsia="de-DE" w:bidi="en-US"/>
        </w:rPr>
        <w:t xml:space="preserve">. The presence of pain before surgery </w:t>
      </w:r>
      <w:r w:rsidRPr="00814E14">
        <w:rPr>
          <w:rFonts w:ascii="Arial" w:hAnsi="Arial" w:cs="Arial"/>
          <w:snapToGrid w:val="0"/>
          <w:color w:val="000000"/>
          <w:lang w:bidi="en-US"/>
        </w:rPr>
        <w:t>and pain recurrence</w:t>
      </w:r>
      <w:r w:rsidRPr="00814E14">
        <w:rPr>
          <w:rFonts w:ascii="Arial" w:hAnsi="Arial" w:cs="Arial"/>
          <w:snapToGrid w:val="0"/>
          <w:color w:val="000000"/>
          <w:lang w:eastAsia="de-DE" w:bidi="en-US"/>
        </w:rPr>
        <w:t xml:space="preserve"> at least 3 months after surgery</w:t>
      </w:r>
      <w:r w:rsidRPr="00814E14">
        <w:rPr>
          <w:rFonts w:ascii="Arial" w:hAnsi="Arial" w:cs="Arial"/>
          <w:snapToGrid w:val="0"/>
          <w:color w:val="000000"/>
          <w:lang w:bidi="en-US"/>
        </w:rPr>
        <w:t xml:space="preserve"> was defined as </w:t>
      </w:r>
      <w:r w:rsidRPr="00814E14">
        <w:rPr>
          <w:rFonts w:ascii="Arial" w:hAnsi="Arial" w:cs="Arial"/>
          <w:snapToGrid w:val="0"/>
          <w:color w:val="000000"/>
          <w:lang w:eastAsia="de-DE" w:bidi="en-US"/>
        </w:rPr>
        <w:t xml:space="preserve">the recurrence of pain. Recurrence was identified when the same VAS score before surgery was noted during follow-up </w:t>
      </w:r>
      <w:r w:rsidRPr="00814E14">
        <w:rPr>
          <w:rFonts w:ascii="Arial" w:hAnsi="Arial" w:cs="Arial"/>
          <w:snapToGrid w:val="0"/>
          <w:color w:val="000000"/>
          <w:lang w:eastAsia="de-DE" w:bidi="en-US"/>
        </w:rPr>
        <w:fldChar w:fldCharType="begin">
          <w:fldData xml:space="preserve">PEVuZE5vdGU+PENpdGU+PEF1dGhvcj5TaGFsdG91dDwvQXV0aG9yPjxZZWFyPjIwMTk8L1llYXI+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</w:fldData>
        </w:fldChar>
      </w:r>
      <w:r w:rsidR="00910ECE" w:rsidRPr="00814E14">
        <w:rPr>
          <w:rFonts w:ascii="Arial" w:hAnsi="Arial" w:cs="Arial"/>
          <w:snapToGrid w:val="0"/>
          <w:color w:val="000000"/>
          <w:lang w:eastAsia="de-DE" w:bidi="en-US"/>
        </w:rPr>
        <w:instrText xml:space="preserve"> ADDIN EN.CITE </w:instrText>
      </w:r>
      <w:r w:rsidR="00910ECE" w:rsidRPr="00814E14">
        <w:rPr>
          <w:rFonts w:ascii="Arial" w:hAnsi="Arial" w:cs="Arial"/>
          <w:snapToGrid w:val="0"/>
          <w:color w:val="000000"/>
          <w:lang w:eastAsia="de-DE" w:bidi="en-US"/>
        </w:rPr>
        <w:fldChar w:fldCharType="begin">
          <w:fldData xml:space="preserve">PEVuZE5vdGU+PENpdGU+PEF1dGhvcj5TaGFsdG91dDwvQXV0aG9yPjxZZWFyPjIwMTk8L1llYXI+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</w:fldData>
        </w:fldChar>
      </w:r>
      <w:r w:rsidR="00910ECE" w:rsidRPr="00814E14">
        <w:rPr>
          <w:rFonts w:ascii="Arial" w:hAnsi="Arial" w:cs="Arial"/>
          <w:snapToGrid w:val="0"/>
          <w:color w:val="000000"/>
          <w:lang w:eastAsia="de-DE" w:bidi="en-US"/>
        </w:rPr>
        <w:instrText xml:space="preserve"> ADDIN EN.CITE.DATA </w:instrText>
      </w:r>
      <w:r w:rsidR="00910ECE" w:rsidRPr="00814E14">
        <w:rPr>
          <w:rFonts w:ascii="Arial" w:hAnsi="Arial" w:cs="Arial"/>
          <w:snapToGrid w:val="0"/>
          <w:color w:val="000000"/>
          <w:lang w:eastAsia="de-DE" w:bidi="en-US"/>
        </w:rPr>
      </w:r>
      <w:r w:rsidR="00910ECE" w:rsidRPr="00814E14">
        <w:rPr>
          <w:rFonts w:ascii="Arial" w:hAnsi="Arial" w:cs="Arial"/>
          <w:snapToGrid w:val="0"/>
          <w:color w:val="000000"/>
          <w:lang w:eastAsia="de-DE" w:bidi="en-US"/>
        </w:rPr>
        <w:fldChar w:fldCharType="end"/>
      </w:r>
      <w:r w:rsidRPr="00814E14">
        <w:rPr>
          <w:rFonts w:ascii="Arial" w:hAnsi="Arial" w:cs="Arial"/>
          <w:snapToGrid w:val="0"/>
          <w:color w:val="000000"/>
          <w:lang w:eastAsia="de-DE" w:bidi="en-US"/>
        </w:rPr>
      </w:r>
      <w:r w:rsidRPr="00814E14">
        <w:rPr>
          <w:rFonts w:ascii="Arial" w:hAnsi="Arial" w:cs="Arial"/>
          <w:snapToGrid w:val="0"/>
          <w:color w:val="000000"/>
          <w:lang w:eastAsia="de-DE" w:bidi="en-US"/>
        </w:rPr>
        <w:fldChar w:fldCharType="separate"/>
      </w:r>
      <w:r w:rsidR="00910ECE" w:rsidRPr="00814E14">
        <w:rPr>
          <w:rFonts w:ascii="Arial" w:hAnsi="Arial" w:cs="Arial"/>
          <w:snapToGrid w:val="0"/>
          <w:color w:val="000000"/>
          <w:lang w:eastAsia="de-DE" w:bidi="en-US"/>
        </w:rPr>
        <w:t>[3]</w:t>
      </w:r>
      <w:r w:rsidRPr="00814E14">
        <w:rPr>
          <w:rFonts w:ascii="Arial" w:hAnsi="Arial" w:cs="Arial"/>
          <w:snapToGrid w:val="0"/>
          <w:color w:val="000000"/>
          <w:lang w:eastAsia="de-DE" w:bidi="en-US"/>
        </w:rPr>
        <w:fldChar w:fldCharType="end"/>
      </w:r>
      <w:r w:rsidRPr="00814E14">
        <w:rPr>
          <w:rFonts w:ascii="Arial" w:hAnsi="Arial" w:cs="Arial"/>
          <w:snapToGrid w:val="0"/>
          <w:color w:val="000000"/>
          <w:lang w:bidi="en-US"/>
        </w:rPr>
        <w:t xml:space="preserve">. </w:t>
      </w:r>
      <w:r w:rsidRPr="00814E14">
        <w:rPr>
          <w:rFonts w:ascii="Arial" w:hAnsi="Arial" w:cs="Arial"/>
          <w:snapToGrid w:val="0"/>
          <w:color w:val="000000"/>
          <w:lang w:eastAsia="de-DE" w:bidi="en-US"/>
        </w:rPr>
        <w:t xml:space="preserve">Recurrent endometrioma was defined as the presence of a persistent ovarian cyst </w:t>
      </w:r>
      <w:r w:rsidRPr="00814E14">
        <w:rPr>
          <w:rFonts w:ascii="Arial" w:hAnsi="Arial" w:cs="Arial"/>
          <w:snapToGrid w:val="0"/>
          <w:color w:val="000000"/>
          <w:lang w:bidi="en-US"/>
        </w:rPr>
        <w:t>under sonography, manifesting as</w:t>
      </w:r>
      <w:r w:rsidRPr="00814E14">
        <w:rPr>
          <w:rFonts w:ascii="Arial" w:hAnsi="Arial" w:cs="Arial"/>
          <w:snapToGrid w:val="0"/>
          <w:color w:val="000000"/>
          <w:lang w:eastAsia="de-DE" w:bidi="en-US"/>
        </w:rPr>
        <w:t xml:space="preserve"> a thin wall (with a diameter of at least 2 cm), regular margins, a homogenous low echogenic fluid content with scattered internal echoes, and </w:t>
      </w:r>
      <w:r w:rsidRPr="00814E14">
        <w:rPr>
          <w:rFonts w:ascii="Arial" w:hAnsi="Arial" w:cs="Arial"/>
          <w:snapToGrid w:val="0"/>
          <w:color w:val="000000"/>
          <w:lang w:bidi="en-US"/>
        </w:rPr>
        <w:t>persistent existence</w:t>
      </w:r>
      <w:r w:rsidRPr="00814E14">
        <w:rPr>
          <w:rFonts w:ascii="Arial" w:hAnsi="Arial" w:cs="Arial"/>
          <w:snapToGrid w:val="0"/>
          <w:color w:val="000000"/>
          <w:lang w:eastAsia="de-DE" w:bidi="en-US"/>
        </w:rPr>
        <w:t xml:space="preserve"> after several menstrual cycles.</w:t>
      </w:r>
      <w:r w:rsidRPr="00814E14">
        <w:rPr>
          <w:rFonts w:ascii="Arial" w:hAnsi="Arial" w:cs="Arial"/>
          <w:snapToGrid w:val="0"/>
          <w:color w:val="000000"/>
          <w:lang w:bidi="en-US"/>
        </w:rPr>
        <w:t xml:space="preserve"> An increase</w:t>
      </w:r>
      <w:r w:rsidRPr="00814E14">
        <w:rPr>
          <w:rFonts w:ascii="Arial" w:hAnsi="Arial" w:cs="Arial"/>
          <w:snapToGrid w:val="0"/>
          <w:color w:val="000000"/>
          <w:lang w:eastAsia="de-DE" w:bidi="en-US"/>
        </w:rPr>
        <w:t xml:space="preserve"> in the </w:t>
      </w:r>
      <w:r w:rsidRPr="00814E14">
        <w:rPr>
          <w:rFonts w:ascii="Arial" w:hAnsi="Arial" w:cs="Arial"/>
          <w:snapToGrid w:val="0"/>
          <w:color w:val="000000"/>
          <w:lang w:bidi="en-US"/>
        </w:rPr>
        <w:t xml:space="preserve">severity of </w:t>
      </w:r>
      <w:r w:rsidRPr="00814E14">
        <w:rPr>
          <w:rFonts w:ascii="Arial" w:hAnsi="Arial" w:cs="Arial"/>
          <w:snapToGrid w:val="0"/>
          <w:color w:val="000000"/>
          <w:lang w:eastAsia="de-DE" w:bidi="en-US"/>
        </w:rPr>
        <w:t xml:space="preserve">pain was defined as an </w:t>
      </w:r>
      <w:r w:rsidRPr="00814E14">
        <w:rPr>
          <w:rFonts w:ascii="Arial" w:hAnsi="Arial" w:cs="Arial"/>
          <w:snapToGrid w:val="0"/>
          <w:color w:val="000000"/>
          <w:lang w:bidi="en-US"/>
        </w:rPr>
        <w:t xml:space="preserve">increase </w:t>
      </w:r>
      <w:r w:rsidRPr="00814E14">
        <w:rPr>
          <w:rFonts w:ascii="Arial" w:hAnsi="Arial" w:cs="Arial"/>
          <w:snapToGrid w:val="0"/>
          <w:color w:val="000000"/>
          <w:lang w:eastAsia="de-DE" w:bidi="en-US"/>
        </w:rPr>
        <w:t xml:space="preserve">in the VAS score of at least 2 points. Persistent pain was defined as no improvement </w:t>
      </w:r>
      <w:r w:rsidRPr="00814E14">
        <w:rPr>
          <w:rFonts w:ascii="Arial" w:hAnsi="Arial" w:cs="Arial"/>
          <w:snapToGrid w:val="0"/>
          <w:color w:val="000000"/>
          <w:lang w:bidi="en-US"/>
        </w:rPr>
        <w:t xml:space="preserve">in pain </w:t>
      </w:r>
      <w:r w:rsidRPr="00814E14">
        <w:rPr>
          <w:rFonts w:ascii="Arial" w:hAnsi="Arial" w:cs="Arial"/>
          <w:snapToGrid w:val="0"/>
          <w:color w:val="000000"/>
          <w:lang w:eastAsia="de-DE" w:bidi="en-US"/>
        </w:rPr>
        <w:t>or an increase in the VAS score of</w:t>
      </w:r>
      <w:r w:rsidRPr="00814E14">
        <w:rPr>
          <w:rFonts w:ascii="Arial" w:hAnsi="Arial" w:cs="Arial"/>
          <w:snapToGrid w:val="0"/>
          <w:color w:val="000000"/>
          <w:lang w:bidi="en-US"/>
        </w:rPr>
        <w:t xml:space="preserve"> </w:t>
      </w:r>
      <w:r w:rsidRPr="00814E14">
        <w:rPr>
          <w:rFonts w:ascii="Arial" w:hAnsi="Arial" w:cs="Arial"/>
          <w:snapToGrid w:val="0"/>
          <w:color w:val="000000"/>
          <w:lang w:eastAsia="de-DE" w:bidi="en-US"/>
        </w:rPr>
        <w:t>fewer than 2 points after surgery.</w:t>
      </w:r>
    </w:p>
    <w:p w14:paraId="0EDF90E6" w14:textId="1D222DB2" w:rsidR="00F45363" w:rsidRPr="00814E14" w:rsidRDefault="00F45363" w:rsidP="00F208D3">
      <w:pPr>
        <w:kinsoku w:val="0"/>
        <w:overflowPunct w:val="0"/>
        <w:autoSpaceDE w:val="0"/>
        <w:autoSpaceDN w:val="0"/>
        <w:adjustRightInd w:val="0"/>
        <w:jc w:val="both"/>
        <w:rPr>
          <w:rFonts w:ascii="Arial" w:hAnsi="Arial" w:cs="Arial"/>
          <w:b/>
          <w:color w:val="000000"/>
        </w:rPr>
      </w:pPr>
      <w:r w:rsidRPr="00814E14">
        <w:rPr>
          <w:rFonts w:ascii="Calibri" w:hAnsi="Calibri" w:cs="Calibri"/>
          <w:color w:val="000000"/>
        </w:rPr>
        <w:t>﻿</w:t>
      </w:r>
    </w:p>
    <w:p w14:paraId="31C67E54" w14:textId="55E2CBC6" w:rsidR="00F45363" w:rsidRPr="00814E14" w:rsidRDefault="00CC5D9F" w:rsidP="002B1912">
      <w:pPr>
        <w:kinsoku w:val="0"/>
        <w:overflowPunct w:val="0"/>
        <w:autoSpaceDE w:val="0"/>
        <w:autoSpaceDN w:val="0"/>
        <w:adjustRightInd w:val="0"/>
        <w:jc w:val="both"/>
        <w:rPr>
          <w:rFonts w:ascii="Arial" w:hAnsi="Arial" w:cs="Arial"/>
          <w:b/>
          <w:color w:val="000000"/>
        </w:rPr>
      </w:pPr>
      <w:r>
        <w:rPr>
          <w:rFonts w:ascii="Arial" w:hAnsi="Arial" w:cs="Arial" w:hint="eastAsia"/>
          <w:b/>
          <w:color w:val="000000"/>
        </w:rPr>
        <w:t>m</w:t>
      </w:r>
      <w:r w:rsidR="00F45363" w:rsidRPr="00814E14">
        <w:rPr>
          <w:rFonts w:ascii="Arial" w:hAnsi="Arial" w:cs="Arial"/>
          <w:b/>
          <w:color w:val="000000"/>
        </w:rPr>
        <w:t>icroRNA microarray assay</w:t>
      </w:r>
    </w:p>
    <w:p w14:paraId="26E92DE4" w14:textId="12AF1EB3" w:rsidR="00F45363" w:rsidRPr="00814E14" w:rsidRDefault="00F45363" w:rsidP="002B1912">
      <w:pPr>
        <w:kinsoku w:val="0"/>
        <w:overflowPunct w:val="0"/>
        <w:autoSpaceDE w:val="0"/>
        <w:autoSpaceDN w:val="0"/>
        <w:adjustRightInd w:val="0"/>
        <w:jc w:val="both"/>
        <w:rPr>
          <w:rFonts w:ascii="Arial" w:hAnsi="Arial" w:cs="Arial"/>
          <w:color w:val="000000"/>
        </w:rPr>
      </w:pPr>
      <w:r w:rsidRPr="00814E14">
        <w:rPr>
          <w:rFonts w:ascii="Arial" w:hAnsi="Arial" w:cs="Arial"/>
          <w:color w:val="000000"/>
        </w:rPr>
        <w:t xml:space="preserve">Twelve MB-derived EV samples (EM, n=5; non-EM, n=7), twelve PF-derived EV samples (EM, n=6; non-EM, n=6) and nine FF-derived EV samples (EM, n=4; non-EM, n=5) were analyzed by microarray. </w:t>
      </w:r>
      <w:r w:rsidRPr="00814E14">
        <w:rPr>
          <w:rFonts w:ascii="Calibri" w:hAnsi="Calibri" w:cs="Calibri"/>
          <w:color w:val="000000"/>
        </w:rPr>
        <w:t>﻿</w:t>
      </w:r>
      <w:r w:rsidRPr="00814E14">
        <w:rPr>
          <w:rFonts w:ascii="Arial" w:hAnsi="Arial" w:cs="Arial"/>
          <w:color w:val="000000"/>
        </w:rPr>
        <w:t xml:space="preserve">miRNA in total RNA was labeled using the </w:t>
      </w:r>
      <w:bookmarkStart w:id="30" w:name="OLE_LINK93"/>
      <w:r w:rsidRPr="00814E14">
        <w:rPr>
          <w:rFonts w:ascii="Arial" w:hAnsi="Arial" w:cs="Arial"/>
          <w:color w:val="000000"/>
        </w:rPr>
        <w:t xml:space="preserve">miRNA Complete Labeling and </w:t>
      </w:r>
      <w:proofErr w:type="spellStart"/>
      <w:r w:rsidRPr="00814E14">
        <w:rPr>
          <w:rFonts w:ascii="Arial" w:hAnsi="Arial" w:cs="Arial"/>
          <w:color w:val="000000"/>
        </w:rPr>
        <w:t>Hyb</w:t>
      </w:r>
      <w:proofErr w:type="spellEnd"/>
      <w:r w:rsidRPr="00814E14">
        <w:rPr>
          <w:rFonts w:ascii="Arial" w:hAnsi="Arial" w:cs="Arial"/>
          <w:color w:val="000000"/>
        </w:rPr>
        <w:t xml:space="preserve"> Kit</w:t>
      </w:r>
      <w:bookmarkEnd w:id="30"/>
      <w:r w:rsidRPr="00814E14">
        <w:rPr>
          <w:rFonts w:ascii="Arial" w:hAnsi="Arial" w:cs="Arial"/>
          <w:color w:val="000000"/>
        </w:rPr>
        <w:t xml:space="preserve"> (Cat # 5190-0456, Agilent Technologies, Santa Clara, CA, USA), following the manufacturer’s instructions. Each slide was hybridized with 100 ng of Cy3-labeled RNA in a hybridization oven (Cat # G2545A, Agilent Technologies, Santa Clara, CA, USA) at 55°C and 20 rpm for 20 h. The Agilent miRNA Complete Labeling and </w:t>
      </w:r>
      <w:proofErr w:type="spellStart"/>
      <w:r w:rsidRPr="00814E14">
        <w:rPr>
          <w:rFonts w:ascii="Arial" w:hAnsi="Arial" w:cs="Arial"/>
          <w:color w:val="000000"/>
        </w:rPr>
        <w:t>Hyb</w:t>
      </w:r>
      <w:proofErr w:type="spellEnd"/>
      <w:r w:rsidRPr="00814E14">
        <w:rPr>
          <w:rFonts w:ascii="Arial" w:hAnsi="Arial" w:cs="Arial"/>
          <w:color w:val="000000"/>
        </w:rPr>
        <w:t xml:space="preserve"> Kit provided all the needed components for sample labeling and hybridization preparation, including calf intestinal alkaline phosphatase (CIP), 10× calf intestinal phosphatase buffer, T4 RNA ligase, 10× T4 RNA ligase buffer, DMSO, nuclease-free water, cyanine 3-pCp, 10× GE-blocking agent, and 2× Hi-RPM hybridization buffer. After hybridization, the slides were washed in staining dishes (Cat #121, </w:t>
      </w:r>
      <w:proofErr w:type="spellStart"/>
      <w:r w:rsidRPr="00814E14">
        <w:rPr>
          <w:rFonts w:ascii="Arial" w:hAnsi="Arial" w:cs="Arial"/>
          <w:color w:val="000000"/>
        </w:rPr>
        <w:t>Thermo</w:t>
      </w:r>
      <w:proofErr w:type="spellEnd"/>
      <w:r w:rsidRPr="00814E14">
        <w:rPr>
          <w:rFonts w:ascii="Arial" w:hAnsi="Arial" w:cs="Arial"/>
          <w:color w:val="000000"/>
        </w:rPr>
        <w:t xml:space="preserve"> Fisher Scientific, Waltham, MA, USA) with Gene-Expression Wash Buffer Kit (Cat #5188-5327, Agilent Technologies). The slides were scanned using an Agilent Microarray Scanner (Cat #G2565CA, Agilent Technologies), and the data were extracted using Agilent Feature Extraction Software (Agilent Technologies) with default settings. The threshold values for designating differentially expressed miRNAs were fold change &gt;1.2 </w:t>
      </w:r>
      <w:r w:rsidR="009557A8">
        <w:rPr>
          <w:rFonts w:ascii="Arial" w:hAnsi="Arial" w:cs="Arial"/>
          <w:color w:val="000000"/>
        </w:rPr>
        <w:t xml:space="preserve">or &lt;0.8 </w:t>
      </w:r>
      <w:r w:rsidRPr="00814E14">
        <w:rPr>
          <w:rFonts w:ascii="Arial" w:hAnsi="Arial" w:cs="Arial"/>
          <w:color w:val="000000"/>
        </w:rPr>
        <w:t>and P&lt;0.05. The microarray evaluation was executed by Shanghai Biotechnology Corporation, China (</w:t>
      </w:r>
      <w:hyperlink r:id="rId14" w:history="1">
        <w:r w:rsidRPr="00814E14">
          <w:rPr>
            <w:rFonts w:ascii="Arial" w:hAnsi="Arial" w:cs="Arial"/>
            <w:color w:val="000000"/>
          </w:rPr>
          <w:t>http://www.shbio.cn</w:t>
        </w:r>
      </w:hyperlink>
      <w:r w:rsidRPr="00814E14">
        <w:rPr>
          <w:rFonts w:ascii="Arial" w:hAnsi="Arial" w:cs="Arial"/>
          <w:color w:val="000000"/>
        </w:rPr>
        <w:t>).</w:t>
      </w:r>
    </w:p>
    <w:p w14:paraId="5A924158" w14:textId="77777777" w:rsidR="00F45363" w:rsidRPr="00814E14" w:rsidRDefault="00F45363" w:rsidP="002B1912">
      <w:pPr>
        <w:kinsoku w:val="0"/>
        <w:overflowPunct w:val="0"/>
        <w:autoSpaceDE w:val="0"/>
        <w:autoSpaceDN w:val="0"/>
        <w:adjustRightInd w:val="0"/>
        <w:jc w:val="both"/>
        <w:rPr>
          <w:rFonts w:ascii="Arial" w:hAnsi="Arial" w:cs="Arial"/>
          <w:color w:val="000000"/>
        </w:rPr>
      </w:pPr>
    </w:p>
    <w:p w14:paraId="37E1ABAE" w14:textId="30356F36" w:rsidR="00F45363" w:rsidRPr="00814E14" w:rsidRDefault="005459F7" w:rsidP="00F208D3">
      <w:pPr>
        <w:kinsoku w:val="0"/>
        <w:overflowPunct w:val="0"/>
        <w:jc w:val="both"/>
        <w:rPr>
          <w:rFonts w:ascii="Arial" w:hAnsi="Arial" w:cs="Arial"/>
          <w:b/>
          <w:bCs/>
          <w:color w:val="000000"/>
        </w:rPr>
      </w:pPr>
      <w:r w:rsidRPr="005459F7">
        <w:rPr>
          <w:rFonts w:ascii="Arial" w:hAnsi="Arial" w:cs="Arial"/>
          <w:b/>
          <w:bCs/>
          <w:color w:val="000000"/>
        </w:rPr>
        <w:t xml:space="preserve">The </w:t>
      </w:r>
      <w:r w:rsidR="00F45363" w:rsidRPr="00814E14">
        <w:rPr>
          <w:rFonts w:ascii="Arial" w:hAnsi="Arial" w:cs="Arial"/>
          <w:b/>
          <w:bCs/>
          <w:color w:val="000000"/>
        </w:rPr>
        <w:t xml:space="preserve">Isolation and culture of </w:t>
      </w:r>
      <w:proofErr w:type="spellStart"/>
      <w:r w:rsidR="00F45363" w:rsidRPr="00814E14">
        <w:rPr>
          <w:rFonts w:ascii="Arial" w:hAnsi="Arial" w:cs="Arial"/>
          <w:b/>
          <w:bCs/>
          <w:color w:val="000000"/>
        </w:rPr>
        <w:t>hESCs</w:t>
      </w:r>
      <w:proofErr w:type="spellEnd"/>
      <w:r w:rsidR="00F45363" w:rsidRPr="00814E14">
        <w:rPr>
          <w:rFonts w:ascii="Arial" w:hAnsi="Arial" w:cs="Arial"/>
          <w:b/>
          <w:bCs/>
          <w:color w:val="000000"/>
        </w:rPr>
        <w:t xml:space="preserve"> and hEM15A</w:t>
      </w:r>
    </w:p>
    <w:p w14:paraId="6783FC76" w14:textId="34FA0452" w:rsidR="00F45363" w:rsidRPr="00814E14" w:rsidRDefault="00FE76C5" w:rsidP="00F208D3">
      <w:pPr>
        <w:kinsoku w:val="0"/>
        <w:overflowPunct w:val="0"/>
        <w:ind w:firstLine="420"/>
        <w:jc w:val="both"/>
        <w:rPr>
          <w:rFonts w:ascii="Arial" w:hAnsi="Arial" w:cs="Arial"/>
          <w:color w:val="000000"/>
        </w:rPr>
      </w:pPr>
      <w:proofErr w:type="spellStart"/>
      <w:r w:rsidRPr="00814E14">
        <w:rPr>
          <w:rFonts w:ascii="Arial" w:hAnsi="Arial" w:cs="Arial"/>
          <w:color w:val="000000"/>
        </w:rPr>
        <w:t>hESCs</w:t>
      </w:r>
      <w:proofErr w:type="spellEnd"/>
      <w:r w:rsidRPr="00814E14">
        <w:rPr>
          <w:rFonts w:ascii="Arial" w:hAnsi="Arial" w:cs="Arial"/>
          <w:color w:val="000000"/>
        </w:rPr>
        <w:t xml:space="preserve"> from </w:t>
      </w:r>
      <w:proofErr w:type="spellStart"/>
      <w:r w:rsidRPr="00814E14">
        <w:rPr>
          <w:rFonts w:ascii="Arial" w:hAnsi="Arial" w:cs="Arial"/>
          <w:color w:val="000000"/>
        </w:rPr>
        <w:t>eutopic</w:t>
      </w:r>
      <w:proofErr w:type="spellEnd"/>
      <w:r w:rsidRPr="00814E14">
        <w:rPr>
          <w:rFonts w:ascii="Arial" w:hAnsi="Arial" w:cs="Arial"/>
          <w:color w:val="000000"/>
        </w:rPr>
        <w:t xml:space="preserve"> endometrial tissues were isolated and cultured as previously described, with some modifications </w:t>
      </w:r>
      <w:r w:rsidRPr="00814E14">
        <w:rPr>
          <w:rFonts w:ascii="Arial" w:hAnsi="Arial" w:cs="Arial"/>
          <w:color w:val="000000"/>
        </w:rPr>
        <w:fldChar w:fldCharType="begin">
          <w:fldData xml:space="preserve">PEVuZE5vdGU+PENpdGU+PEF1dGhvcj5aaGFuZzwvQXV0aG9yPjxZZWFyPjIwMTM8L1llYXI+PFJl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</w:fldData>
        </w:fldChar>
      </w:r>
      <w:r w:rsidR="005459F7">
        <w:rPr>
          <w:rFonts w:ascii="Arial" w:hAnsi="Arial" w:cs="Arial"/>
          <w:color w:val="000000"/>
        </w:rPr>
        <w:instrText xml:space="preserve"> ADDIN EN.CITE </w:instrText>
      </w:r>
      <w:r w:rsidR="005459F7">
        <w:rPr>
          <w:rFonts w:ascii="Arial" w:hAnsi="Arial" w:cs="Arial"/>
          <w:color w:val="000000"/>
        </w:rPr>
        <w:fldChar w:fldCharType="begin">
          <w:fldData xml:space="preserve">PEVuZE5vdGU+PENpdGU+PEF1dGhvcj5aaGFuZzwvQXV0aG9yPjxZZWFyPjIwMTM8L1llYXI+PFJl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</w:fldData>
        </w:fldChar>
      </w:r>
      <w:r w:rsidR="005459F7">
        <w:rPr>
          <w:rFonts w:ascii="Arial" w:hAnsi="Arial" w:cs="Arial"/>
          <w:color w:val="000000"/>
        </w:rPr>
        <w:instrText xml:space="preserve"> ADDIN EN.CITE.DATA </w:instrText>
      </w:r>
      <w:r w:rsidR="005459F7">
        <w:rPr>
          <w:rFonts w:ascii="Arial" w:hAnsi="Arial" w:cs="Arial"/>
          <w:color w:val="000000"/>
        </w:rPr>
      </w:r>
      <w:r w:rsidR="005459F7">
        <w:rPr>
          <w:rFonts w:ascii="Arial" w:hAnsi="Arial" w:cs="Arial"/>
          <w:color w:val="000000"/>
        </w:rPr>
        <w:fldChar w:fldCharType="end"/>
      </w:r>
      <w:r w:rsidRPr="00814E14">
        <w:rPr>
          <w:rFonts w:ascii="Arial" w:hAnsi="Arial" w:cs="Arial"/>
          <w:color w:val="000000"/>
        </w:rPr>
      </w:r>
      <w:r w:rsidRPr="00814E14">
        <w:rPr>
          <w:rFonts w:ascii="Arial" w:hAnsi="Arial" w:cs="Arial"/>
          <w:color w:val="000000"/>
        </w:rPr>
        <w:fldChar w:fldCharType="separate"/>
      </w:r>
      <w:r w:rsidR="005459F7">
        <w:rPr>
          <w:rFonts w:ascii="Arial" w:hAnsi="Arial" w:cs="Arial"/>
          <w:noProof/>
          <w:color w:val="000000"/>
        </w:rPr>
        <w:t>[4]</w:t>
      </w:r>
      <w:r w:rsidRPr="00814E14">
        <w:rPr>
          <w:rFonts w:ascii="Arial" w:hAnsi="Arial" w:cs="Arial"/>
          <w:color w:val="000000"/>
        </w:rPr>
        <w:fldChar w:fldCharType="end"/>
      </w:r>
      <w:r w:rsidRPr="00814E14">
        <w:rPr>
          <w:rFonts w:ascii="Arial" w:hAnsi="Arial" w:cs="Arial"/>
          <w:color w:val="000000"/>
        </w:rPr>
        <w:t>.</w:t>
      </w:r>
      <w:r w:rsidR="00F45363" w:rsidRPr="00814E14">
        <w:rPr>
          <w:rFonts w:ascii="Arial" w:hAnsi="Arial" w:cs="Arial"/>
          <w:color w:val="000000"/>
        </w:rPr>
        <w:t xml:space="preserve"> The </w:t>
      </w:r>
      <w:proofErr w:type="spellStart"/>
      <w:r w:rsidR="00F45363" w:rsidRPr="00814E14">
        <w:rPr>
          <w:rFonts w:ascii="Arial" w:hAnsi="Arial" w:cs="Arial"/>
          <w:color w:val="000000"/>
        </w:rPr>
        <w:t>hESCs</w:t>
      </w:r>
      <w:proofErr w:type="spellEnd"/>
      <w:r w:rsidR="00F45363" w:rsidRPr="00814E14">
        <w:rPr>
          <w:rFonts w:ascii="Arial" w:hAnsi="Arial" w:cs="Arial"/>
          <w:color w:val="000000"/>
        </w:rPr>
        <w:t xml:space="preserve"> from EM patients’ </w:t>
      </w:r>
      <w:proofErr w:type="spellStart"/>
      <w:r w:rsidR="00F45363" w:rsidRPr="00814E14">
        <w:rPr>
          <w:rFonts w:ascii="Arial" w:hAnsi="Arial" w:cs="Arial"/>
          <w:color w:val="000000"/>
        </w:rPr>
        <w:t>eutopic</w:t>
      </w:r>
      <w:proofErr w:type="spellEnd"/>
      <w:r w:rsidR="00F45363" w:rsidRPr="00814E14">
        <w:rPr>
          <w:rFonts w:ascii="Arial" w:hAnsi="Arial" w:cs="Arial"/>
          <w:color w:val="000000"/>
        </w:rPr>
        <w:t xml:space="preserve"> endometrial tissues were EM-</w:t>
      </w:r>
      <w:proofErr w:type="spellStart"/>
      <w:r w:rsidR="00F45363" w:rsidRPr="00814E14">
        <w:rPr>
          <w:rFonts w:ascii="Arial" w:hAnsi="Arial" w:cs="Arial"/>
          <w:color w:val="000000"/>
        </w:rPr>
        <w:t>hESCs</w:t>
      </w:r>
      <w:proofErr w:type="spellEnd"/>
      <w:r w:rsidR="00F45363" w:rsidRPr="00814E14">
        <w:rPr>
          <w:rFonts w:ascii="Arial" w:hAnsi="Arial" w:cs="Arial"/>
          <w:color w:val="000000"/>
        </w:rPr>
        <w:t>, and those from non-EM patients were NC-</w:t>
      </w:r>
      <w:proofErr w:type="spellStart"/>
      <w:r w:rsidR="00F45363" w:rsidRPr="00814E14">
        <w:rPr>
          <w:rFonts w:ascii="Arial" w:hAnsi="Arial" w:cs="Arial"/>
          <w:color w:val="000000"/>
        </w:rPr>
        <w:t>hESCs</w:t>
      </w:r>
      <w:proofErr w:type="spellEnd"/>
      <w:r w:rsidR="00F45363" w:rsidRPr="00814E14">
        <w:rPr>
          <w:rFonts w:ascii="Arial" w:hAnsi="Arial" w:cs="Arial"/>
          <w:color w:val="000000"/>
        </w:rPr>
        <w:t xml:space="preserve"> (non-EM </w:t>
      </w:r>
      <w:proofErr w:type="spellStart"/>
      <w:r w:rsidR="00F45363" w:rsidRPr="00814E14">
        <w:rPr>
          <w:rFonts w:ascii="Arial" w:hAnsi="Arial" w:cs="Arial"/>
          <w:color w:val="000000"/>
        </w:rPr>
        <w:t>hESCs</w:t>
      </w:r>
      <w:proofErr w:type="spellEnd"/>
      <w:r w:rsidR="00F45363" w:rsidRPr="00814E14">
        <w:rPr>
          <w:rFonts w:ascii="Arial" w:hAnsi="Arial" w:cs="Arial"/>
          <w:color w:val="000000"/>
        </w:rPr>
        <w:t xml:space="preserve">). Fresh </w:t>
      </w:r>
      <w:proofErr w:type="spellStart"/>
      <w:r w:rsidR="00F45363" w:rsidRPr="00814E14">
        <w:rPr>
          <w:rFonts w:ascii="Arial" w:hAnsi="Arial" w:cs="Arial"/>
          <w:color w:val="000000"/>
        </w:rPr>
        <w:t>eutopic</w:t>
      </w:r>
      <w:proofErr w:type="spellEnd"/>
      <w:r w:rsidR="00F45363" w:rsidRPr="00814E14">
        <w:rPr>
          <w:rFonts w:ascii="Arial" w:hAnsi="Arial" w:cs="Arial"/>
          <w:color w:val="000000"/>
        </w:rPr>
        <w:t xml:space="preserve"> endometrium was minced into small pieces, washed twice with Dulbecco’s modified Eagle’s medium/F12 (DMEM/F12; Gibco, USA), and digested with collagenase I (Life Technologies, Gaithersburg, MD, USA) for 1 h at 37°C. After enzymatic digestion, stromal cells were separated from epithelial aggregates using a 40 </w:t>
      </w:r>
      <w:proofErr w:type="spellStart"/>
      <w:r w:rsidR="00F45363" w:rsidRPr="00814E14">
        <w:rPr>
          <w:rFonts w:ascii="Arial" w:hAnsi="Arial" w:cs="Arial"/>
          <w:color w:val="000000"/>
        </w:rPr>
        <w:lastRenderedPageBreak/>
        <w:t>μm</w:t>
      </w:r>
      <w:proofErr w:type="spellEnd"/>
      <w:r w:rsidR="00F45363" w:rsidRPr="00814E14">
        <w:rPr>
          <w:rFonts w:ascii="Arial" w:hAnsi="Arial" w:cs="Arial"/>
          <w:color w:val="000000"/>
        </w:rPr>
        <w:t xml:space="preserve"> nylon cell strainer (BD Biosciences, Franklin Lake, NJ, USA). The filtered cells were resuspended in DMEM/F12 medium containing 10% fetal bovine serum (FBS; GIBCO, Invitrogen Inc., Carlsbad, CA, USA), 100 IU/mL penicillin (Gibco, Rockville, MD, USA), and 100 </w:t>
      </w:r>
      <w:proofErr w:type="spellStart"/>
      <w:r w:rsidR="00F45363" w:rsidRPr="00814E14">
        <w:rPr>
          <w:rFonts w:ascii="Arial" w:hAnsi="Arial" w:cs="Arial"/>
          <w:color w:val="000000"/>
        </w:rPr>
        <w:t>μg</w:t>
      </w:r>
      <w:proofErr w:type="spellEnd"/>
      <w:r w:rsidR="00F45363" w:rsidRPr="00814E14">
        <w:rPr>
          <w:rFonts w:ascii="Arial" w:hAnsi="Arial" w:cs="Arial"/>
          <w:color w:val="000000"/>
        </w:rPr>
        <w:t>/mL streptomycin (Gibco, Rockville, MD, USA). The cells were seeded into a 6-well plate and cultured at 37°C in a humidified atmosphere containing 5% CO</w:t>
      </w:r>
      <w:r w:rsidR="00F45363" w:rsidRPr="00814E14">
        <w:rPr>
          <w:rFonts w:ascii="Arial" w:hAnsi="Arial" w:cs="Arial"/>
          <w:color w:val="000000"/>
          <w:vertAlign w:val="subscript"/>
        </w:rPr>
        <w:t>2</w:t>
      </w:r>
      <w:r w:rsidR="00F45363" w:rsidRPr="00814E14">
        <w:rPr>
          <w:rFonts w:ascii="Arial" w:hAnsi="Arial" w:cs="Arial"/>
          <w:color w:val="000000"/>
        </w:rPr>
        <w:t>.</w:t>
      </w:r>
    </w:p>
    <w:p w14:paraId="4D793B4B" w14:textId="77777777" w:rsidR="00F45363" w:rsidRPr="00814E14" w:rsidRDefault="00F45363" w:rsidP="00F208D3">
      <w:pPr>
        <w:kinsoku w:val="0"/>
        <w:overflowPunct w:val="0"/>
        <w:ind w:firstLine="420"/>
        <w:jc w:val="both"/>
        <w:rPr>
          <w:rFonts w:ascii="Arial" w:hAnsi="Arial" w:cs="Arial"/>
          <w:color w:val="000000"/>
        </w:rPr>
      </w:pPr>
      <w:bookmarkStart w:id="31" w:name="OLE_LINK120"/>
      <w:r w:rsidRPr="00814E14">
        <w:rPr>
          <w:rFonts w:ascii="Arial" w:hAnsi="Arial" w:cs="Arial"/>
          <w:color w:val="000000"/>
        </w:rPr>
        <w:t xml:space="preserve">The human EM-derived immortalized </w:t>
      </w:r>
      <w:bookmarkStart w:id="32" w:name="OLE_LINK83"/>
      <w:r w:rsidRPr="00814E14">
        <w:rPr>
          <w:rFonts w:ascii="Arial" w:hAnsi="Arial" w:cs="Arial"/>
          <w:color w:val="000000"/>
        </w:rPr>
        <w:t>endometrial stromal cell</w:t>
      </w:r>
      <w:bookmarkEnd w:id="32"/>
      <w:r w:rsidRPr="00814E14">
        <w:rPr>
          <w:rFonts w:ascii="Arial" w:hAnsi="Arial" w:cs="Arial"/>
          <w:color w:val="000000"/>
        </w:rPr>
        <w:t xml:space="preserve"> line</w:t>
      </w:r>
      <w:bookmarkEnd w:id="31"/>
      <w:r w:rsidRPr="00814E14">
        <w:rPr>
          <w:rFonts w:ascii="Arial" w:hAnsi="Arial" w:cs="Arial"/>
          <w:color w:val="000000"/>
        </w:rPr>
        <w:t xml:space="preserve"> hEM15A was provided by Dr. Xiaohong Chang (Peking University People's Hospital) and cultured in DMEM/F12 medium supplemented with 10% fetal bovine serum and 1% antibiotic-antimycotic solution (containing 100 U/mL penicillin, 100 </w:t>
      </w:r>
      <w:proofErr w:type="spellStart"/>
      <w:r w:rsidRPr="00814E14">
        <w:rPr>
          <w:rFonts w:ascii="Arial" w:hAnsi="Arial" w:cs="Arial"/>
          <w:color w:val="000000"/>
        </w:rPr>
        <w:t>μg</w:t>
      </w:r>
      <w:proofErr w:type="spellEnd"/>
      <w:r w:rsidRPr="00814E14">
        <w:rPr>
          <w:rFonts w:ascii="Arial" w:hAnsi="Arial" w:cs="Arial"/>
          <w:color w:val="000000"/>
        </w:rPr>
        <w:t xml:space="preserve">/mL streptomycin, and 0.25 </w:t>
      </w:r>
      <w:proofErr w:type="spellStart"/>
      <w:r w:rsidRPr="00814E14">
        <w:rPr>
          <w:rFonts w:ascii="Arial" w:hAnsi="Arial" w:cs="Arial"/>
          <w:color w:val="000000"/>
        </w:rPr>
        <w:t>μg</w:t>
      </w:r>
      <w:proofErr w:type="spellEnd"/>
      <w:r w:rsidRPr="00814E14">
        <w:rPr>
          <w:rFonts w:ascii="Arial" w:hAnsi="Arial" w:cs="Arial"/>
          <w:color w:val="000000"/>
        </w:rPr>
        <w:t xml:space="preserve"> amphotericin) at 37°C in a humidified atmosphere containing 5% CO</w:t>
      </w:r>
      <w:r w:rsidRPr="00814E14">
        <w:rPr>
          <w:rFonts w:ascii="Arial" w:hAnsi="Arial" w:cs="Arial"/>
          <w:color w:val="000000"/>
          <w:vertAlign w:val="subscript"/>
        </w:rPr>
        <w:t>2</w:t>
      </w:r>
      <w:r w:rsidRPr="00814E14">
        <w:rPr>
          <w:rFonts w:ascii="Arial" w:hAnsi="Arial" w:cs="Arial"/>
          <w:color w:val="000000"/>
        </w:rPr>
        <w:t>.</w:t>
      </w:r>
    </w:p>
    <w:p w14:paraId="3EE492D3" w14:textId="77777777" w:rsidR="00F45363" w:rsidRPr="00814E14" w:rsidRDefault="00F45363" w:rsidP="00F208D3">
      <w:pPr>
        <w:kinsoku w:val="0"/>
        <w:overflowPunct w:val="0"/>
        <w:autoSpaceDE w:val="0"/>
        <w:autoSpaceDN w:val="0"/>
        <w:adjustRightInd w:val="0"/>
        <w:jc w:val="both"/>
        <w:rPr>
          <w:rFonts w:ascii="Arial" w:hAnsi="Arial" w:cs="Arial"/>
          <w:color w:val="000000"/>
        </w:rPr>
      </w:pPr>
    </w:p>
    <w:p w14:paraId="61E175AD" w14:textId="77777777" w:rsidR="00F45363" w:rsidRPr="00814E14" w:rsidRDefault="00F45363" w:rsidP="003B2515">
      <w:pPr>
        <w:kinsoku w:val="0"/>
        <w:overflowPunct w:val="0"/>
        <w:jc w:val="both"/>
        <w:rPr>
          <w:rFonts w:ascii="Arial" w:hAnsi="Arial" w:cs="Arial"/>
          <w:b/>
          <w:bCs/>
          <w:color w:val="000000"/>
        </w:rPr>
      </w:pPr>
      <w:r w:rsidRPr="00814E14">
        <w:rPr>
          <w:rFonts w:ascii="Arial" w:hAnsi="Arial" w:cs="Arial"/>
          <w:b/>
          <w:bCs/>
          <w:color w:val="000000"/>
        </w:rPr>
        <w:t>Retrovirus and lentivirus production</w:t>
      </w:r>
    </w:p>
    <w:p w14:paraId="216C6390" w14:textId="48AEDC7F" w:rsidR="00F45363" w:rsidRPr="00814E14" w:rsidRDefault="00F45363" w:rsidP="00F208D3">
      <w:pPr>
        <w:kinsoku w:val="0"/>
        <w:overflowPunct w:val="0"/>
        <w:ind w:firstLine="420"/>
        <w:jc w:val="both"/>
        <w:rPr>
          <w:rFonts w:ascii="Arial" w:hAnsi="Arial" w:cs="Arial"/>
          <w:color w:val="000000"/>
        </w:rPr>
      </w:pPr>
      <w:r w:rsidRPr="00814E14">
        <w:rPr>
          <w:rFonts w:ascii="Arial" w:hAnsi="Arial" w:cs="Arial"/>
          <w:color w:val="000000"/>
        </w:rPr>
        <w:t xml:space="preserve">The precursor sequence of hsa-miR-4443 (premiR-4443) was obtained from the </w:t>
      </w:r>
      <w:proofErr w:type="spellStart"/>
      <w:r w:rsidRPr="00814E14">
        <w:rPr>
          <w:rFonts w:ascii="Arial" w:hAnsi="Arial" w:cs="Arial"/>
          <w:color w:val="000000"/>
        </w:rPr>
        <w:t>miRBase</w:t>
      </w:r>
      <w:proofErr w:type="spellEnd"/>
      <w:r w:rsidRPr="00814E14">
        <w:rPr>
          <w:rFonts w:ascii="Arial" w:hAnsi="Arial" w:cs="Arial"/>
          <w:color w:val="000000"/>
        </w:rPr>
        <w:t xml:space="preserve"> database. After replacing U with T, the sequence was GGT GGG GGT TGG AGG CGT GGG TTT TAG AAC CTA TCC CTT TCT AGC CCT GAG CA. Double restriction digestion of the vector, ligation of the expression vector and the target fragment, transformation, and sequencing identification were all completed by </w:t>
      </w:r>
      <w:proofErr w:type="spellStart"/>
      <w:r w:rsidRPr="00814E14">
        <w:rPr>
          <w:rFonts w:ascii="Arial" w:eastAsia="Microsoft YaHei" w:hAnsi="Arial" w:cs="Arial"/>
          <w:color w:val="000000"/>
        </w:rPr>
        <w:t>Sangon</w:t>
      </w:r>
      <w:proofErr w:type="spellEnd"/>
      <w:r w:rsidRPr="00814E14">
        <w:rPr>
          <w:rFonts w:ascii="Arial" w:eastAsia="Microsoft YaHei" w:hAnsi="Arial" w:cs="Arial"/>
          <w:color w:val="000000"/>
        </w:rPr>
        <w:t xml:space="preserve"> Biotech Co., Ltd. (Shanghai, China</w:t>
      </w:r>
      <w:r w:rsidRPr="00814E14">
        <w:rPr>
          <w:rFonts w:ascii="Arial" w:hAnsi="Arial" w:cs="Arial"/>
          <w:color w:val="000000"/>
        </w:rPr>
        <w:t xml:space="preserve">). The ACSS2 gene sequence was obtained from GenBank and was used to design a specific shRNA sequence: CCG GCG GTT CTG CTA CTT TCC CAT TCT CGA GAA TGG GAA AGT AGC AGA ACC GTT TTT G. In addition, a nonspecific </w:t>
      </w:r>
      <w:proofErr w:type="spellStart"/>
      <w:r w:rsidRPr="00814E14">
        <w:rPr>
          <w:rFonts w:ascii="Arial" w:hAnsi="Arial" w:cs="Arial"/>
          <w:color w:val="000000"/>
        </w:rPr>
        <w:t>shLuc</w:t>
      </w:r>
      <w:proofErr w:type="spellEnd"/>
      <w:r w:rsidRPr="00814E14">
        <w:rPr>
          <w:rFonts w:ascii="Arial" w:hAnsi="Arial" w:cs="Arial"/>
          <w:color w:val="000000"/>
        </w:rPr>
        <w:t xml:space="preserve"> sequence was designed as a negative control for the sh-ACSS2 plasmid. The sequence was CCG GCA CTT ACG CTG AGT ACT TCG ACT CGA GTC GAA GTA CTC AGC GTA AGT GTT TTT G. Double restriction digestion of the vector, ligation of the expression vector and the target fragment, transformation, and sequencing identification were all completed by TSINGKE Bio-Tech Co., Ltd. (Shanghai, China)</w:t>
      </w:r>
      <w:r w:rsidRPr="00814E14">
        <w:rPr>
          <w:rFonts w:ascii="Arial" w:eastAsia="Microsoft YaHei" w:hAnsi="Arial" w:cs="Arial"/>
          <w:color w:val="000000"/>
        </w:rPr>
        <w:t xml:space="preserve">. </w:t>
      </w:r>
      <w:r w:rsidRPr="00814E14">
        <w:rPr>
          <w:rFonts w:ascii="Arial" w:hAnsi="Arial" w:cs="Arial"/>
          <w:color w:val="000000"/>
        </w:rPr>
        <w:t xml:space="preserve">The validated vector and the retrovirus packaging vectors (G·P and VSVG) were </w:t>
      </w:r>
      <w:proofErr w:type="spellStart"/>
      <w:r w:rsidRPr="00814E14">
        <w:rPr>
          <w:rFonts w:ascii="Arial" w:hAnsi="Arial" w:cs="Arial"/>
          <w:color w:val="000000"/>
        </w:rPr>
        <w:t>cotransfected</w:t>
      </w:r>
      <w:proofErr w:type="spellEnd"/>
      <w:r w:rsidRPr="00814E14">
        <w:rPr>
          <w:rFonts w:ascii="Arial" w:hAnsi="Arial" w:cs="Arial"/>
          <w:color w:val="000000"/>
        </w:rPr>
        <w:t xml:space="preserve"> into 293T cells using Lipofectamine 2000. The validated vector and the lentivirus packaging vectors (pMD2·G and psPAX2) were </w:t>
      </w:r>
      <w:proofErr w:type="spellStart"/>
      <w:r w:rsidRPr="00814E14">
        <w:rPr>
          <w:rFonts w:ascii="Arial" w:hAnsi="Arial" w:cs="Arial"/>
          <w:color w:val="000000"/>
        </w:rPr>
        <w:t>cotransfected</w:t>
      </w:r>
      <w:proofErr w:type="spellEnd"/>
      <w:r w:rsidRPr="00814E14">
        <w:rPr>
          <w:rFonts w:ascii="Arial" w:hAnsi="Arial" w:cs="Arial"/>
          <w:color w:val="000000"/>
        </w:rPr>
        <w:t xml:space="preserve"> into 293T cells using Lipofectamine 2000 reagent. After 48 and 72 h, virus particles were harvested and purified. hEM15A cells and </w:t>
      </w:r>
      <w:proofErr w:type="spellStart"/>
      <w:r w:rsidRPr="00814E14">
        <w:rPr>
          <w:rFonts w:ascii="Arial" w:hAnsi="Arial" w:cs="Arial"/>
          <w:color w:val="000000"/>
        </w:rPr>
        <w:t>hESCs</w:t>
      </w:r>
      <w:proofErr w:type="spellEnd"/>
      <w:r w:rsidRPr="00814E14">
        <w:rPr>
          <w:rFonts w:ascii="Arial" w:hAnsi="Arial" w:cs="Arial"/>
          <w:color w:val="000000"/>
        </w:rPr>
        <w:t xml:space="preserve"> were infected with recombinant retrovirus-transducing and lentivirus</w:t>
      </w:r>
      <w:r w:rsidRPr="00814E14">
        <w:rPr>
          <w:rFonts w:ascii="Cambria Math" w:eastAsia="Calibri" w:hAnsi="Cambria Math" w:cs="Cambria Math"/>
          <w:color w:val="000000"/>
        </w:rPr>
        <w:t>‐</w:t>
      </w:r>
      <w:r w:rsidRPr="00814E14">
        <w:rPr>
          <w:rFonts w:ascii="Arial" w:hAnsi="Arial" w:cs="Arial"/>
          <w:color w:val="000000"/>
        </w:rPr>
        <w:t xml:space="preserve">transducing units plus </w:t>
      </w:r>
      <w:r w:rsidR="00851FA7" w:rsidRPr="00814E14">
        <w:rPr>
          <w:rFonts w:ascii="Arial" w:hAnsi="Arial" w:cs="Arial"/>
          <w:color w:val="000000"/>
        </w:rPr>
        <w:t xml:space="preserve">10 </w:t>
      </w:r>
      <w:proofErr w:type="spellStart"/>
      <w:r w:rsidR="00851FA7" w:rsidRPr="00814E14">
        <w:rPr>
          <w:rFonts w:ascii="Arial" w:hAnsi="Arial" w:cs="Arial"/>
          <w:color w:val="000000"/>
        </w:rPr>
        <w:t>μg</w:t>
      </w:r>
      <w:proofErr w:type="spellEnd"/>
      <w:r w:rsidR="00851FA7" w:rsidRPr="00814E14">
        <w:rPr>
          <w:rFonts w:ascii="Arial" w:hAnsi="Arial" w:cs="Arial"/>
          <w:color w:val="000000"/>
        </w:rPr>
        <w:t>/m</w:t>
      </w:r>
      <w:r w:rsidR="00851FA7">
        <w:rPr>
          <w:rFonts w:ascii="Arial" w:hAnsi="Arial" w:cs="Arial"/>
          <w:color w:val="000000"/>
        </w:rPr>
        <w:t>L</w:t>
      </w:r>
      <w:r w:rsidRPr="00814E14">
        <w:rPr>
          <w:rFonts w:ascii="Arial" w:hAnsi="Arial" w:cs="Arial"/>
          <w:color w:val="000000"/>
        </w:rPr>
        <w:t xml:space="preserve"> polybrene (Sigma, St. Louis, MI, USA).</w:t>
      </w:r>
    </w:p>
    <w:p w14:paraId="56344C80" w14:textId="77777777" w:rsidR="00F45363" w:rsidRPr="00814E14" w:rsidRDefault="00F45363" w:rsidP="00F208D3">
      <w:pPr>
        <w:kinsoku w:val="0"/>
        <w:overflowPunct w:val="0"/>
        <w:ind w:firstLine="420"/>
        <w:jc w:val="both"/>
        <w:rPr>
          <w:rFonts w:ascii="Arial" w:hAnsi="Arial" w:cs="Arial"/>
          <w:color w:val="000000"/>
        </w:rPr>
      </w:pPr>
    </w:p>
    <w:p w14:paraId="2F67A564" w14:textId="77777777" w:rsidR="00F45363" w:rsidRPr="00814E14" w:rsidRDefault="00F45363" w:rsidP="00F208D3">
      <w:pPr>
        <w:pStyle w:val="NormalWeb"/>
        <w:shd w:val="clear" w:color="auto" w:fill="FFFFFF"/>
        <w:kinsoku w:val="0"/>
        <w:overflowPunct w:val="0"/>
        <w:spacing w:before="0" w:beforeAutospacing="0" w:after="0" w:afterAutospacing="0"/>
        <w:jc w:val="both"/>
        <w:rPr>
          <w:rFonts w:ascii="Arial" w:hAnsi="Arial" w:cs="Arial"/>
          <w:b/>
          <w:bCs/>
          <w:color w:val="000000"/>
        </w:rPr>
      </w:pPr>
      <w:r w:rsidRPr="00814E14">
        <w:rPr>
          <w:rFonts w:ascii="Arial" w:hAnsi="Arial" w:cs="Arial"/>
          <w:b/>
          <w:bCs/>
          <w:color w:val="000000"/>
        </w:rPr>
        <w:t>Construction of stable cell lines</w:t>
      </w:r>
    </w:p>
    <w:p w14:paraId="3640AD78" w14:textId="7F5F5BED" w:rsidR="00F45363" w:rsidRPr="00814E14" w:rsidRDefault="00F45363" w:rsidP="00F208D3">
      <w:pPr>
        <w:kinsoku w:val="0"/>
        <w:overflowPunct w:val="0"/>
        <w:autoSpaceDE w:val="0"/>
        <w:autoSpaceDN w:val="0"/>
        <w:adjustRightInd w:val="0"/>
        <w:ind w:firstLine="420"/>
        <w:jc w:val="both"/>
        <w:rPr>
          <w:rFonts w:ascii="Arial" w:hAnsi="Arial" w:cs="Arial"/>
          <w:color w:val="000000"/>
        </w:rPr>
      </w:pPr>
      <w:r w:rsidRPr="00814E14">
        <w:rPr>
          <w:rFonts w:ascii="Arial" w:hAnsi="Arial" w:cs="Arial"/>
          <w:color w:val="000000"/>
        </w:rPr>
        <w:t xml:space="preserve">In order to establish stable cell lines, hEM15A cells and </w:t>
      </w:r>
      <w:proofErr w:type="spellStart"/>
      <w:r w:rsidRPr="00814E14">
        <w:rPr>
          <w:rFonts w:ascii="Arial" w:hAnsi="Arial" w:cs="Arial"/>
          <w:color w:val="000000"/>
        </w:rPr>
        <w:t>hESCs</w:t>
      </w:r>
      <w:proofErr w:type="spellEnd"/>
      <w:r w:rsidRPr="00814E14">
        <w:rPr>
          <w:rFonts w:ascii="Arial" w:hAnsi="Arial" w:cs="Arial"/>
          <w:color w:val="000000"/>
        </w:rPr>
        <w:t xml:space="preserve"> were transduced with retrovirus and lentivirus in the presence of 10 </w:t>
      </w:r>
      <w:proofErr w:type="spellStart"/>
      <w:r w:rsidRPr="00814E14">
        <w:rPr>
          <w:rFonts w:ascii="Arial" w:hAnsi="Arial" w:cs="Arial"/>
          <w:color w:val="000000"/>
        </w:rPr>
        <w:t>μg</w:t>
      </w:r>
      <w:proofErr w:type="spellEnd"/>
      <w:r w:rsidRPr="00814E14">
        <w:rPr>
          <w:rFonts w:ascii="Arial" w:hAnsi="Arial" w:cs="Arial"/>
          <w:color w:val="000000"/>
        </w:rPr>
        <w:t>/</w:t>
      </w:r>
      <w:r w:rsidR="00851FA7" w:rsidRPr="00814E14">
        <w:rPr>
          <w:rFonts w:ascii="Arial" w:hAnsi="Arial" w:cs="Arial"/>
          <w:color w:val="000000"/>
        </w:rPr>
        <w:t>m</w:t>
      </w:r>
      <w:r w:rsidR="00851FA7">
        <w:rPr>
          <w:rFonts w:ascii="Arial" w:hAnsi="Arial" w:cs="Arial"/>
          <w:color w:val="000000"/>
        </w:rPr>
        <w:t>L</w:t>
      </w:r>
      <w:r w:rsidR="00851FA7" w:rsidRPr="00814E14">
        <w:rPr>
          <w:rFonts w:ascii="Arial" w:hAnsi="Arial" w:cs="Arial"/>
          <w:color w:val="000000"/>
        </w:rPr>
        <w:t xml:space="preserve"> </w:t>
      </w:r>
      <w:r w:rsidRPr="00814E14">
        <w:rPr>
          <w:rFonts w:ascii="Arial" w:hAnsi="Arial" w:cs="Arial"/>
          <w:color w:val="000000"/>
        </w:rPr>
        <w:t xml:space="preserve">polybrene. The supernatant was removed after 48 h and replaced with a fresh complete culture medium. The </w:t>
      </w:r>
      <w:r w:rsidR="002D77F9" w:rsidRPr="00814E14">
        <w:rPr>
          <w:rFonts w:ascii="Arial" w:hAnsi="Arial" w:cs="Arial"/>
          <w:color w:val="000000"/>
        </w:rPr>
        <w:t xml:space="preserve">cells were selected with 2 </w:t>
      </w:r>
      <w:proofErr w:type="spellStart"/>
      <w:r w:rsidR="002D77F9" w:rsidRPr="00814E14">
        <w:rPr>
          <w:rFonts w:ascii="Arial" w:hAnsi="Arial" w:cs="Arial"/>
          <w:color w:val="000000"/>
        </w:rPr>
        <w:t>μg</w:t>
      </w:r>
      <w:proofErr w:type="spellEnd"/>
      <w:r w:rsidR="002D77F9" w:rsidRPr="00814E14">
        <w:rPr>
          <w:rFonts w:ascii="Arial" w:hAnsi="Arial" w:cs="Arial"/>
          <w:color w:val="000000"/>
        </w:rPr>
        <w:t>/m</w:t>
      </w:r>
      <w:r w:rsidR="00851FA7">
        <w:rPr>
          <w:rFonts w:ascii="Arial" w:hAnsi="Arial" w:cs="Arial"/>
          <w:color w:val="000000"/>
        </w:rPr>
        <w:t>L</w:t>
      </w:r>
      <w:r w:rsidR="002D77F9" w:rsidRPr="00814E14">
        <w:rPr>
          <w:rFonts w:ascii="Arial" w:hAnsi="Arial" w:cs="Arial" w:hint="eastAsia"/>
          <w:color w:val="000000"/>
        </w:rPr>
        <w:t xml:space="preserve"> </w:t>
      </w:r>
      <w:r w:rsidR="002D77F9" w:rsidRPr="00814E14">
        <w:rPr>
          <w:rFonts w:ascii="Arial" w:hAnsi="Arial" w:cs="Arial"/>
          <w:color w:val="000000"/>
        </w:rPr>
        <w:t>puromycin for 2 weeks</w:t>
      </w:r>
      <w:r w:rsidRPr="00814E14">
        <w:rPr>
          <w:rFonts w:ascii="Arial" w:hAnsi="Arial" w:cs="Arial"/>
          <w:color w:val="000000"/>
        </w:rPr>
        <w:t>, and the</w:t>
      </w:r>
      <w:r w:rsidR="002D77F9" w:rsidRPr="002D77F9">
        <w:rPr>
          <w:rFonts w:ascii="Arial" w:hAnsi="Arial" w:cs="Arial"/>
          <w:color w:val="000000"/>
        </w:rPr>
        <w:t xml:space="preserve"> </w:t>
      </w:r>
      <w:r w:rsidR="002D77F9" w:rsidRPr="00814E14">
        <w:rPr>
          <w:rFonts w:ascii="Arial" w:hAnsi="Arial" w:cs="Arial"/>
          <w:color w:val="000000"/>
        </w:rPr>
        <w:t>infection efficiency was confirmed by RT-</w:t>
      </w:r>
      <w:r w:rsidR="002D77F9">
        <w:rPr>
          <w:rFonts w:ascii="Arial" w:hAnsi="Arial" w:cs="Arial" w:hint="eastAsia"/>
          <w:color w:val="000000"/>
        </w:rPr>
        <w:t>q</w:t>
      </w:r>
      <w:r w:rsidR="002D77F9" w:rsidRPr="00814E14">
        <w:rPr>
          <w:rFonts w:ascii="Arial" w:hAnsi="Arial" w:cs="Arial"/>
          <w:color w:val="000000"/>
        </w:rPr>
        <w:t>PCR 96 h after infection</w:t>
      </w:r>
      <w:r w:rsidRPr="00814E14">
        <w:rPr>
          <w:rFonts w:ascii="Arial" w:hAnsi="Arial" w:cs="Arial"/>
          <w:color w:val="000000"/>
        </w:rPr>
        <w:t>.</w:t>
      </w:r>
    </w:p>
    <w:p w14:paraId="34826896" w14:textId="77777777" w:rsidR="00F45363" w:rsidRPr="00814E14" w:rsidRDefault="00F45363" w:rsidP="00F208D3">
      <w:pPr>
        <w:kinsoku w:val="0"/>
        <w:overflowPunct w:val="0"/>
        <w:autoSpaceDE w:val="0"/>
        <w:autoSpaceDN w:val="0"/>
        <w:adjustRightInd w:val="0"/>
        <w:jc w:val="both"/>
        <w:rPr>
          <w:rFonts w:ascii="Arial" w:hAnsi="Arial" w:cs="Arial"/>
          <w:color w:val="000000"/>
        </w:rPr>
      </w:pPr>
    </w:p>
    <w:p w14:paraId="09F3210E" w14:textId="63016FC9" w:rsidR="00F45363" w:rsidRPr="00814E14" w:rsidRDefault="00F45363" w:rsidP="00F208D3">
      <w:pPr>
        <w:kinsoku w:val="0"/>
        <w:overflowPunct w:val="0"/>
        <w:jc w:val="both"/>
        <w:rPr>
          <w:rFonts w:ascii="Arial" w:hAnsi="Arial" w:cs="Arial"/>
          <w:b/>
          <w:bCs/>
          <w:color w:val="000000"/>
        </w:rPr>
      </w:pPr>
      <w:r w:rsidRPr="00814E14">
        <w:rPr>
          <w:rFonts w:ascii="Arial" w:hAnsi="Arial" w:cs="Arial"/>
          <w:b/>
          <w:bCs/>
          <w:snapToGrid w:val="0"/>
          <w:color w:val="000000"/>
          <w:lang w:eastAsia="de-DE" w:bidi="en-US"/>
        </w:rPr>
        <w:t>EVs labeling and internalization</w:t>
      </w:r>
    </w:p>
    <w:p w14:paraId="4F47D267" w14:textId="77777777" w:rsidR="00F45363" w:rsidRPr="00814E14" w:rsidRDefault="00F45363" w:rsidP="00F208D3">
      <w:pPr>
        <w:kinsoku w:val="0"/>
        <w:overflowPunct w:val="0"/>
        <w:autoSpaceDE w:val="0"/>
        <w:autoSpaceDN w:val="0"/>
        <w:adjustRightInd w:val="0"/>
        <w:ind w:firstLine="420"/>
        <w:jc w:val="both"/>
        <w:rPr>
          <w:rFonts w:ascii="Arial" w:hAnsi="Arial" w:cs="Arial"/>
          <w:color w:val="000000"/>
        </w:rPr>
      </w:pPr>
      <w:r w:rsidRPr="00814E14">
        <w:rPr>
          <w:rFonts w:ascii="Arial" w:hAnsi="Arial" w:cs="Arial"/>
          <w:color w:val="000000"/>
        </w:rPr>
        <w:t xml:space="preserve">EVs were labeled using the PKH67 Green Fluorescent Cell Linker Kits (Sigma, St. Louis, MI, USA) following the manufacturer’s instructions. The </w:t>
      </w:r>
      <w:r w:rsidRPr="00814E14">
        <w:rPr>
          <w:rFonts w:ascii="Arial" w:hAnsi="Arial" w:cs="Arial"/>
          <w:bCs/>
          <w:color w:val="000000"/>
        </w:rPr>
        <w:t>human endometrial stromal cell line hEM15A and primary human endometrial stromal cells (</w:t>
      </w:r>
      <w:proofErr w:type="spellStart"/>
      <w:r w:rsidRPr="00814E14">
        <w:rPr>
          <w:rFonts w:ascii="Arial" w:hAnsi="Arial" w:cs="Arial"/>
          <w:bCs/>
          <w:color w:val="000000"/>
        </w:rPr>
        <w:t>hESCs</w:t>
      </w:r>
      <w:proofErr w:type="spellEnd"/>
      <w:r w:rsidRPr="00814E14">
        <w:rPr>
          <w:rFonts w:ascii="Arial" w:hAnsi="Arial" w:cs="Arial"/>
          <w:bCs/>
          <w:color w:val="000000"/>
        </w:rPr>
        <w:t xml:space="preserve">) </w:t>
      </w:r>
      <w:r w:rsidRPr="00814E14">
        <w:rPr>
          <w:rFonts w:ascii="Arial" w:hAnsi="Arial" w:cs="Arial"/>
          <w:color w:val="000000"/>
        </w:rPr>
        <w:t xml:space="preserve">were incubated with PKH67-labeled EVs (10 </w:t>
      </w:r>
      <w:proofErr w:type="spellStart"/>
      <w:r w:rsidRPr="00814E14">
        <w:rPr>
          <w:rFonts w:ascii="Arial" w:hAnsi="Arial" w:cs="Arial"/>
          <w:color w:val="000000"/>
        </w:rPr>
        <w:t>μg</w:t>
      </w:r>
      <w:proofErr w:type="spellEnd"/>
      <w:r w:rsidRPr="00814E14">
        <w:rPr>
          <w:rFonts w:ascii="Arial" w:hAnsi="Arial" w:cs="Arial"/>
          <w:color w:val="000000"/>
        </w:rPr>
        <w:t xml:space="preserve">) for 4 h, fixed in 4% paraformaldehyde for 10 min at room temperature, and washed </w:t>
      </w:r>
      <w:r w:rsidRPr="00814E14">
        <w:rPr>
          <w:rFonts w:ascii="Arial" w:hAnsi="Arial" w:cs="Arial"/>
          <w:color w:val="000000"/>
        </w:rPr>
        <w:lastRenderedPageBreak/>
        <w:t>three times with PBS. The cells were incubated with 4’,6-diamidino-2-phenylindole (DAPI) (1:500 dilution, Invitrogen, Carlsbad, CA, USA) for 5 min at room temperature and subjected to confocal microscopy using a Zeiss LSM 780 confocal microscope (Zeiss, Jena, Germany) at 100× magnification.</w:t>
      </w:r>
    </w:p>
    <w:p w14:paraId="115F9BBA" w14:textId="77777777" w:rsidR="00F45363" w:rsidRPr="00814E14" w:rsidRDefault="00F45363" w:rsidP="00F208D3">
      <w:pPr>
        <w:kinsoku w:val="0"/>
        <w:overflowPunct w:val="0"/>
        <w:autoSpaceDE w:val="0"/>
        <w:autoSpaceDN w:val="0"/>
        <w:adjustRightInd w:val="0"/>
        <w:jc w:val="both"/>
        <w:rPr>
          <w:rFonts w:ascii="Arial" w:hAnsi="Arial" w:cs="Arial"/>
          <w:color w:val="000000"/>
        </w:rPr>
      </w:pPr>
    </w:p>
    <w:p w14:paraId="1BE5EE09" w14:textId="77777777" w:rsidR="00F45363" w:rsidRPr="00814E14" w:rsidRDefault="00F45363" w:rsidP="00F208D3">
      <w:pPr>
        <w:kinsoku w:val="0"/>
        <w:overflowPunct w:val="0"/>
        <w:autoSpaceDE w:val="0"/>
        <w:autoSpaceDN w:val="0"/>
        <w:adjustRightInd w:val="0"/>
        <w:jc w:val="both"/>
        <w:rPr>
          <w:rFonts w:ascii="Arial" w:hAnsi="Arial" w:cs="Arial"/>
          <w:color w:val="000000"/>
        </w:rPr>
      </w:pPr>
      <w:r w:rsidRPr="00814E14">
        <w:rPr>
          <w:rFonts w:ascii="Arial" w:hAnsi="Arial" w:cs="Arial"/>
          <w:b/>
          <w:bCs/>
          <w:snapToGrid w:val="0"/>
          <w:color w:val="000000"/>
          <w:lang w:eastAsia="de-DE" w:bidi="en-US"/>
        </w:rPr>
        <w:t>Western blot analysis</w:t>
      </w:r>
    </w:p>
    <w:p w14:paraId="5EE9A356" w14:textId="0C46846E" w:rsidR="00F45363" w:rsidRPr="00814E14" w:rsidRDefault="00B22F75" w:rsidP="00F208D3">
      <w:pPr>
        <w:kinsoku w:val="0"/>
        <w:overflowPunct w:val="0"/>
        <w:autoSpaceDE w:val="0"/>
        <w:autoSpaceDN w:val="0"/>
        <w:adjustRightInd w:val="0"/>
        <w:ind w:firstLine="420"/>
        <w:jc w:val="both"/>
        <w:rPr>
          <w:rFonts w:ascii="Arial" w:hAnsi="Arial" w:cs="Arial"/>
          <w:color w:val="000000"/>
        </w:rPr>
      </w:pPr>
      <w:r w:rsidRPr="00814E14">
        <w:rPr>
          <w:rFonts w:ascii="Arial" w:hAnsi="Arial" w:cs="Arial"/>
          <w:color w:val="000000"/>
        </w:rPr>
        <w:t>Western blot analysis was performed as previously described</w:t>
      </w:r>
      <w:r w:rsidR="0008553C">
        <w:rPr>
          <w:rFonts w:ascii="Arial" w:hAnsi="Arial" w:cs="Arial"/>
          <w:color w:val="000000"/>
        </w:rPr>
        <w:t xml:space="preserve"> </w:t>
      </w:r>
      <w:r w:rsidRPr="00814E14">
        <w:rPr>
          <w:rFonts w:ascii="Arial" w:hAnsi="Arial" w:cs="Arial"/>
          <w:color w:val="000000"/>
        </w:rPr>
        <w:fldChar w:fldCharType="begin"/>
      </w:r>
      <w:r w:rsidR="005459F7">
        <w:rPr>
          <w:rFonts w:ascii="Arial" w:hAnsi="Arial" w:cs="Arial"/>
          <w:color w:val="000000"/>
        </w:rPr>
        <w:instrText xml:space="preserve"> ADDIN EN.CITE &lt;EndNote&gt;&lt;Cite&gt;&lt;Author&gt;Bass&lt;/Author&gt;&lt;Year&gt;2017&lt;/Year&gt;&lt;RecNum&gt;175&lt;/RecNum&gt;&lt;DisplayText&gt;[5]&lt;/DisplayText&gt;&lt;record&gt;&lt;rec-number&gt;175&lt;/rec-number&gt;&lt;foreign-keys&gt;&lt;key app="EN" db-id="9p0d0vaz49xfvyedp2bvea9qr0sf0wxaxzrs" timestamp="1697538905"&gt;175&lt;/key&gt;&lt;/foreign-keys&gt;&lt;ref-type name="Journal Article"&gt;17&lt;/ref-type&gt;&lt;contributors&gt;&lt;authors&gt;&lt;author&gt;Bass, J. J.&lt;/author&gt;&lt;author&gt;Wilkinson, D. J.&lt;/author&gt;&lt;author&gt;Rankin, D.&lt;/author&gt;&lt;author&gt;Phillips, B. E.&lt;/author&gt;&lt;author&gt;Szewczyk, N. J.&lt;/author&gt;&lt;author&gt;Smith, K.&lt;/author&gt;&lt;author&gt;Atherton, P. J.&lt;/author&gt;&lt;/authors&gt;&lt;/contributors&gt;&lt;auth-address&gt;MRC/ARUK Centre of Excellence for Musculoskeletal Ageing Research, School of Medicine, University of Nottingham, Derby, UK.&lt;/auth-address&gt;&lt;titles&gt;&lt;title&gt;An overview of technical considerations for Western blotting applications to physiological research&lt;/title&gt;&lt;secondary-title&gt;Scand J Med Sci Sports&lt;/secondary-title&gt;&lt;/titles&gt;&lt;periodical&gt;&lt;full-title&gt;Scand J Med Sci Sports&lt;/full-title&gt;&lt;/periodical&gt;&lt;pages&gt;4-25&lt;/pages&gt;&lt;volume&gt;27&lt;/volume&gt;&lt;number&gt;1&lt;/number&gt;&lt;edition&gt;20160605&lt;/edition&gt;&lt;keywords&gt;&lt;keyword&gt;Blotting, Western/*methods/standards&lt;/keyword&gt;&lt;keyword&gt;Data Accuracy&lt;/keyword&gt;&lt;keyword&gt;Humans&lt;/keyword&gt;&lt;keyword&gt;Muscle, Skeletal/*metabolism&lt;/keyword&gt;&lt;keyword&gt;Physiology&lt;/keyword&gt;&lt;keyword&gt;Specimen Handling/methods/standards&lt;/keyword&gt;&lt;keyword&gt;Sds page&lt;/keyword&gt;&lt;keyword&gt;Westen blot&lt;/keyword&gt;&lt;keyword&gt;skeletal muscle&lt;/keyword&gt;&lt;/keywords&gt;&lt;dates&gt;&lt;year&gt;2017&lt;/year&gt;&lt;pub-dates&gt;&lt;date&gt;Jan&lt;/date&gt;&lt;/pub-dates&gt;&lt;/dates&gt;&lt;isbn&gt;1600-0838 (Electronic)&amp;#xD;0905-7188 (Print)&amp;#xD;0905-7188 (Linking)&lt;/isbn&gt;&lt;accession-num&gt;27263489&lt;/accession-num&gt;&lt;urls&gt;&lt;related-urls&gt;&lt;url&gt;https://www.ncbi.nlm.nih.gov/pubmed/27263489&lt;/url&gt;&lt;/related-urls&gt;&lt;/urls&gt;&lt;custom2&gt;PMC5138151&lt;/custom2&gt;&lt;electronic-resource-num&gt;10.1111/sms.12702&lt;/electronic-resource-num&gt;&lt;remote-database-name&gt;Medline&lt;/remote-database-name&gt;&lt;remote-database-provider&gt;NLM&lt;/remote-database-provider&gt;&lt;/record&gt;&lt;/Cite&gt;&lt;/EndNote&gt;</w:instrText>
      </w:r>
      <w:r w:rsidRPr="00814E14">
        <w:rPr>
          <w:rFonts w:ascii="Arial" w:hAnsi="Arial" w:cs="Arial"/>
          <w:color w:val="000000"/>
        </w:rPr>
        <w:fldChar w:fldCharType="separate"/>
      </w:r>
      <w:r w:rsidR="005459F7">
        <w:rPr>
          <w:rFonts w:ascii="Arial" w:hAnsi="Arial" w:cs="Arial"/>
          <w:noProof/>
          <w:color w:val="000000"/>
        </w:rPr>
        <w:t>[5]</w:t>
      </w:r>
      <w:r w:rsidRPr="00814E14">
        <w:rPr>
          <w:rFonts w:ascii="Arial" w:hAnsi="Arial" w:cs="Arial"/>
          <w:color w:val="000000"/>
        </w:rPr>
        <w:fldChar w:fldCharType="end"/>
      </w:r>
      <w:r w:rsidRPr="00814E14">
        <w:rPr>
          <w:rFonts w:ascii="Arial" w:hAnsi="Arial" w:cs="Arial"/>
          <w:color w:val="000000"/>
        </w:rPr>
        <w:t>. Briefly, e</w:t>
      </w:r>
      <w:r w:rsidR="00F45363" w:rsidRPr="00814E14">
        <w:rPr>
          <w:rFonts w:ascii="Arial" w:hAnsi="Arial" w:cs="Arial"/>
          <w:color w:val="000000"/>
        </w:rPr>
        <w:t xml:space="preserve">qual amounts of proteins were subjected to 10% sodium dodecyl sulfate-polyacrylamide gel electrophoresis (SDS-PAGE) and transferred to polyvinylidene difluoride membranes. Each membrane was blocked with 5% bovine serum albumin (BSA; Gibco, Rockville, MD, USA) for 2 h and incubated overnight at 4°C with </w:t>
      </w:r>
      <w:bookmarkStart w:id="33" w:name="OLE_LINK69"/>
      <w:bookmarkStart w:id="34" w:name="OLE_LINK70"/>
      <w:r w:rsidR="00F45363" w:rsidRPr="00814E14">
        <w:rPr>
          <w:rFonts w:ascii="Arial" w:hAnsi="Arial" w:cs="Arial"/>
          <w:color w:val="000000"/>
        </w:rPr>
        <w:t>the appropriate primary</w:t>
      </w:r>
      <w:bookmarkEnd w:id="33"/>
      <w:bookmarkEnd w:id="34"/>
      <w:r w:rsidR="00F45363" w:rsidRPr="00814E14">
        <w:rPr>
          <w:rFonts w:ascii="Arial" w:hAnsi="Arial" w:cs="Arial"/>
          <w:color w:val="000000"/>
        </w:rPr>
        <w:t xml:space="preserve"> antibodies. After washing, the membranes were incubated with </w:t>
      </w:r>
      <w:r w:rsidR="0008553C" w:rsidRPr="00814E14">
        <w:rPr>
          <w:rFonts w:ascii="Arial" w:hAnsi="Arial" w:cs="Arial"/>
          <w:color w:val="000000"/>
        </w:rPr>
        <w:t xml:space="preserve">the appropriate </w:t>
      </w:r>
      <w:r w:rsidR="00F45363" w:rsidRPr="00814E14">
        <w:rPr>
          <w:rFonts w:ascii="Arial" w:hAnsi="Arial" w:cs="Arial"/>
          <w:color w:val="000000"/>
        </w:rPr>
        <w:t>secondary antibody</w:t>
      </w:r>
      <w:r w:rsidR="0008553C">
        <w:rPr>
          <w:rFonts w:ascii="Arial" w:hAnsi="Arial" w:cs="Arial"/>
          <w:color w:val="000000"/>
        </w:rPr>
        <w:t xml:space="preserve"> </w:t>
      </w:r>
      <w:r w:rsidR="0008553C">
        <w:rPr>
          <w:rFonts w:ascii="Arial" w:hAnsi="Arial" w:cs="Arial" w:hint="eastAsia"/>
          <w:color w:val="000000"/>
        </w:rPr>
        <w:t>for</w:t>
      </w:r>
      <w:r w:rsidR="0008553C">
        <w:rPr>
          <w:rFonts w:ascii="Arial" w:hAnsi="Arial" w:cs="Arial"/>
          <w:color w:val="000000"/>
        </w:rPr>
        <w:t xml:space="preserve"> 1 </w:t>
      </w:r>
      <w:r w:rsidR="0008553C">
        <w:rPr>
          <w:rFonts w:ascii="Arial" w:hAnsi="Arial" w:cs="Arial" w:hint="eastAsia"/>
          <w:color w:val="000000"/>
        </w:rPr>
        <w:t>h</w:t>
      </w:r>
      <w:r w:rsidR="0008553C">
        <w:rPr>
          <w:rFonts w:ascii="Arial" w:hAnsi="Arial" w:cs="Arial"/>
          <w:color w:val="000000"/>
        </w:rPr>
        <w:t xml:space="preserve"> </w:t>
      </w:r>
      <w:r w:rsidR="0008553C">
        <w:rPr>
          <w:rFonts w:ascii="Arial" w:hAnsi="Arial" w:cs="Arial" w:hint="eastAsia"/>
          <w:color w:val="000000"/>
        </w:rPr>
        <w:t>at</w:t>
      </w:r>
      <w:r w:rsidR="0008553C">
        <w:rPr>
          <w:rFonts w:ascii="Arial" w:hAnsi="Arial" w:cs="Arial"/>
          <w:color w:val="000000"/>
        </w:rPr>
        <w:t xml:space="preserve"> </w:t>
      </w:r>
      <w:r w:rsidR="0008553C">
        <w:rPr>
          <w:rFonts w:ascii="Arial" w:hAnsi="Arial" w:cs="Arial" w:hint="eastAsia"/>
          <w:color w:val="000000"/>
        </w:rPr>
        <w:t>room</w:t>
      </w:r>
      <w:r w:rsidR="0008553C">
        <w:rPr>
          <w:rFonts w:ascii="Arial" w:hAnsi="Arial" w:cs="Arial"/>
          <w:color w:val="000000"/>
        </w:rPr>
        <w:t xml:space="preserve"> temperature</w:t>
      </w:r>
      <w:r w:rsidR="00F45363" w:rsidRPr="00814E14">
        <w:rPr>
          <w:rFonts w:ascii="Arial" w:hAnsi="Arial" w:cs="Arial"/>
          <w:color w:val="000000"/>
        </w:rPr>
        <w:t xml:space="preserve">. The immunoblot signal was quantified with ImageJ software (v.1.52a). </w:t>
      </w:r>
      <w:bookmarkStart w:id="35" w:name="_Hlk100722074"/>
      <w:r w:rsidR="00F45363" w:rsidRPr="00814E14">
        <w:rPr>
          <w:rFonts w:ascii="Arial" w:hAnsi="Arial" w:cs="Arial"/>
          <w:color w:val="000000"/>
        </w:rPr>
        <w:t>The antibodies were CD9 (Cell Signaling Technology, Inc., Danvers, MA, USA; #13174, 1:1000), CD81 (Cell Signaling Technology; #10037, 1:1000), Flotillin-1 (Cell Signaling Technology; #18634, 1:1000), rabbit monoclonal anti-ACSS2 (Abcam, Cambridge, United Kingdom; #ab66038, 1:1000), rabbit monoclonal anti-beta Actin (Abcam; #</w:t>
      </w:r>
      <w:bookmarkStart w:id="36" w:name="OLE_LINK3"/>
      <w:bookmarkStart w:id="37" w:name="OLE_LINK4"/>
      <w:r w:rsidR="00F45363" w:rsidRPr="00814E14">
        <w:rPr>
          <w:rFonts w:ascii="Arial" w:hAnsi="Arial" w:cs="Arial"/>
          <w:color w:val="000000"/>
        </w:rPr>
        <w:t>ab8227</w:t>
      </w:r>
      <w:bookmarkEnd w:id="36"/>
      <w:bookmarkEnd w:id="37"/>
      <w:r w:rsidR="00F45363" w:rsidRPr="00814E14">
        <w:rPr>
          <w:rFonts w:ascii="Arial" w:hAnsi="Arial" w:cs="Arial"/>
          <w:color w:val="000000"/>
        </w:rPr>
        <w:t>, 1:1000),</w:t>
      </w:r>
      <w:r w:rsidR="00B35F4B">
        <w:rPr>
          <w:rFonts w:ascii="Arial" w:hAnsi="Arial" w:cs="Arial"/>
          <w:color w:val="000000"/>
        </w:rPr>
        <w:t xml:space="preserve"> </w:t>
      </w:r>
      <w:bookmarkStart w:id="38" w:name="OLE_LINK67"/>
      <w:bookmarkStart w:id="39" w:name="OLE_LINK68"/>
      <w:bookmarkStart w:id="40" w:name="OLE_LINK5"/>
      <w:bookmarkStart w:id="41" w:name="OLE_LINK6"/>
      <w:r w:rsidR="00B35F4B">
        <w:rPr>
          <w:rFonts w:ascii="Arial" w:hAnsi="Arial" w:cs="Arial"/>
          <w:color w:val="000000"/>
        </w:rPr>
        <w:t>mouse monoclonal anti-GAPDH (</w:t>
      </w:r>
      <w:r w:rsidR="00B35F4B" w:rsidRPr="00814E14">
        <w:rPr>
          <w:rFonts w:ascii="Arial" w:hAnsi="Arial" w:cs="Arial"/>
          <w:color w:val="000000"/>
        </w:rPr>
        <w:t>Abcam; #</w:t>
      </w:r>
      <w:r w:rsidR="00B35F4B" w:rsidRPr="00B35F4B">
        <w:rPr>
          <w:rFonts w:ascii="Arial" w:hAnsi="Arial" w:cs="Arial"/>
          <w:color w:val="000000"/>
        </w:rPr>
        <w:t>ab8245</w:t>
      </w:r>
      <w:r w:rsidR="00B35F4B" w:rsidRPr="00814E14">
        <w:rPr>
          <w:rFonts w:ascii="Arial" w:hAnsi="Arial" w:cs="Arial"/>
          <w:color w:val="000000"/>
        </w:rPr>
        <w:t>, 1:1000</w:t>
      </w:r>
      <w:r w:rsidR="00B35F4B">
        <w:rPr>
          <w:rFonts w:ascii="Arial" w:hAnsi="Arial" w:cs="Arial"/>
          <w:color w:val="000000"/>
        </w:rPr>
        <w:t>),</w:t>
      </w:r>
      <w:bookmarkEnd w:id="38"/>
      <w:bookmarkEnd w:id="39"/>
      <w:r w:rsidR="00F45363" w:rsidRPr="00814E14">
        <w:rPr>
          <w:rFonts w:ascii="Arial" w:hAnsi="Arial" w:cs="Arial"/>
          <w:color w:val="000000"/>
        </w:rPr>
        <w:t xml:space="preserve"> </w:t>
      </w:r>
      <w:bookmarkEnd w:id="40"/>
      <w:bookmarkEnd w:id="41"/>
      <w:r w:rsidR="00F45363" w:rsidRPr="00814E14">
        <w:rPr>
          <w:rFonts w:ascii="Arial" w:hAnsi="Arial" w:cs="Arial"/>
          <w:color w:val="000000"/>
        </w:rPr>
        <w:t xml:space="preserve">Akt (Cell Signaling Technology; #4691, 1:1000), Phospho-Akt (Ser473) (Cell Signaling Technology; </w:t>
      </w:r>
      <w:bookmarkStart w:id="42" w:name="OLE_LINK143"/>
      <w:r w:rsidR="00F45363" w:rsidRPr="00814E14">
        <w:rPr>
          <w:rFonts w:ascii="Arial" w:hAnsi="Arial" w:cs="Arial"/>
          <w:color w:val="000000"/>
        </w:rPr>
        <w:t>#4060</w:t>
      </w:r>
      <w:bookmarkEnd w:id="42"/>
      <w:r w:rsidR="00F45363" w:rsidRPr="00814E14">
        <w:rPr>
          <w:rFonts w:ascii="Arial" w:hAnsi="Arial" w:cs="Arial"/>
          <w:color w:val="000000"/>
        </w:rPr>
        <w:t>, 1:1000), goat anti-mouse IgG H&amp;L (Abcam; #ab6789, HRP conjugated; 1:5000), and goat anti-rabbit IgG H&amp;L antibodies (Abcam; #ab205718, HRP conjugated; 1:5000).</w:t>
      </w:r>
      <w:bookmarkEnd w:id="35"/>
    </w:p>
    <w:p w14:paraId="442C12CD" w14:textId="77777777" w:rsidR="00F45363" w:rsidRPr="00814E14" w:rsidRDefault="00F45363" w:rsidP="00F208D3">
      <w:pPr>
        <w:kinsoku w:val="0"/>
        <w:overflowPunct w:val="0"/>
        <w:jc w:val="both"/>
        <w:rPr>
          <w:rFonts w:ascii="Arial" w:hAnsi="Arial" w:cs="Arial"/>
          <w:b/>
          <w:bCs/>
          <w:snapToGrid w:val="0"/>
          <w:color w:val="000000"/>
          <w:lang w:eastAsia="de-DE" w:bidi="en-US"/>
        </w:rPr>
      </w:pPr>
    </w:p>
    <w:p w14:paraId="69DA2646" w14:textId="6590B45F" w:rsidR="00F45363" w:rsidRPr="00814E14" w:rsidRDefault="00F45363" w:rsidP="00F208D3">
      <w:pPr>
        <w:kinsoku w:val="0"/>
        <w:overflowPunct w:val="0"/>
        <w:jc w:val="both"/>
        <w:rPr>
          <w:rFonts w:ascii="Arial" w:hAnsi="Arial" w:cs="Arial"/>
          <w:b/>
          <w:bCs/>
          <w:snapToGrid w:val="0"/>
          <w:color w:val="000000"/>
          <w:lang w:eastAsia="de-DE" w:bidi="en-US"/>
        </w:rPr>
      </w:pPr>
      <w:r w:rsidRPr="00814E14">
        <w:rPr>
          <w:rFonts w:ascii="Arial" w:hAnsi="Arial" w:cs="Arial"/>
          <w:b/>
          <w:bCs/>
          <w:snapToGrid w:val="0"/>
          <w:color w:val="000000"/>
          <w:lang w:eastAsia="de-DE" w:bidi="en-US"/>
        </w:rPr>
        <w:t>Immunohistochemistry</w:t>
      </w:r>
      <w:r w:rsidR="0092246B" w:rsidRPr="00814E14">
        <w:rPr>
          <w:rFonts w:ascii="Arial" w:hAnsi="Arial" w:cs="Arial"/>
          <w:b/>
          <w:bCs/>
          <w:snapToGrid w:val="0"/>
          <w:color w:val="000000"/>
          <w:lang w:eastAsia="de-DE" w:bidi="en-US"/>
        </w:rPr>
        <w:t xml:space="preserve"> (IHC)</w:t>
      </w:r>
    </w:p>
    <w:p w14:paraId="70FB4988" w14:textId="77572390" w:rsidR="00F45363" w:rsidRPr="00814E14" w:rsidRDefault="00F45363" w:rsidP="00F208D3">
      <w:pPr>
        <w:kinsoku w:val="0"/>
        <w:overflowPunct w:val="0"/>
        <w:ind w:firstLine="420"/>
        <w:jc w:val="both"/>
        <w:rPr>
          <w:rFonts w:ascii="Arial" w:hAnsi="Arial" w:cs="Arial"/>
          <w:color w:val="000000"/>
        </w:rPr>
      </w:pPr>
      <w:r w:rsidRPr="00814E14">
        <w:rPr>
          <w:rFonts w:ascii="Arial" w:hAnsi="Arial" w:cs="Arial"/>
          <w:color w:val="000000"/>
        </w:rPr>
        <w:t xml:space="preserve">For </w:t>
      </w:r>
      <w:r w:rsidR="0092246B" w:rsidRPr="00814E14">
        <w:rPr>
          <w:rFonts w:ascii="Arial" w:hAnsi="Arial" w:cs="Arial"/>
          <w:color w:val="000000"/>
        </w:rPr>
        <w:t>IHC</w:t>
      </w:r>
      <w:r w:rsidRPr="00814E14">
        <w:rPr>
          <w:rFonts w:ascii="Arial" w:hAnsi="Arial" w:cs="Arial"/>
          <w:color w:val="000000"/>
        </w:rPr>
        <w:t>, the endometrial tissues were formalin-fixed, paraffin-embedded, sectioned, and mounted onto slides</w:t>
      </w:r>
      <w:r w:rsidR="0008553C">
        <w:rPr>
          <w:rFonts w:ascii="Arial" w:hAnsi="Arial" w:cs="Arial"/>
          <w:color w:val="000000"/>
        </w:rPr>
        <w:t xml:space="preserve"> </w:t>
      </w:r>
      <w:r w:rsidR="00404776" w:rsidRPr="00814E14">
        <w:rPr>
          <w:rFonts w:ascii="Arial" w:hAnsi="Arial" w:cs="Arial"/>
          <w:color w:val="000000"/>
        </w:rPr>
        <w:fldChar w:fldCharType="begin"/>
      </w:r>
      <w:r w:rsidR="005459F7">
        <w:rPr>
          <w:rFonts w:ascii="Arial" w:hAnsi="Arial" w:cs="Arial"/>
          <w:color w:val="000000"/>
        </w:rPr>
        <w:instrText xml:space="preserve"> ADDIN EN.CITE &lt;EndNote&gt;&lt;Cite&gt;&lt;Author&gt;Taylor&lt;/Author&gt;&lt;Year&gt;2006&lt;/Year&gt;&lt;RecNum&gt;177&lt;/RecNum&gt;&lt;DisplayText&gt;[6]&lt;/DisplayText&gt;&lt;record&gt;&lt;rec-number&gt;177&lt;/rec-number&gt;&lt;foreign-keys&gt;&lt;key app="EN" db-id="9p0d0vaz49xfvyedp2bvea9qr0sf0wxaxzrs" timestamp="1697542489"&gt;177&lt;/key&gt;&lt;/foreign-keys&gt;&lt;ref-type name="Journal Article"&gt;17&lt;/ref-type&gt;&lt;contributors&gt;&lt;authors&gt;&lt;author&gt;Taylor, C. R.&lt;/author&gt;&lt;author&gt;Levenson, R. M.&lt;/author&gt;&lt;/authors&gt;&lt;/contributors&gt;&lt;auth-address&gt;Department of Pathology, Keck School of Medicine of the University of Southern California, Los Angeles, CA 90033, USA. taylor@pathfinder.usc.edu&lt;/auth-address&gt;&lt;titles&gt;&lt;title&gt;Quantification of immunohistochemistry--issues concerning methods, utility and semiquantitative assessment II&lt;/title&gt;&lt;secondary-title&gt;Histopathology&lt;/secondary-title&gt;&lt;/titles&gt;&lt;periodical&gt;&lt;full-title&gt;Histopathology&lt;/full-title&gt;&lt;/periodical&gt;&lt;pages&gt;411-24&lt;/pages&gt;&lt;volume&gt;49&lt;/volume&gt;&lt;number&gt;4&lt;/number&gt;&lt;keywords&gt;&lt;keyword&gt;Biomarkers/*analysis&lt;/keyword&gt;&lt;keyword&gt;Expert Testimony&lt;/keyword&gt;&lt;keyword&gt;Humans&lt;/keyword&gt;&lt;keyword&gt;Image Processing, Computer-Assisted/*methods&lt;/keyword&gt;&lt;keyword&gt;Immunohistochemistry/*methods/standards&lt;/keyword&gt;&lt;keyword&gt;Paraffin Embedding/methods&lt;/keyword&gt;&lt;keyword&gt;Pathology, Surgical/*standards&lt;/keyword&gt;&lt;keyword&gt;*Quality Control&lt;/keyword&gt;&lt;keyword&gt;Reference Standards&lt;/keyword&gt;&lt;keyword&gt;Specimen Handling/methods&lt;/keyword&gt;&lt;keyword&gt;Tissue Fixation/methods&lt;/keyword&gt;&lt;/keywords&gt;&lt;dates&gt;&lt;year&gt;2006&lt;/year&gt;&lt;pub-dates&gt;&lt;date&gt;Oct&lt;/date&gt;&lt;/pub-dates&gt;&lt;/dates&gt;&lt;isbn&gt;0309-0167 (Print)&amp;#xD;0309-0167&lt;/isbn&gt;&lt;accession-num&gt;16978205&lt;/accession-num&gt;&lt;urls&gt;&lt;/urls&gt;&lt;electronic-resource-num&gt;10.1111/j.1365-2559.2006.02513.x&lt;/electronic-resource-num&gt;&lt;remote-database-provider&gt;NLM&lt;/remote-database-provider&gt;&lt;language&gt;eng&lt;/language&gt;&lt;/record&gt;&lt;/Cite&gt;&lt;/EndNote&gt;</w:instrText>
      </w:r>
      <w:r w:rsidR="00404776" w:rsidRPr="00814E14">
        <w:rPr>
          <w:rFonts w:ascii="Arial" w:hAnsi="Arial" w:cs="Arial"/>
          <w:color w:val="000000"/>
        </w:rPr>
        <w:fldChar w:fldCharType="separate"/>
      </w:r>
      <w:r w:rsidR="005459F7">
        <w:rPr>
          <w:rFonts w:ascii="Arial" w:hAnsi="Arial" w:cs="Arial"/>
          <w:noProof/>
          <w:color w:val="000000"/>
        </w:rPr>
        <w:t>[6]</w:t>
      </w:r>
      <w:r w:rsidR="00404776" w:rsidRPr="00814E14">
        <w:rPr>
          <w:rFonts w:ascii="Arial" w:hAnsi="Arial" w:cs="Arial"/>
          <w:color w:val="000000"/>
        </w:rPr>
        <w:fldChar w:fldCharType="end"/>
      </w:r>
      <w:r w:rsidRPr="00814E14">
        <w:rPr>
          <w:rFonts w:ascii="Arial" w:hAnsi="Arial" w:cs="Arial"/>
          <w:color w:val="000000"/>
        </w:rPr>
        <w:t>. Tissue sections were deparaffinized and rehydrated. The slides were incubated in 3% H</w:t>
      </w:r>
      <w:r w:rsidRPr="00814E14">
        <w:rPr>
          <w:rFonts w:ascii="Arial" w:hAnsi="Arial" w:cs="Arial"/>
          <w:color w:val="000000"/>
          <w:vertAlign w:val="subscript"/>
        </w:rPr>
        <w:t>2</w:t>
      </w:r>
      <w:r w:rsidRPr="00814E14">
        <w:rPr>
          <w:rFonts w:ascii="Arial" w:hAnsi="Arial" w:cs="Arial"/>
          <w:color w:val="000000"/>
        </w:rPr>
        <w:t>O</w:t>
      </w:r>
      <w:r w:rsidRPr="00814E14">
        <w:rPr>
          <w:rFonts w:ascii="Arial" w:hAnsi="Arial" w:cs="Arial"/>
          <w:color w:val="000000"/>
          <w:vertAlign w:val="subscript"/>
        </w:rPr>
        <w:t xml:space="preserve">2 </w:t>
      </w:r>
      <w:r w:rsidRPr="00814E14">
        <w:rPr>
          <w:rFonts w:ascii="Arial" w:hAnsi="Arial" w:cs="Arial"/>
          <w:color w:val="000000"/>
        </w:rPr>
        <w:t xml:space="preserve">to block endogenous peroxidase and rinsed with PBS. The sections were treated with heated antigen retrieval solution containing EDTA and incubated with 5% bovine serum albumin for 30 min and with the primary antibody rabbit anti-ACSS2 at 4ºC for 12 h. After incubation with goat anti-rabbit secondary antibody for 60 min, the sections were treated with diaminobenzidine (K3467; Dako </w:t>
      </w:r>
      <w:proofErr w:type="spellStart"/>
      <w:r w:rsidRPr="00814E14">
        <w:rPr>
          <w:rFonts w:ascii="Arial" w:hAnsi="Arial" w:cs="Arial"/>
          <w:color w:val="000000"/>
        </w:rPr>
        <w:t>Cytomation</w:t>
      </w:r>
      <w:proofErr w:type="spellEnd"/>
      <w:r w:rsidRPr="00814E14">
        <w:rPr>
          <w:rFonts w:ascii="Arial" w:hAnsi="Arial" w:cs="Arial"/>
          <w:color w:val="000000"/>
        </w:rPr>
        <w:t xml:space="preserve">, Glostrup, Denmark), counterstained with hematoxylin, dehydrated, and mounted in </w:t>
      </w:r>
      <w:proofErr w:type="spellStart"/>
      <w:r w:rsidRPr="00814E14">
        <w:rPr>
          <w:rFonts w:ascii="Arial" w:hAnsi="Arial" w:cs="Arial"/>
          <w:color w:val="000000"/>
        </w:rPr>
        <w:t>Distrene</w:t>
      </w:r>
      <w:proofErr w:type="spellEnd"/>
      <w:r w:rsidRPr="00814E14">
        <w:rPr>
          <w:rFonts w:ascii="Arial" w:hAnsi="Arial" w:cs="Arial"/>
          <w:color w:val="000000"/>
        </w:rPr>
        <w:t xml:space="preserve"> dibutyl phthalate xylene (DPX).</w:t>
      </w:r>
      <w:r w:rsidR="00A4688E" w:rsidRPr="00814E14">
        <w:rPr>
          <w:rFonts w:ascii="Arial" w:hAnsi="Arial" w:cs="Arial"/>
          <w:color w:val="000000"/>
        </w:rPr>
        <w:t xml:space="preserve"> The IHC was evaluated by randomly selecting three fields, and calculating the </w:t>
      </w:r>
      <w:r w:rsidR="00F56949" w:rsidRPr="00814E14">
        <w:rPr>
          <w:rFonts w:ascii="Arial" w:hAnsi="Arial" w:cs="Arial"/>
          <w:color w:val="000000"/>
        </w:rPr>
        <w:t>mean</w:t>
      </w:r>
      <w:r w:rsidR="00A4688E" w:rsidRPr="00814E14">
        <w:rPr>
          <w:rFonts w:ascii="Arial" w:hAnsi="Arial" w:cs="Arial"/>
          <w:color w:val="000000"/>
        </w:rPr>
        <w:t xml:space="preserve"> optical density using </w:t>
      </w:r>
      <w:bookmarkStart w:id="43" w:name="OLE_LINK98"/>
      <w:r w:rsidR="00A4688E" w:rsidRPr="00814E14">
        <w:rPr>
          <w:rFonts w:ascii="Arial" w:hAnsi="Arial" w:cs="Arial"/>
          <w:color w:val="000000"/>
        </w:rPr>
        <w:t>Image Pro Plus</w:t>
      </w:r>
      <w:bookmarkEnd w:id="43"/>
      <w:r w:rsidR="00A4688E" w:rsidRPr="00814E14">
        <w:rPr>
          <w:rFonts w:ascii="Arial" w:hAnsi="Arial" w:cs="Arial"/>
          <w:color w:val="000000"/>
        </w:rPr>
        <w:t xml:space="preserve"> 6.0</w:t>
      </w:r>
      <w:r w:rsidR="00015DCF" w:rsidRPr="00814E14">
        <w:rPr>
          <w:rFonts w:ascii="Arial" w:hAnsi="Arial" w:cs="Arial"/>
          <w:color w:val="000000"/>
        </w:rPr>
        <w:t xml:space="preserve"> (Media Cybernetics, USA)</w:t>
      </w:r>
      <w:r w:rsidR="00A4688E" w:rsidRPr="00814E14">
        <w:rPr>
          <w:rFonts w:ascii="Arial" w:hAnsi="Arial" w:cs="Arial"/>
          <w:color w:val="000000"/>
        </w:rPr>
        <w:t xml:space="preserve">. </w:t>
      </w:r>
    </w:p>
    <w:p w14:paraId="7340DB24" w14:textId="77777777" w:rsidR="00F45363" w:rsidRPr="00814E14" w:rsidRDefault="00F45363" w:rsidP="00F208D3">
      <w:pPr>
        <w:kinsoku w:val="0"/>
        <w:overflowPunct w:val="0"/>
        <w:autoSpaceDE w:val="0"/>
        <w:autoSpaceDN w:val="0"/>
        <w:adjustRightInd w:val="0"/>
        <w:jc w:val="both"/>
        <w:rPr>
          <w:rFonts w:ascii="Arial" w:hAnsi="Arial" w:cs="Arial"/>
          <w:b/>
          <w:bCs/>
          <w:color w:val="000000"/>
        </w:rPr>
      </w:pPr>
    </w:p>
    <w:p w14:paraId="1A23F448" w14:textId="77777777" w:rsidR="00F45363" w:rsidRPr="00814E14" w:rsidRDefault="00F45363" w:rsidP="00F208D3">
      <w:pPr>
        <w:kinsoku w:val="0"/>
        <w:overflowPunct w:val="0"/>
        <w:autoSpaceDE w:val="0"/>
        <w:autoSpaceDN w:val="0"/>
        <w:adjustRightInd w:val="0"/>
        <w:jc w:val="both"/>
        <w:rPr>
          <w:rFonts w:ascii="Arial" w:hAnsi="Arial" w:cs="Arial"/>
          <w:b/>
          <w:bCs/>
          <w:color w:val="000000"/>
        </w:rPr>
      </w:pPr>
      <w:r w:rsidRPr="00814E14">
        <w:rPr>
          <w:rFonts w:ascii="Arial" w:hAnsi="Arial" w:cs="Arial"/>
          <w:b/>
          <w:bCs/>
          <w:color w:val="000000"/>
        </w:rPr>
        <w:t>RNA isolation and RT-qPCR</w:t>
      </w:r>
    </w:p>
    <w:p w14:paraId="705F3FE7" w14:textId="52F3B6DA" w:rsidR="00F45363" w:rsidRPr="00814E14" w:rsidRDefault="005A14E0" w:rsidP="00F208D3">
      <w:pPr>
        <w:kinsoku w:val="0"/>
        <w:overflowPunct w:val="0"/>
        <w:ind w:firstLine="420"/>
        <w:jc w:val="both"/>
        <w:rPr>
          <w:rFonts w:ascii="Arial" w:hAnsi="Arial" w:cs="Arial"/>
          <w:color w:val="000000"/>
        </w:rPr>
      </w:pPr>
      <w:r w:rsidRPr="00814E14">
        <w:rPr>
          <w:rFonts w:ascii="Arial" w:hAnsi="Arial" w:cs="Arial"/>
          <w:color w:val="000000"/>
        </w:rPr>
        <w:t xml:space="preserve">RT-qPCR </w:t>
      </w:r>
      <w:r w:rsidRPr="00814E14">
        <w:rPr>
          <w:rFonts w:ascii="Arial" w:eastAsia="SimSun" w:hAnsi="Arial" w:cs="Arial"/>
          <w:color w:val="000000"/>
        </w:rPr>
        <w:t xml:space="preserve">was performed according to </w:t>
      </w:r>
      <w:r w:rsidR="00423DE2" w:rsidRPr="00814E14">
        <w:rPr>
          <w:rFonts w:ascii="Arial" w:eastAsia="SimSun" w:hAnsi="Arial" w:cs="Arial"/>
          <w:color w:val="000000"/>
        </w:rPr>
        <w:t>the description of the previous study</w:t>
      </w:r>
      <w:r w:rsidR="0008553C">
        <w:rPr>
          <w:rFonts w:ascii="Arial" w:eastAsia="SimSun" w:hAnsi="Arial" w:cs="Arial"/>
          <w:color w:val="000000"/>
        </w:rPr>
        <w:t xml:space="preserve"> </w:t>
      </w:r>
      <w:r w:rsidR="00423DE2" w:rsidRPr="00814E14">
        <w:rPr>
          <w:rFonts w:ascii="Arial" w:eastAsia="SimSun" w:hAnsi="Arial" w:cs="Arial"/>
          <w:color w:val="000000"/>
        </w:rPr>
        <w:fldChar w:fldCharType="begin"/>
      </w:r>
      <w:r w:rsidR="005459F7">
        <w:rPr>
          <w:rFonts w:ascii="Arial" w:eastAsia="SimSun" w:hAnsi="Arial" w:cs="Arial"/>
          <w:color w:val="000000"/>
        </w:rPr>
        <w:instrText xml:space="preserve"> ADDIN EN.CITE &lt;EndNote&gt;&lt;Cite&gt;&lt;Author&gt;Taylor&lt;/Author&gt;&lt;Year&gt;2019&lt;/Year&gt;&lt;RecNum&gt;176&lt;/RecNum&gt;&lt;DisplayText&gt;[7]&lt;/DisplayText&gt;&lt;record&gt;&lt;rec-number&gt;176&lt;/rec-number&gt;&lt;foreign-keys&gt;&lt;key app="EN" db-id="9p0d0vaz49xfvyedp2bvea9qr0sf0wxaxzrs" timestamp="1697540478"&gt;176&lt;/key&gt;&lt;/foreign-keys&gt;&lt;ref-type name="Journal Article"&gt;17&lt;/ref-type&gt;&lt;contributors&gt;&lt;authors&gt;&lt;author&gt;Taylor, S. C.&lt;/author&gt;&lt;author&gt;Nadeau, K.&lt;/author&gt;&lt;author&gt;Abbasi, M.&lt;/author&gt;&lt;author&gt;Lachance, C.&lt;/author&gt;&lt;author&gt;Nguyen, M.&lt;/author&gt;&lt;author&gt;Fenrich, J.&lt;/author&gt;&lt;/authors&gt;&lt;/contributors&gt;&lt;auth-address&gt;Bio-Rad Laboratories Canada Inc., 1329 Meyerside Drive, Mississauga, Ontario L5T1C9, Canada. Electronic address: sean_taylor@bio-rad.com.&amp;#xD;Bio-Rad Laboratories Canada Inc., 1329 Meyerside Drive, Mississauga, Ontario L5T1C9, Canada.&amp;#xD;Bio-Rad Laboratories, 255 Linus Pauling Drive, Hercules, CA 94547, USA.&lt;/auth-address&gt;&lt;titles&gt;&lt;title&gt;The Ultimate qPCR Experiment: Producing Publication Quality, Reproducible Data the First Time&lt;/title&gt;&lt;secondary-title&gt;Trends Biotechnol&lt;/secondary-title&gt;&lt;/titles&gt;&lt;periodical&gt;&lt;full-title&gt;Trends Biotechnol&lt;/full-title&gt;&lt;/periodical&gt;&lt;pages&gt;761-774&lt;/pages&gt;&lt;volume&gt;37&lt;/volume&gt;&lt;number&gt;7&lt;/number&gt;&lt;edition&gt;20190114&lt;/edition&gt;&lt;keywords&gt;&lt;keyword&gt;Costs and Cost Analysis&lt;/keyword&gt;&lt;keyword&gt;Real-Time Polymerase Chain Reaction/economics/*methods/*standards&lt;/keyword&gt;&lt;keyword&gt;Reproducibility of Results&lt;/keyword&gt;&lt;keyword&gt;Time&lt;/keyword&gt;&lt;keyword&gt;MIQE guidelines&lt;/keyword&gt;&lt;keyword&gt;RT-qPCR&lt;/keyword&gt;&lt;keyword&gt;data analysis&lt;/keyword&gt;&lt;keyword&gt;data normalization&lt;/keyword&gt;&lt;keyword&gt;experimental design&lt;/keyword&gt;&lt;keyword&gt;qPCR&lt;/keyword&gt;&lt;/keywords&gt;&lt;dates&gt;&lt;year&gt;2019&lt;/year&gt;&lt;pub-dates&gt;&lt;date&gt;Jul&lt;/date&gt;&lt;/pub-dates&gt;&lt;/dates&gt;&lt;isbn&gt;0167-7799&lt;/isbn&gt;&lt;accession-num&gt;30654913&lt;/accession-num&gt;&lt;urls&gt;&lt;/urls&gt;&lt;electronic-resource-num&gt;10.1016/j.tibtech.2018.12.002&lt;/electronic-resource-num&gt;&lt;remote-database-provider&gt;NLM&lt;/remote-database-provider&gt;&lt;language&gt;eng&lt;/language&gt;&lt;/record&gt;&lt;/Cite&gt;&lt;/EndNote&gt;</w:instrText>
      </w:r>
      <w:r w:rsidR="00423DE2" w:rsidRPr="00814E14">
        <w:rPr>
          <w:rFonts w:ascii="Arial" w:eastAsia="SimSun" w:hAnsi="Arial" w:cs="Arial"/>
          <w:color w:val="000000"/>
        </w:rPr>
        <w:fldChar w:fldCharType="separate"/>
      </w:r>
      <w:r w:rsidR="005459F7">
        <w:rPr>
          <w:rFonts w:ascii="Arial" w:eastAsia="SimSun" w:hAnsi="Arial" w:cs="Arial"/>
          <w:noProof/>
          <w:color w:val="000000"/>
        </w:rPr>
        <w:t>[7]</w:t>
      </w:r>
      <w:r w:rsidR="00423DE2" w:rsidRPr="00814E14">
        <w:rPr>
          <w:rFonts w:ascii="Arial" w:eastAsia="SimSun" w:hAnsi="Arial" w:cs="Arial"/>
          <w:color w:val="000000"/>
        </w:rPr>
        <w:fldChar w:fldCharType="end"/>
      </w:r>
      <w:r w:rsidR="00423DE2" w:rsidRPr="00814E14">
        <w:rPr>
          <w:rFonts w:ascii="Arial" w:eastAsia="SimSun" w:hAnsi="Arial" w:cs="Arial"/>
          <w:color w:val="000000"/>
        </w:rPr>
        <w:t xml:space="preserve">. </w:t>
      </w:r>
      <w:r w:rsidR="00F45363" w:rsidRPr="00814E14">
        <w:rPr>
          <w:rFonts w:ascii="Arial" w:hAnsi="Arial" w:cs="Arial"/>
          <w:color w:val="000000"/>
        </w:rPr>
        <w:t xml:space="preserve">Total RNA was isolated from MB-, FF-, and PF-derived EVs, endometrium, and cultured cells with </w:t>
      </w:r>
      <w:proofErr w:type="spellStart"/>
      <w:r w:rsidR="00F45363" w:rsidRPr="00814E14">
        <w:rPr>
          <w:rFonts w:ascii="Arial" w:hAnsi="Arial" w:cs="Arial"/>
          <w:color w:val="000000"/>
        </w:rPr>
        <w:t>TRIzol</w:t>
      </w:r>
      <w:proofErr w:type="spellEnd"/>
      <w:r w:rsidR="00F45363" w:rsidRPr="00814E14">
        <w:rPr>
          <w:rFonts w:ascii="Arial" w:hAnsi="Arial" w:cs="Arial"/>
          <w:color w:val="000000"/>
        </w:rPr>
        <w:t xml:space="preserve"> reagent (</w:t>
      </w:r>
      <w:proofErr w:type="spellStart"/>
      <w:r w:rsidR="00F45363" w:rsidRPr="00814E14">
        <w:rPr>
          <w:rFonts w:ascii="Arial" w:hAnsi="Arial" w:cs="Arial"/>
          <w:color w:val="000000"/>
        </w:rPr>
        <w:t>TaKaRa</w:t>
      </w:r>
      <w:proofErr w:type="spellEnd"/>
      <w:r w:rsidR="00F45363" w:rsidRPr="00814E14">
        <w:rPr>
          <w:rFonts w:ascii="Arial" w:hAnsi="Arial" w:cs="Arial"/>
          <w:color w:val="000000"/>
        </w:rPr>
        <w:t xml:space="preserve">, Otsu, Japan). </w:t>
      </w:r>
      <w:bookmarkStart w:id="44" w:name="OLE_LINK174"/>
      <w:bookmarkStart w:id="45" w:name="OLE_LINK175"/>
      <w:r w:rsidR="00F45363" w:rsidRPr="00814E14">
        <w:rPr>
          <w:rFonts w:ascii="Arial" w:hAnsi="Arial" w:cs="Arial"/>
          <w:color w:val="000000"/>
        </w:rPr>
        <w:t>RNA quantity and quality</w:t>
      </w:r>
      <w:bookmarkEnd w:id="44"/>
      <w:bookmarkEnd w:id="45"/>
      <w:r w:rsidR="00F45363" w:rsidRPr="00814E14">
        <w:rPr>
          <w:rFonts w:ascii="Arial" w:hAnsi="Arial" w:cs="Arial"/>
          <w:color w:val="000000"/>
        </w:rPr>
        <w:t xml:space="preserve"> were measured using a Nanophotometer N50 (</w:t>
      </w:r>
      <w:proofErr w:type="spellStart"/>
      <w:r w:rsidR="00F45363" w:rsidRPr="00814E14">
        <w:rPr>
          <w:rFonts w:ascii="Arial" w:hAnsi="Arial" w:cs="Arial"/>
          <w:color w:val="000000"/>
        </w:rPr>
        <w:t>Implen</w:t>
      </w:r>
      <w:proofErr w:type="spellEnd"/>
      <w:r w:rsidR="00F45363" w:rsidRPr="00814E14">
        <w:rPr>
          <w:rFonts w:ascii="Arial" w:hAnsi="Arial" w:cs="Arial"/>
          <w:color w:val="000000"/>
        </w:rPr>
        <w:t xml:space="preserve"> GmbH, </w:t>
      </w:r>
      <w:proofErr w:type="spellStart"/>
      <w:r w:rsidR="00F45363" w:rsidRPr="00814E14">
        <w:rPr>
          <w:rFonts w:ascii="Arial" w:hAnsi="Arial" w:cs="Arial"/>
          <w:color w:val="000000"/>
        </w:rPr>
        <w:t>Munchen</w:t>
      </w:r>
      <w:proofErr w:type="spellEnd"/>
      <w:r w:rsidR="00F45363" w:rsidRPr="00814E14">
        <w:rPr>
          <w:rFonts w:ascii="Arial" w:hAnsi="Arial" w:cs="Arial"/>
          <w:color w:val="000000"/>
        </w:rPr>
        <w:t xml:space="preserve">, Germany). Only when the ratio of the absorbance at 260 and 280 nm was between 1.8 and 2.2 was the total RNA sample considered acceptable. All RNA samples were stored at -80°C until further use. The expression levels of microRNAs were evaluated by RT-qPCR using a </w:t>
      </w:r>
      <w:r w:rsidR="00F45363" w:rsidRPr="00814E14">
        <w:rPr>
          <w:rFonts w:ascii="Arial" w:eastAsia="Microsoft YaHei" w:hAnsi="Arial" w:cs="Arial"/>
          <w:color w:val="000000"/>
        </w:rPr>
        <w:t>miRNA First Strand cDNA Synthesis (Stem-loop Method) kit and MicroRNAs qPCR (SYBR Green Method) kit (</w:t>
      </w:r>
      <w:proofErr w:type="spellStart"/>
      <w:r w:rsidR="00F45363" w:rsidRPr="00814E14">
        <w:rPr>
          <w:rFonts w:ascii="Arial" w:eastAsia="Microsoft YaHei" w:hAnsi="Arial" w:cs="Arial"/>
          <w:color w:val="000000"/>
        </w:rPr>
        <w:t>Sangon</w:t>
      </w:r>
      <w:proofErr w:type="spellEnd"/>
      <w:r w:rsidR="00F45363" w:rsidRPr="00814E14">
        <w:rPr>
          <w:rFonts w:ascii="Arial" w:eastAsia="Microsoft YaHei" w:hAnsi="Arial" w:cs="Arial"/>
          <w:color w:val="000000"/>
        </w:rPr>
        <w:t xml:space="preserve"> Biotech, Shanghai, China) </w:t>
      </w:r>
      <w:r w:rsidR="00F45363" w:rsidRPr="00814E14">
        <w:rPr>
          <w:rFonts w:ascii="Arial" w:hAnsi="Arial" w:cs="Arial"/>
          <w:color w:val="000000"/>
        </w:rPr>
        <w:t xml:space="preserve">on an Applied Biosystems 7500 </w:t>
      </w:r>
      <w:r w:rsidR="00F45363" w:rsidRPr="00814E14">
        <w:rPr>
          <w:rFonts w:ascii="Arial" w:hAnsi="Arial" w:cs="Arial"/>
          <w:color w:val="000000"/>
        </w:rPr>
        <w:lastRenderedPageBreak/>
        <w:t xml:space="preserve">FAST instrument (Applied Biosystems, Foster City, CA, USA). The cycling program was initiated at 42°C for 5 min and 95°C for 10 s, followed by 40 cycles of 95°C for 5 s and 60°C for 34 s. </w:t>
      </w:r>
      <w:bookmarkStart w:id="46" w:name="OLE_LINK90"/>
      <w:r w:rsidR="00F45363" w:rsidRPr="00814E14">
        <w:rPr>
          <w:rFonts w:ascii="Arial" w:hAnsi="Arial" w:cs="Arial"/>
          <w:color w:val="000000"/>
        </w:rPr>
        <w:t xml:space="preserve">The </w:t>
      </w:r>
      <w:proofErr w:type="spellStart"/>
      <w:r w:rsidR="00F45363" w:rsidRPr="00814E14">
        <w:rPr>
          <w:rFonts w:ascii="Arial" w:hAnsi="Arial" w:cs="Arial"/>
          <w:color w:val="000000"/>
        </w:rPr>
        <w:t>PrimeScript</w:t>
      </w:r>
      <w:proofErr w:type="spellEnd"/>
      <w:r w:rsidR="00F45363" w:rsidRPr="00814E14">
        <w:rPr>
          <w:rFonts w:ascii="Arial" w:hAnsi="Arial" w:cs="Arial"/>
          <w:color w:val="000000"/>
        </w:rPr>
        <w:t>™ RT reagent Kit with gDNA Eraser (Perfect Real Time) (</w:t>
      </w:r>
      <w:proofErr w:type="spellStart"/>
      <w:r w:rsidR="00F45363" w:rsidRPr="00814E14">
        <w:rPr>
          <w:rFonts w:ascii="Arial" w:hAnsi="Arial" w:cs="Arial"/>
          <w:color w:val="000000"/>
        </w:rPr>
        <w:t>TaKaRa</w:t>
      </w:r>
      <w:proofErr w:type="spellEnd"/>
      <w:r w:rsidR="00F45363" w:rsidRPr="00814E14">
        <w:rPr>
          <w:rFonts w:ascii="Arial" w:hAnsi="Arial" w:cs="Arial"/>
          <w:color w:val="000000"/>
        </w:rPr>
        <w:t xml:space="preserve"> #RR047) was used for the first-strand synthesis of mRNAs. The amplification conditions were carried out using a </w:t>
      </w:r>
      <w:proofErr w:type="spellStart"/>
      <w:r w:rsidR="00F45363" w:rsidRPr="00814E14">
        <w:rPr>
          <w:rFonts w:ascii="Arial" w:hAnsi="Arial" w:cs="Arial"/>
          <w:color w:val="000000"/>
        </w:rPr>
        <w:t>QuantiNova</w:t>
      </w:r>
      <w:proofErr w:type="spellEnd"/>
      <w:r w:rsidR="00F45363" w:rsidRPr="00814E14">
        <w:rPr>
          <w:rFonts w:ascii="Arial" w:hAnsi="Arial" w:cs="Arial"/>
          <w:color w:val="000000"/>
        </w:rPr>
        <w:t xml:space="preserve"> SYBR Green PCR Kit (#208054, Qiagen, Venlo, The Netherlands) according to the manufacturer’s instructions</w:t>
      </w:r>
      <w:bookmarkEnd w:id="46"/>
      <w:r w:rsidR="00F45363" w:rsidRPr="00814E14">
        <w:rPr>
          <w:rFonts w:ascii="Arial" w:hAnsi="Arial" w:cs="Arial"/>
          <w:color w:val="000000"/>
        </w:rPr>
        <w:t xml:space="preserve">, as follows: 95°C for 30 s, followed by 40 cycles of 95°C for 5 s and 60°C for 34 s. All PCR primers were designed and synthesized by </w:t>
      </w:r>
      <w:proofErr w:type="spellStart"/>
      <w:r w:rsidR="00F45363" w:rsidRPr="00814E14">
        <w:rPr>
          <w:rFonts w:ascii="Arial" w:hAnsi="Arial" w:cs="Arial"/>
          <w:color w:val="000000"/>
        </w:rPr>
        <w:t>Sangon</w:t>
      </w:r>
      <w:proofErr w:type="spellEnd"/>
      <w:r w:rsidR="00F45363" w:rsidRPr="00814E14">
        <w:rPr>
          <w:rFonts w:ascii="Arial" w:hAnsi="Arial" w:cs="Arial"/>
          <w:color w:val="000000"/>
        </w:rPr>
        <w:t xml:space="preserve"> Biotech (Shanghai, China) and are listed in Supplementary Table </w:t>
      </w:r>
      <w:r w:rsidR="00F45363" w:rsidRPr="00814E14">
        <w:rPr>
          <w:rFonts w:ascii="Arial" w:eastAsiaTheme="minorEastAsia" w:hAnsi="Arial" w:cs="Arial"/>
          <w:color w:val="000000"/>
        </w:rPr>
        <w:t>S</w:t>
      </w:r>
      <w:r w:rsidR="00F2312F" w:rsidRPr="00814E14">
        <w:rPr>
          <w:rFonts w:ascii="Arial" w:eastAsiaTheme="minorEastAsia" w:hAnsi="Arial" w:cs="Arial"/>
          <w:color w:val="000000"/>
        </w:rPr>
        <w:t>1</w:t>
      </w:r>
      <w:r w:rsidR="00F45363" w:rsidRPr="00814E14">
        <w:rPr>
          <w:rFonts w:ascii="Arial" w:hAnsi="Arial" w:cs="Arial"/>
          <w:color w:val="000000"/>
        </w:rPr>
        <w:t>.</w:t>
      </w:r>
    </w:p>
    <w:p w14:paraId="2381FEE8" w14:textId="2D999017" w:rsidR="00FE76C5" w:rsidRPr="00814E14" w:rsidRDefault="00FE76C5" w:rsidP="00FE76C5">
      <w:pPr>
        <w:kinsoku w:val="0"/>
        <w:overflowPunct w:val="0"/>
        <w:autoSpaceDE w:val="0"/>
        <w:autoSpaceDN w:val="0"/>
        <w:adjustRightInd w:val="0"/>
        <w:ind w:firstLine="420"/>
        <w:jc w:val="both"/>
        <w:rPr>
          <w:rFonts w:ascii="Arial" w:hAnsi="Arial" w:cs="Arial"/>
          <w:color w:val="000000"/>
        </w:rPr>
      </w:pPr>
      <w:r w:rsidRPr="00814E14">
        <w:rPr>
          <w:rFonts w:ascii="Arial" w:hAnsi="Arial" w:cs="Arial"/>
          <w:color w:val="000000"/>
        </w:rPr>
        <w:t xml:space="preserve">Because there are no generally stable endogenous controls available for studying the circulating miRNA level, U6 was used as an internal control for the relative quantification of circulating miRNA in many studies </w:t>
      </w:r>
      <w:r w:rsidRPr="00814E14">
        <w:rPr>
          <w:rFonts w:ascii="Arial" w:hAnsi="Arial" w:cs="Arial"/>
          <w:color w:val="000000"/>
        </w:rPr>
        <w:fldChar w:fldCharType="begin">
          <w:fldData xml:space="preserve">PEVuZE5vdGU+PENpdGU+PEF1dGhvcj5LdXdhYmFyYTwvQXV0aG9yPjxZZWFyPjIwMTE8L1llYXI+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</w:fldData>
        </w:fldChar>
      </w:r>
      <w:r w:rsidR="005459F7">
        <w:rPr>
          <w:rFonts w:ascii="Arial" w:hAnsi="Arial" w:cs="Arial"/>
          <w:color w:val="000000"/>
        </w:rPr>
        <w:instrText xml:space="preserve"> ADDIN EN.CITE </w:instrText>
      </w:r>
      <w:r w:rsidR="005459F7">
        <w:rPr>
          <w:rFonts w:ascii="Arial" w:hAnsi="Arial" w:cs="Arial"/>
          <w:color w:val="000000"/>
        </w:rPr>
        <w:fldChar w:fldCharType="begin">
          <w:fldData xml:space="preserve">PEVuZE5vdGU+PENpdGU+PEF1dGhvcj5LdXdhYmFyYTwvQXV0aG9yPjxZZWFyPjIwMTE8L1llYXI+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</w:fldData>
        </w:fldChar>
      </w:r>
      <w:r w:rsidR="005459F7">
        <w:rPr>
          <w:rFonts w:ascii="Arial" w:hAnsi="Arial" w:cs="Arial"/>
          <w:color w:val="000000"/>
        </w:rPr>
        <w:instrText xml:space="preserve"> ADDIN EN.CITE.DATA </w:instrText>
      </w:r>
      <w:r w:rsidR="005459F7">
        <w:rPr>
          <w:rFonts w:ascii="Arial" w:hAnsi="Arial" w:cs="Arial"/>
          <w:color w:val="000000"/>
        </w:rPr>
      </w:r>
      <w:r w:rsidR="005459F7">
        <w:rPr>
          <w:rFonts w:ascii="Arial" w:hAnsi="Arial" w:cs="Arial"/>
          <w:color w:val="000000"/>
        </w:rPr>
        <w:fldChar w:fldCharType="end"/>
      </w:r>
      <w:r w:rsidRPr="00814E14">
        <w:rPr>
          <w:rFonts w:ascii="Arial" w:hAnsi="Arial" w:cs="Arial"/>
          <w:color w:val="000000"/>
        </w:rPr>
      </w:r>
      <w:r w:rsidRPr="00814E14">
        <w:rPr>
          <w:rFonts w:ascii="Arial" w:hAnsi="Arial" w:cs="Arial"/>
          <w:color w:val="000000"/>
        </w:rPr>
        <w:fldChar w:fldCharType="separate"/>
      </w:r>
      <w:r w:rsidR="005459F7">
        <w:rPr>
          <w:rFonts w:ascii="Arial" w:hAnsi="Arial" w:cs="Arial"/>
          <w:noProof/>
          <w:color w:val="000000"/>
        </w:rPr>
        <w:t>[8, 9]</w:t>
      </w:r>
      <w:r w:rsidRPr="00814E14">
        <w:rPr>
          <w:rFonts w:ascii="Arial" w:hAnsi="Arial" w:cs="Arial"/>
          <w:color w:val="000000"/>
        </w:rPr>
        <w:fldChar w:fldCharType="end"/>
      </w:r>
      <w:r w:rsidRPr="00814E14">
        <w:rPr>
          <w:rFonts w:ascii="Arial" w:hAnsi="Arial" w:cs="Arial"/>
          <w:color w:val="000000"/>
        </w:rPr>
        <w:t xml:space="preserve">. Therefore, U6 served as a reference in this study. The relative expression of the miRNAs was normalized to that of U6. The </w:t>
      </w:r>
      <w:proofErr w:type="spellStart"/>
      <w:r w:rsidRPr="00814E14">
        <w:rPr>
          <w:rFonts w:ascii="Arial" w:hAnsi="Arial" w:cs="Arial"/>
          <w:color w:val="000000"/>
        </w:rPr>
        <w:t>ΔCt</w:t>
      </w:r>
      <w:proofErr w:type="spellEnd"/>
      <w:r w:rsidRPr="00814E14">
        <w:rPr>
          <w:rFonts w:ascii="Arial" w:hAnsi="Arial" w:cs="Arial"/>
          <w:color w:val="000000"/>
        </w:rPr>
        <w:t xml:space="preserve"> value was the difference in expression (expressed as cycle threshold (Ct)) between the target miRNA (miRNA being tested) and a housekeeping miRNA for each sample. The relative miRNA level was determined using the formula 2</w:t>
      </w:r>
      <w:r w:rsidRPr="00814E14">
        <w:rPr>
          <w:rFonts w:ascii="Arial" w:hAnsi="Arial" w:cs="Arial"/>
          <w:color w:val="000000"/>
          <w:vertAlign w:val="superscript"/>
        </w:rPr>
        <w:t xml:space="preserve">-ΔCT </w:t>
      </w:r>
      <w:r w:rsidRPr="00814E14">
        <w:rPr>
          <w:rFonts w:ascii="Arial" w:hAnsi="Arial" w:cs="Arial"/>
          <w:color w:val="000000"/>
        </w:rPr>
        <w:fldChar w:fldCharType="begin">
          <w:fldData xml:space="preserve">PEVuZE5vdGU+PENpdGU+PEF1dGhvcj5DaG88L0F1dGhvcj48WWVhcj4yMDE1PC9ZZWFyPjxSZWNO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==
</w:fldData>
        </w:fldChar>
      </w:r>
      <w:r w:rsidR="005459F7">
        <w:rPr>
          <w:rFonts w:ascii="Arial" w:hAnsi="Arial" w:cs="Arial"/>
          <w:color w:val="000000"/>
        </w:rPr>
        <w:instrText xml:space="preserve"> ADDIN EN.CITE </w:instrText>
      </w:r>
      <w:r w:rsidR="005459F7">
        <w:rPr>
          <w:rFonts w:ascii="Arial" w:hAnsi="Arial" w:cs="Arial"/>
          <w:color w:val="000000"/>
        </w:rPr>
        <w:fldChar w:fldCharType="begin">
          <w:fldData xml:space="preserve">PEVuZE5vdGU+PENpdGU+PEF1dGhvcj5DaG88L0F1dGhvcj48WWVhcj4yMDE1PC9ZZWFyPjxSZWNO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==
</w:fldData>
        </w:fldChar>
      </w:r>
      <w:r w:rsidR="005459F7">
        <w:rPr>
          <w:rFonts w:ascii="Arial" w:hAnsi="Arial" w:cs="Arial"/>
          <w:color w:val="000000"/>
        </w:rPr>
        <w:instrText xml:space="preserve"> ADDIN EN.CITE.DATA </w:instrText>
      </w:r>
      <w:r w:rsidR="005459F7">
        <w:rPr>
          <w:rFonts w:ascii="Arial" w:hAnsi="Arial" w:cs="Arial"/>
          <w:color w:val="000000"/>
        </w:rPr>
      </w:r>
      <w:r w:rsidR="005459F7">
        <w:rPr>
          <w:rFonts w:ascii="Arial" w:hAnsi="Arial" w:cs="Arial"/>
          <w:color w:val="000000"/>
        </w:rPr>
        <w:fldChar w:fldCharType="end"/>
      </w:r>
      <w:r w:rsidRPr="00814E14">
        <w:rPr>
          <w:rFonts w:ascii="Arial" w:hAnsi="Arial" w:cs="Arial"/>
          <w:color w:val="000000"/>
        </w:rPr>
      </w:r>
      <w:r w:rsidRPr="00814E14">
        <w:rPr>
          <w:rFonts w:ascii="Arial" w:hAnsi="Arial" w:cs="Arial"/>
          <w:color w:val="000000"/>
        </w:rPr>
        <w:fldChar w:fldCharType="separate"/>
      </w:r>
      <w:r w:rsidR="005459F7">
        <w:rPr>
          <w:rFonts w:ascii="Arial" w:hAnsi="Arial" w:cs="Arial"/>
          <w:noProof/>
          <w:color w:val="000000"/>
        </w:rPr>
        <w:t>[10]</w:t>
      </w:r>
      <w:r w:rsidRPr="00814E14">
        <w:rPr>
          <w:rFonts w:ascii="Arial" w:hAnsi="Arial" w:cs="Arial"/>
          <w:color w:val="000000"/>
        </w:rPr>
        <w:fldChar w:fldCharType="end"/>
      </w:r>
      <w:r w:rsidRPr="00814E14">
        <w:rPr>
          <w:rFonts w:ascii="Arial" w:hAnsi="Arial" w:cs="Arial"/>
          <w:color w:val="000000"/>
        </w:rPr>
        <w:t xml:space="preserve"> when the number of case groups and control groups were not equal. When the number of cases in the case group equaled that in the control group, the formula 2</w:t>
      </w:r>
      <w:r w:rsidRPr="00814E14">
        <w:rPr>
          <w:rFonts w:ascii="Arial" w:hAnsi="Arial" w:cs="Arial"/>
          <w:color w:val="000000"/>
          <w:vertAlign w:val="superscript"/>
        </w:rPr>
        <w:t xml:space="preserve">-ΔΔCT </w:t>
      </w:r>
      <w:r w:rsidRPr="00814E14">
        <w:rPr>
          <w:rFonts w:ascii="Arial" w:hAnsi="Arial" w:cs="Arial"/>
          <w:color w:val="000000"/>
        </w:rPr>
        <w:t>was used to calculate the relative quantification of expression levels compared with the internal standard. Each sample had three individual technical replicates.</w:t>
      </w:r>
    </w:p>
    <w:p w14:paraId="1557AB0D" w14:textId="77777777" w:rsidR="00F45363" w:rsidRPr="00814E14" w:rsidRDefault="00F45363" w:rsidP="00F208D3">
      <w:pPr>
        <w:kinsoku w:val="0"/>
        <w:overflowPunct w:val="0"/>
        <w:ind w:firstLine="420"/>
        <w:jc w:val="both"/>
        <w:rPr>
          <w:rFonts w:ascii="Arial" w:hAnsi="Arial" w:cs="Arial"/>
          <w:color w:val="000000"/>
        </w:rPr>
      </w:pPr>
    </w:p>
    <w:p w14:paraId="5F49C56C" w14:textId="77777777" w:rsidR="00F45363" w:rsidRPr="00814E14" w:rsidRDefault="00F45363" w:rsidP="00F208D3">
      <w:pPr>
        <w:kinsoku w:val="0"/>
        <w:overflowPunct w:val="0"/>
        <w:jc w:val="both"/>
        <w:rPr>
          <w:rFonts w:ascii="Arial" w:hAnsi="Arial" w:cs="Arial"/>
          <w:color w:val="000000"/>
        </w:rPr>
      </w:pPr>
      <w:r w:rsidRPr="00814E14">
        <w:rPr>
          <w:rFonts w:ascii="Arial" w:hAnsi="Arial" w:cs="Arial"/>
          <w:b/>
          <w:bCs/>
          <w:snapToGrid w:val="0"/>
          <w:color w:val="000000"/>
          <w:lang w:eastAsia="de-DE" w:bidi="en-US"/>
        </w:rPr>
        <w:t>Immunofluorescence</w:t>
      </w:r>
    </w:p>
    <w:p w14:paraId="2C27A6D0" w14:textId="49720363" w:rsidR="00F45363" w:rsidRPr="00814E14" w:rsidRDefault="00F45363" w:rsidP="00F208D3">
      <w:pPr>
        <w:kinsoku w:val="0"/>
        <w:overflowPunct w:val="0"/>
        <w:ind w:firstLine="420"/>
        <w:jc w:val="both"/>
        <w:rPr>
          <w:rFonts w:ascii="Arial" w:eastAsia="SimSun" w:hAnsi="Arial" w:cs="Arial"/>
          <w:color w:val="000000"/>
        </w:rPr>
      </w:pPr>
      <w:r w:rsidRPr="00814E14">
        <w:rPr>
          <w:rFonts w:ascii="Arial" w:hAnsi="Arial" w:cs="Arial"/>
          <w:color w:val="000000"/>
        </w:rPr>
        <w:t xml:space="preserve">The purity of the hEM15A cells and </w:t>
      </w:r>
      <w:proofErr w:type="spellStart"/>
      <w:r w:rsidRPr="00814E14">
        <w:rPr>
          <w:rFonts w:ascii="Arial" w:hAnsi="Arial" w:cs="Arial"/>
          <w:color w:val="000000"/>
        </w:rPr>
        <w:t>hESCs</w:t>
      </w:r>
      <w:proofErr w:type="spellEnd"/>
      <w:r w:rsidRPr="00814E14">
        <w:rPr>
          <w:rFonts w:ascii="Arial" w:hAnsi="Arial" w:cs="Arial"/>
          <w:color w:val="000000"/>
        </w:rPr>
        <w:t xml:space="preserve"> was examined using immunofluorescence for the stromal marker vimentin (Abcam #ab8978, 1:1000), epithelial marker pan-cytokeratin (Abcam #ab7753, 1:300), and </w:t>
      </w:r>
      <w:bookmarkStart w:id="47" w:name="OLE_LINK100"/>
      <w:r w:rsidRPr="00814E14">
        <w:rPr>
          <w:rFonts w:ascii="Arial" w:hAnsi="Arial" w:cs="Arial"/>
          <w:color w:val="000000"/>
        </w:rPr>
        <w:t>anti-fibroblast antigen protein</w:t>
      </w:r>
      <w:bookmarkEnd w:id="47"/>
      <w:r w:rsidRPr="00814E14">
        <w:rPr>
          <w:rFonts w:ascii="Arial" w:hAnsi="Arial" w:cs="Arial"/>
          <w:color w:val="000000"/>
        </w:rPr>
        <w:t xml:space="preserve"> (Abcam #ab28244, 1:500</w:t>
      </w:r>
      <w:r w:rsidR="00A04892" w:rsidRPr="00814E14">
        <w:rPr>
          <w:rFonts w:ascii="Arial" w:eastAsia="SimSun" w:hAnsi="Arial" w:cs="Arial"/>
          <w:color w:val="000000"/>
        </w:rPr>
        <w:t>), as previously described</w:t>
      </w:r>
      <w:r w:rsidR="0008553C">
        <w:rPr>
          <w:rFonts w:ascii="Arial" w:eastAsia="SimSun" w:hAnsi="Arial" w:cs="Arial"/>
          <w:color w:val="000000"/>
        </w:rPr>
        <w:t xml:space="preserve"> </w:t>
      </w:r>
      <w:r w:rsidR="00664458" w:rsidRPr="00814E14">
        <w:rPr>
          <w:rFonts w:ascii="Arial" w:eastAsia="SimSun" w:hAnsi="Arial" w:cs="Arial"/>
          <w:color w:val="000000"/>
        </w:rPr>
        <w:fldChar w:fldCharType="begin">
          <w:fldData xml:space="preserve">PEVuZE5vdGU+PENpdGU+PEF1dGhvcj5Bcm5vbGQ8L0F1dGhvcj48WWVhcj4yMDAxPC9ZZWFyPjxS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</w:fldData>
        </w:fldChar>
      </w:r>
      <w:r w:rsidR="005459F7">
        <w:rPr>
          <w:rFonts w:ascii="Arial" w:eastAsia="SimSun" w:hAnsi="Arial" w:cs="Arial"/>
          <w:color w:val="000000"/>
        </w:rPr>
        <w:instrText xml:space="preserve"> ADDIN EN.CITE </w:instrText>
      </w:r>
      <w:r w:rsidR="005459F7">
        <w:rPr>
          <w:rFonts w:ascii="Arial" w:eastAsia="SimSun" w:hAnsi="Arial" w:cs="Arial"/>
          <w:color w:val="000000"/>
        </w:rPr>
        <w:fldChar w:fldCharType="begin">
          <w:fldData xml:space="preserve">PEVuZE5vdGU+PENpdGU+PEF1dGhvcj5Bcm5vbGQ8L0F1dGhvcj48WWVhcj4yMDAxPC9ZZWFyPjxS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</w:fldData>
        </w:fldChar>
      </w:r>
      <w:r w:rsidR="005459F7">
        <w:rPr>
          <w:rFonts w:ascii="Arial" w:eastAsia="SimSun" w:hAnsi="Arial" w:cs="Arial"/>
          <w:color w:val="000000"/>
        </w:rPr>
        <w:instrText xml:space="preserve"> ADDIN EN.CITE.DATA </w:instrText>
      </w:r>
      <w:r w:rsidR="005459F7">
        <w:rPr>
          <w:rFonts w:ascii="Arial" w:eastAsia="SimSun" w:hAnsi="Arial" w:cs="Arial"/>
          <w:color w:val="000000"/>
        </w:rPr>
      </w:r>
      <w:r w:rsidR="005459F7">
        <w:rPr>
          <w:rFonts w:ascii="Arial" w:eastAsia="SimSun" w:hAnsi="Arial" w:cs="Arial"/>
          <w:color w:val="000000"/>
        </w:rPr>
        <w:fldChar w:fldCharType="end"/>
      </w:r>
      <w:r w:rsidR="00664458" w:rsidRPr="00814E14">
        <w:rPr>
          <w:rFonts w:ascii="Arial" w:eastAsia="SimSun" w:hAnsi="Arial" w:cs="Arial"/>
          <w:color w:val="000000"/>
        </w:rPr>
      </w:r>
      <w:r w:rsidR="00664458" w:rsidRPr="00814E14">
        <w:rPr>
          <w:rFonts w:ascii="Arial" w:eastAsia="SimSun" w:hAnsi="Arial" w:cs="Arial"/>
          <w:color w:val="000000"/>
        </w:rPr>
        <w:fldChar w:fldCharType="separate"/>
      </w:r>
      <w:r w:rsidR="005459F7">
        <w:rPr>
          <w:rFonts w:ascii="Arial" w:eastAsia="SimSun" w:hAnsi="Arial" w:cs="Arial"/>
          <w:noProof/>
          <w:color w:val="000000"/>
        </w:rPr>
        <w:t>[11, 12]</w:t>
      </w:r>
      <w:r w:rsidR="00664458" w:rsidRPr="00814E14">
        <w:rPr>
          <w:rFonts w:ascii="Arial" w:eastAsia="SimSun" w:hAnsi="Arial" w:cs="Arial"/>
          <w:color w:val="000000"/>
        </w:rPr>
        <w:fldChar w:fldCharType="end"/>
      </w:r>
      <w:r w:rsidRPr="00814E14">
        <w:rPr>
          <w:rFonts w:ascii="Arial" w:hAnsi="Arial" w:cs="Arial"/>
          <w:color w:val="000000"/>
        </w:rPr>
        <w:t>. The secondary antibody was Alexa Fluor 488-conjugated goat anti-mouse antibody (Invitrogen #A-21121, 1:2000)</w:t>
      </w:r>
      <w:r w:rsidRPr="00814E14">
        <w:rPr>
          <w:rFonts w:ascii="Arial" w:eastAsia="SimSun" w:hAnsi="Arial" w:cs="Arial"/>
          <w:color w:val="000000"/>
        </w:rPr>
        <w:t>.</w:t>
      </w:r>
    </w:p>
    <w:p w14:paraId="08374698" w14:textId="77777777" w:rsidR="00F45363" w:rsidRPr="00814E14" w:rsidRDefault="00F45363" w:rsidP="00F208D3">
      <w:pPr>
        <w:kinsoku w:val="0"/>
        <w:overflowPunct w:val="0"/>
        <w:autoSpaceDE w:val="0"/>
        <w:autoSpaceDN w:val="0"/>
        <w:adjustRightInd w:val="0"/>
        <w:ind w:firstLine="420"/>
        <w:jc w:val="both"/>
        <w:rPr>
          <w:rFonts w:ascii="Arial" w:hAnsi="Arial" w:cs="Arial"/>
          <w:color w:val="000000"/>
        </w:rPr>
      </w:pPr>
    </w:p>
    <w:p w14:paraId="4B9BDE34" w14:textId="77777777" w:rsidR="00F45363" w:rsidRPr="00814E14" w:rsidRDefault="00F45363" w:rsidP="00F208D3">
      <w:pPr>
        <w:kinsoku w:val="0"/>
        <w:overflowPunct w:val="0"/>
        <w:autoSpaceDE w:val="0"/>
        <w:autoSpaceDN w:val="0"/>
        <w:adjustRightInd w:val="0"/>
        <w:jc w:val="both"/>
        <w:rPr>
          <w:rFonts w:ascii="Arial" w:hAnsi="Arial" w:cs="Arial"/>
          <w:b/>
          <w:color w:val="000000"/>
        </w:rPr>
      </w:pPr>
      <w:r w:rsidRPr="00814E14">
        <w:rPr>
          <w:rFonts w:ascii="Arial" w:hAnsi="Arial" w:cs="Arial"/>
          <w:b/>
          <w:color w:val="000000"/>
        </w:rPr>
        <w:t>Dual-luciferase reporter assay</w:t>
      </w:r>
    </w:p>
    <w:p w14:paraId="35A85871" w14:textId="67892FF0" w:rsidR="00F45363" w:rsidRPr="00814E14" w:rsidRDefault="00F45363" w:rsidP="00F208D3">
      <w:pPr>
        <w:kinsoku w:val="0"/>
        <w:overflowPunct w:val="0"/>
        <w:autoSpaceDE w:val="0"/>
        <w:autoSpaceDN w:val="0"/>
        <w:adjustRightInd w:val="0"/>
        <w:ind w:firstLine="420"/>
        <w:jc w:val="both"/>
        <w:rPr>
          <w:rFonts w:ascii="Arial" w:eastAsiaTheme="minorEastAsia" w:hAnsi="Arial" w:cs="Arial"/>
          <w:color w:val="000000"/>
        </w:rPr>
      </w:pPr>
      <w:r w:rsidRPr="00814E14">
        <w:rPr>
          <w:rFonts w:ascii="Arial" w:eastAsiaTheme="minorEastAsia" w:hAnsi="Arial" w:cs="Arial"/>
          <w:color w:val="000000"/>
        </w:rPr>
        <w:t>Wild-type (WT) and mutant seed regions of miR-4443 in the 3’-untranslated region (UTR) of ACSS2 were chemically synthesized in vitro (</w:t>
      </w:r>
      <w:proofErr w:type="spellStart"/>
      <w:r w:rsidRPr="00814E14">
        <w:rPr>
          <w:rFonts w:ascii="Arial" w:eastAsiaTheme="minorEastAsia" w:hAnsi="Arial" w:cs="Arial"/>
          <w:color w:val="000000"/>
        </w:rPr>
        <w:t>Obio</w:t>
      </w:r>
      <w:proofErr w:type="spellEnd"/>
      <w:r w:rsidRPr="00814E14">
        <w:rPr>
          <w:rFonts w:ascii="Arial" w:eastAsiaTheme="minorEastAsia" w:hAnsi="Arial" w:cs="Arial"/>
          <w:color w:val="000000"/>
        </w:rPr>
        <w:t xml:space="preserve"> Technology</w:t>
      </w:r>
      <w:r w:rsidR="00AC6B22">
        <w:rPr>
          <w:rFonts w:ascii="Arial" w:eastAsiaTheme="minorEastAsia" w:hAnsi="Arial" w:cs="Arial"/>
          <w:color w:val="000000"/>
        </w:rPr>
        <w:t xml:space="preserve">, </w:t>
      </w:r>
      <w:r w:rsidRPr="00814E14">
        <w:rPr>
          <w:rFonts w:ascii="Arial" w:eastAsiaTheme="minorEastAsia" w:hAnsi="Arial" w:cs="Arial"/>
          <w:color w:val="000000"/>
        </w:rPr>
        <w:t xml:space="preserve">Shanghai, China). The DNA fragments were cloned into </w:t>
      </w:r>
      <w:proofErr w:type="spellStart"/>
      <w:r w:rsidRPr="00814E14">
        <w:rPr>
          <w:rFonts w:ascii="Arial" w:eastAsiaTheme="minorEastAsia" w:hAnsi="Arial" w:cs="Arial"/>
          <w:color w:val="000000"/>
        </w:rPr>
        <w:t>pMIR</w:t>
      </w:r>
      <w:proofErr w:type="spellEnd"/>
      <w:r w:rsidRPr="00814E14">
        <w:rPr>
          <w:rFonts w:ascii="Arial" w:eastAsiaTheme="minorEastAsia" w:hAnsi="Arial" w:cs="Arial"/>
          <w:color w:val="000000"/>
        </w:rPr>
        <w:t>-REPORT luciferase reporter plasmids (E1960; Promega, Madison, WI, USA) to obtain</w:t>
      </w:r>
      <w:r w:rsidRPr="00814E14">
        <w:rPr>
          <w:rFonts w:ascii="Arial" w:eastAsia="DengXian" w:hAnsi="Arial" w:cs="Arial"/>
          <w:color w:val="000000"/>
        </w:rPr>
        <w:t xml:space="preserve"> the</w:t>
      </w:r>
      <w:r w:rsidRPr="00814E14">
        <w:rPr>
          <w:rFonts w:ascii="Arial" w:eastAsiaTheme="minorEastAsia" w:hAnsi="Arial" w:cs="Arial"/>
          <w:color w:val="000000"/>
        </w:rPr>
        <w:t xml:space="preserve"> </w:t>
      </w:r>
      <w:proofErr w:type="spellStart"/>
      <w:r w:rsidRPr="00814E14">
        <w:rPr>
          <w:rFonts w:ascii="Arial" w:eastAsiaTheme="minorEastAsia" w:hAnsi="Arial" w:cs="Arial"/>
          <w:color w:val="000000"/>
        </w:rPr>
        <w:t>Pmir</w:t>
      </w:r>
      <w:proofErr w:type="spellEnd"/>
      <w:r w:rsidRPr="00814E14">
        <w:rPr>
          <w:rFonts w:ascii="Arial" w:eastAsiaTheme="minorEastAsia" w:hAnsi="Arial" w:cs="Arial"/>
          <w:color w:val="000000"/>
        </w:rPr>
        <w:t>-REPORT Luciferase-ACSS2 3’UTR</w:t>
      </w:r>
      <w:r w:rsidRPr="00814E14">
        <w:rPr>
          <w:rFonts w:ascii="Arial" w:eastAsia="DengXian" w:hAnsi="Arial" w:cs="Arial"/>
          <w:color w:val="000000"/>
        </w:rPr>
        <w:t xml:space="preserve"> </w:t>
      </w:r>
      <w:r w:rsidRPr="00814E14">
        <w:rPr>
          <w:rFonts w:ascii="Arial" w:eastAsiaTheme="minorEastAsia" w:hAnsi="Arial" w:cs="Arial"/>
          <w:color w:val="000000"/>
        </w:rPr>
        <w:t xml:space="preserve">(WT) (H20895) and </w:t>
      </w:r>
      <w:proofErr w:type="spellStart"/>
      <w:r w:rsidRPr="00814E14">
        <w:rPr>
          <w:rFonts w:ascii="Arial" w:eastAsiaTheme="minorEastAsia" w:hAnsi="Arial" w:cs="Arial"/>
          <w:color w:val="000000"/>
        </w:rPr>
        <w:t>Pmir</w:t>
      </w:r>
      <w:proofErr w:type="spellEnd"/>
      <w:r w:rsidRPr="00814E14">
        <w:rPr>
          <w:rFonts w:ascii="Arial" w:eastAsiaTheme="minorEastAsia" w:hAnsi="Arial" w:cs="Arial"/>
          <w:color w:val="000000"/>
        </w:rPr>
        <w:t>-REPORT Luciferase-ACSS2 3’UTR</w:t>
      </w:r>
      <w:r w:rsidRPr="00814E14">
        <w:rPr>
          <w:rFonts w:ascii="Arial" w:eastAsia="DengXian" w:hAnsi="Arial" w:cs="Arial"/>
          <w:color w:val="000000"/>
        </w:rPr>
        <w:t xml:space="preserve"> </w:t>
      </w:r>
      <w:r w:rsidRPr="00814E14">
        <w:rPr>
          <w:rFonts w:ascii="Arial" w:eastAsiaTheme="minorEastAsia" w:hAnsi="Arial" w:cs="Arial"/>
          <w:color w:val="000000"/>
        </w:rPr>
        <w:t xml:space="preserve">(MUT) (H20896). Reporter plasmids with wild-type and mutant 3’-UTR DNA fragments were first transfected into 293T cells (from </w:t>
      </w:r>
      <w:r w:rsidRPr="00814E14">
        <w:rPr>
          <w:rFonts w:ascii="Arial" w:eastAsia="DengXian" w:hAnsi="Arial" w:cs="Arial"/>
          <w:color w:val="000000"/>
        </w:rPr>
        <w:t xml:space="preserve">the </w:t>
      </w:r>
      <w:r w:rsidRPr="00814E14">
        <w:rPr>
          <w:rFonts w:ascii="Arial" w:eastAsiaTheme="minorEastAsia" w:hAnsi="Arial" w:cs="Arial"/>
          <w:color w:val="000000"/>
        </w:rPr>
        <w:t>National Collection of Authenticated Cell Cultures). After 48 h, the cells were lysed</w:t>
      </w:r>
      <w:r w:rsidRPr="00814E14">
        <w:rPr>
          <w:rFonts w:ascii="Arial" w:eastAsia="DengXian" w:hAnsi="Arial" w:cs="Arial"/>
          <w:color w:val="000000"/>
        </w:rPr>
        <w:t>,</w:t>
      </w:r>
      <w:r w:rsidRPr="00814E14">
        <w:rPr>
          <w:rFonts w:ascii="Arial" w:eastAsiaTheme="minorEastAsia" w:hAnsi="Arial" w:cs="Arial"/>
          <w:color w:val="000000"/>
        </w:rPr>
        <w:t xml:space="preserve"> and luciferase was detected by </w:t>
      </w:r>
      <w:r w:rsidRPr="00814E14">
        <w:rPr>
          <w:rFonts w:ascii="Arial" w:eastAsia="DengXian" w:hAnsi="Arial" w:cs="Arial"/>
          <w:color w:val="000000"/>
        </w:rPr>
        <w:t>a</w:t>
      </w:r>
      <w:r w:rsidRPr="00814E14">
        <w:rPr>
          <w:rFonts w:ascii="Arial" w:eastAsiaTheme="minorEastAsia" w:hAnsi="Arial" w:cs="Arial"/>
          <w:color w:val="000000"/>
        </w:rPr>
        <w:t xml:space="preserve"> microplate reader (Spark 10 M, Tecan). </w:t>
      </w:r>
      <w:proofErr w:type="spellStart"/>
      <w:r w:rsidRPr="00814E14">
        <w:rPr>
          <w:rFonts w:ascii="Arial" w:eastAsiaTheme="minorEastAsia" w:hAnsi="Arial" w:cs="Arial"/>
          <w:color w:val="000000"/>
        </w:rPr>
        <w:t>Renilla</w:t>
      </w:r>
      <w:proofErr w:type="spellEnd"/>
      <w:r w:rsidRPr="00814E14">
        <w:rPr>
          <w:rFonts w:ascii="Arial" w:eastAsiaTheme="minorEastAsia" w:hAnsi="Arial" w:cs="Arial"/>
          <w:color w:val="000000"/>
        </w:rPr>
        <w:t xml:space="preserve"> was used as an internal reference.</w:t>
      </w:r>
    </w:p>
    <w:p w14:paraId="1655C1F1" w14:textId="77777777" w:rsidR="00F45363" w:rsidRDefault="00F45363" w:rsidP="00F208D3">
      <w:pPr>
        <w:kinsoku w:val="0"/>
        <w:overflowPunct w:val="0"/>
        <w:autoSpaceDE w:val="0"/>
        <w:autoSpaceDN w:val="0"/>
        <w:adjustRightInd w:val="0"/>
        <w:jc w:val="both"/>
        <w:rPr>
          <w:rFonts w:ascii="Arial" w:hAnsi="Arial" w:cs="Arial"/>
          <w:b/>
          <w:bCs/>
          <w:color w:val="000000"/>
        </w:rPr>
      </w:pPr>
    </w:p>
    <w:p w14:paraId="36A44F5D" w14:textId="77777777" w:rsidR="004A4E68" w:rsidRPr="00814E14" w:rsidRDefault="004A4E68" w:rsidP="00F208D3">
      <w:pPr>
        <w:kinsoku w:val="0"/>
        <w:overflowPunct w:val="0"/>
        <w:autoSpaceDE w:val="0"/>
        <w:autoSpaceDN w:val="0"/>
        <w:adjustRightInd w:val="0"/>
        <w:jc w:val="both"/>
        <w:rPr>
          <w:rFonts w:ascii="Arial" w:hAnsi="Arial" w:cs="Arial"/>
          <w:b/>
          <w:bCs/>
          <w:color w:val="000000"/>
        </w:rPr>
      </w:pPr>
    </w:p>
    <w:p w14:paraId="28412BE0" w14:textId="77777777" w:rsidR="00F45363" w:rsidRPr="00814E14" w:rsidRDefault="00F45363" w:rsidP="00F208D3">
      <w:pPr>
        <w:kinsoku w:val="0"/>
        <w:overflowPunct w:val="0"/>
        <w:autoSpaceDE w:val="0"/>
        <w:autoSpaceDN w:val="0"/>
        <w:adjustRightInd w:val="0"/>
        <w:jc w:val="both"/>
        <w:rPr>
          <w:rFonts w:ascii="Arial" w:hAnsi="Arial" w:cs="Arial"/>
          <w:b/>
          <w:caps/>
          <w:color w:val="000000"/>
        </w:rPr>
      </w:pPr>
      <w:r w:rsidRPr="00814E14">
        <w:rPr>
          <w:rFonts w:ascii="Arial" w:hAnsi="Arial" w:cs="Arial"/>
          <w:b/>
          <w:caps/>
          <w:color w:val="000000"/>
        </w:rPr>
        <w:t>References</w:t>
      </w:r>
    </w:p>
    <w:p w14:paraId="2B4FF1E6" w14:textId="77777777" w:rsidR="005459F7" w:rsidRPr="005459F7" w:rsidRDefault="00FE76C5" w:rsidP="005459F7">
      <w:pPr>
        <w:pStyle w:val="EndNoteBibliography"/>
        <w:rPr>
          <w:noProof/>
        </w:rPr>
      </w:pPr>
      <w:r w:rsidRPr="00814E14">
        <w:rPr>
          <w:rFonts w:ascii="Arial" w:hAnsi="Arial" w:cs="Arial"/>
          <w:color w:val="000000"/>
        </w:rPr>
        <w:fldChar w:fldCharType="begin"/>
      </w:r>
      <w:r w:rsidRPr="00814E14">
        <w:rPr>
          <w:rFonts w:ascii="Arial" w:hAnsi="Arial" w:cs="Arial"/>
          <w:color w:val="000000"/>
        </w:rPr>
        <w:instrText xml:space="preserve"> ADDIN EN.REFLIST </w:instrText>
      </w:r>
      <w:r w:rsidRPr="00814E14">
        <w:rPr>
          <w:rFonts w:ascii="Arial" w:hAnsi="Arial" w:cs="Arial"/>
          <w:color w:val="000000"/>
        </w:rPr>
        <w:fldChar w:fldCharType="separate"/>
      </w:r>
      <w:r w:rsidR="005459F7" w:rsidRPr="005459F7">
        <w:rPr>
          <w:noProof/>
        </w:rPr>
        <w:t>1.</w:t>
      </w:r>
      <w:r w:rsidR="005459F7" w:rsidRPr="005459F7">
        <w:rPr>
          <w:noProof/>
        </w:rPr>
        <w:tab/>
        <w:t>Shimizu K, Kamada Y, Sakamoto A, Matsuda M, Nakatsuka M, Hiramatsu Y. High Expression of High-Mobility Group Box 1 in Menstrual Blood: Implications for Endometriosis. Reprod Sci. 2017;24(11):1532-1537.</w:t>
      </w:r>
    </w:p>
    <w:p w14:paraId="6B92B1DC" w14:textId="77777777" w:rsidR="005459F7" w:rsidRPr="005459F7" w:rsidRDefault="005459F7" w:rsidP="005459F7">
      <w:pPr>
        <w:pStyle w:val="EndNoteBibliography"/>
        <w:rPr>
          <w:noProof/>
        </w:rPr>
      </w:pPr>
      <w:r w:rsidRPr="005459F7">
        <w:rPr>
          <w:noProof/>
        </w:rPr>
        <w:lastRenderedPageBreak/>
        <w:t>2.</w:t>
      </w:r>
      <w:r w:rsidRPr="005459F7">
        <w:rPr>
          <w:noProof/>
        </w:rPr>
        <w:tab/>
        <w:t>Porpora MG, Pallante D, Ferro A, Crisafi B, Bellati F, Benedetti Panici P. Pain and ovarian endometrioma recurrence after laparoscopic treatment of endometriosis: a long-term prospective study. Fertil Steril. 2010;93(3):716-721.</w:t>
      </w:r>
    </w:p>
    <w:p w14:paraId="08002777" w14:textId="77777777" w:rsidR="005459F7" w:rsidRPr="005459F7" w:rsidRDefault="005459F7" w:rsidP="005459F7">
      <w:pPr>
        <w:pStyle w:val="EndNoteBibliography"/>
        <w:rPr>
          <w:noProof/>
        </w:rPr>
      </w:pPr>
      <w:r w:rsidRPr="005459F7">
        <w:rPr>
          <w:noProof/>
        </w:rPr>
        <w:t>3.</w:t>
      </w:r>
      <w:r w:rsidRPr="005459F7">
        <w:rPr>
          <w:noProof/>
        </w:rPr>
        <w:tab/>
        <w:t>Shaltout MF, Elsheikhah A, Maged AM, Elsherbini MM, Zaki SS, Dahab S, et al. A randomized controlled trial of a new technique for laparoscopic management of ovarian endometriosis preventing recurrence and keeping ovarian reserve. J Ovarian Res. 2019;12(1):66.</w:t>
      </w:r>
    </w:p>
    <w:p w14:paraId="5A5EEFB8" w14:textId="77777777" w:rsidR="005459F7" w:rsidRPr="005459F7" w:rsidRDefault="005459F7" w:rsidP="005459F7">
      <w:pPr>
        <w:pStyle w:val="EndNoteBibliography"/>
        <w:rPr>
          <w:noProof/>
        </w:rPr>
      </w:pPr>
      <w:r w:rsidRPr="005459F7">
        <w:rPr>
          <w:noProof/>
        </w:rPr>
        <w:t>4.</w:t>
      </w:r>
      <w:r w:rsidRPr="005459F7">
        <w:rPr>
          <w:noProof/>
        </w:rPr>
        <w:tab/>
        <w:t>Zhang C, Large MJ, Duggavathi R, DeMayo FJ, Lydon JP, Schoonjans K, et al. Liver receptor homolog-1 is essential for pregnancy. Nat Med. 2013;19(8):1061-1066.</w:t>
      </w:r>
    </w:p>
    <w:p w14:paraId="5DC2B6E9" w14:textId="77777777" w:rsidR="005459F7" w:rsidRPr="005459F7" w:rsidRDefault="005459F7" w:rsidP="005459F7">
      <w:pPr>
        <w:pStyle w:val="EndNoteBibliography"/>
        <w:rPr>
          <w:noProof/>
        </w:rPr>
      </w:pPr>
      <w:r w:rsidRPr="005459F7">
        <w:rPr>
          <w:noProof/>
        </w:rPr>
        <w:t>5.</w:t>
      </w:r>
      <w:r w:rsidRPr="005459F7">
        <w:rPr>
          <w:noProof/>
        </w:rPr>
        <w:tab/>
        <w:t>Bass JJ, Wilkinson DJ, Rankin D, Phillips BE, Szewczyk NJ, Smith K, et al. An overview of technical considerations for Western blotting applications to physiological research. Scand J Med Sci Sports. 2017;27(1):4-25.</w:t>
      </w:r>
    </w:p>
    <w:p w14:paraId="3A99E32D" w14:textId="77777777" w:rsidR="005459F7" w:rsidRPr="005459F7" w:rsidRDefault="005459F7" w:rsidP="005459F7">
      <w:pPr>
        <w:pStyle w:val="EndNoteBibliography"/>
        <w:rPr>
          <w:noProof/>
        </w:rPr>
      </w:pPr>
      <w:r w:rsidRPr="005459F7">
        <w:rPr>
          <w:noProof/>
        </w:rPr>
        <w:t>6.</w:t>
      </w:r>
      <w:r w:rsidRPr="005459F7">
        <w:rPr>
          <w:noProof/>
        </w:rPr>
        <w:tab/>
        <w:t>Taylor CR, Levenson RM. Quantification of immunohistochemistry--issues concerning methods, utility and semiquantitative assessment II. Histopathology. 2006;49(4):411-424.</w:t>
      </w:r>
    </w:p>
    <w:p w14:paraId="78DC1DEB" w14:textId="77777777" w:rsidR="005459F7" w:rsidRPr="005459F7" w:rsidRDefault="005459F7" w:rsidP="005459F7">
      <w:pPr>
        <w:pStyle w:val="EndNoteBibliography"/>
        <w:rPr>
          <w:noProof/>
        </w:rPr>
      </w:pPr>
      <w:r w:rsidRPr="005459F7">
        <w:rPr>
          <w:noProof/>
        </w:rPr>
        <w:t>7.</w:t>
      </w:r>
      <w:r w:rsidRPr="005459F7">
        <w:rPr>
          <w:noProof/>
        </w:rPr>
        <w:tab/>
        <w:t>Taylor SC, Nadeau K, Abbasi M, Lachance C, Nguyen M, Fenrich J. The Ultimate qPCR Experiment: Producing Publication Quality, Reproducible Data the First Time. Trends Biotechnol. 2019;37(7):761-774.</w:t>
      </w:r>
    </w:p>
    <w:p w14:paraId="615B0FE8" w14:textId="77777777" w:rsidR="005459F7" w:rsidRPr="005459F7" w:rsidRDefault="005459F7" w:rsidP="005459F7">
      <w:pPr>
        <w:pStyle w:val="EndNoteBibliography"/>
        <w:rPr>
          <w:noProof/>
        </w:rPr>
      </w:pPr>
      <w:r w:rsidRPr="005459F7">
        <w:rPr>
          <w:noProof/>
        </w:rPr>
        <w:t>8.</w:t>
      </w:r>
      <w:r w:rsidRPr="005459F7">
        <w:rPr>
          <w:noProof/>
        </w:rPr>
        <w:tab/>
        <w:t>Kuwabara Y, Ono K, Horie T, Nishi H, Nagao K, Kinoshita M, et al. Increased microRNA-1 and microRNA-133a levels in serum of patients with cardiovascular disease indicate myocardial damage. Circ Cardiovasc Genet. 2011;4(4):446-454.</w:t>
      </w:r>
    </w:p>
    <w:p w14:paraId="27741FF3" w14:textId="77777777" w:rsidR="005459F7" w:rsidRPr="005459F7" w:rsidRDefault="005459F7" w:rsidP="005459F7">
      <w:pPr>
        <w:pStyle w:val="EndNoteBibliography"/>
        <w:rPr>
          <w:noProof/>
        </w:rPr>
      </w:pPr>
      <w:r w:rsidRPr="005459F7">
        <w:rPr>
          <w:noProof/>
        </w:rPr>
        <w:t>9.</w:t>
      </w:r>
      <w:r w:rsidRPr="005459F7">
        <w:rPr>
          <w:noProof/>
        </w:rPr>
        <w:tab/>
        <w:t>Zhang Y, Jia Y, Zheng R, Guo Y, Wang Y, Guo H, et al. Plasma microRNA-122 as a biomarker for viral-, alcohol-, and chemical-related hepatic diseases. Clin Chem. 2010;56(12):1830-1838.</w:t>
      </w:r>
    </w:p>
    <w:p w14:paraId="20A2ECA5" w14:textId="77777777" w:rsidR="005459F7" w:rsidRPr="005459F7" w:rsidRDefault="005459F7" w:rsidP="005459F7">
      <w:pPr>
        <w:pStyle w:val="EndNoteBibliography"/>
        <w:rPr>
          <w:noProof/>
        </w:rPr>
      </w:pPr>
      <w:r w:rsidRPr="005459F7">
        <w:rPr>
          <w:noProof/>
        </w:rPr>
        <w:t>10.</w:t>
      </w:r>
      <w:r w:rsidRPr="005459F7">
        <w:rPr>
          <w:noProof/>
        </w:rPr>
        <w:tab/>
        <w:t>Cho S, Mutlu L, Grechukhina O, Taylor HS. Circulating microRNAs as potential biomarkers for endometriosis. Fertil Steril. 2015;103(5):1252-1260.e1251.</w:t>
      </w:r>
    </w:p>
    <w:p w14:paraId="7D0AA37B" w14:textId="77777777" w:rsidR="005459F7" w:rsidRPr="005459F7" w:rsidRDefault="005459F7" w:rsidP="005459F7">
      <w:pPr>
        <w:pStyle w:val="EndNoteBibliography"/>
        <w:rPr>
          <w:noProof/>
        </w:rPr>
      </w:pPr>
      <w:r w:rsidRPr="005459F7">
        <w:rPr>
          <w:noProof/>
        </w:rPr>
        <w:t>11.</w:t>
      </w:r>
      <w:r w:rsidRPr="005459F7">
        <w:rPr>
          <w:noProof/>
        </w:rPr>
        <w:tab/>
        <w:t>Arnold JT, Kaufman DG, Seppälä M, Lessey BA. Endometrial stromal cells regulate epithelial cell growth in vitro: a new co-culture model. Hum Reprod. 2001;16(5):836-845.</w:t>
      </w:r>
    </w:p>
    <w:p w14:paraId="0689F372" w14:textId="77777777" w:rsidR="005459F7" w:rsidRPr="005459F7" w:rsidRDefault="005459F7" w:rsidP="005459F7">
      <w:pPr>
        <w:pStyle w:val="EndNoteBibliography"/>
        <w:rPr>
          <w:noProof/>
        </w:rPr>
      </w:pPr>
      <w:r w:rsidRPr="005459F7">
        <w:rPr>
          <w:noProof/>
        </w:rPr>
        <w:t>12.</w:t>
      </w:r>
      <w:r w:rsidRPr="005459F7">
        <w:rPr>
          <w:noProof/>
        </w:rPr>
        <w:tab/>
        <w:t>Chen Y, Yi Y, Han H, Cui H, Shen D, Wei L, et al. Establishment of human endometriosis-derived immortalized eutopic endometrium stromal and epithelial cell lines. 2016;9:16450-16458.</w:t>
      </w:r>
    </w:p>
    <w:p w14:paraId="5E25388B" w14:textId="41F59CB7" w:rsidR="00F45363" w:rsidRPr="00814E14" w:rsidRDefault="00FE76C5" w:rsidP="00F208D3">
      <w:pPr>
        <w:pStyle w:val="EndNoteBibliography"/>
        <w:jc w:val="both"/>
        <w:rPr>
          <w:rFonts w:ascii="Arial" w:hAnsi="Arial" w:cs="Arial"/>
          <w:color w:val="000000"/>
        </w:rPr>
      </w:pPr>
      <w:r w:rsidRPr="00814E14">
        <w:rPr>
          <w:rFonts w:ascii="Arial" w:hAnsi="Arial" w:cs="Arial"/>
          <w:color w:val="000000"/>
        </w:rPr>
        <w:fldChar w:fldCharType="end"/>
      </w:r>
    </w:p>
    <w:sectPr w:rsidR="00F45363" w:rsidRPr="00814E14" w:rsidSect="00F208D3">
      <w:pgSz w:w="11900" w:h="16840"/>
      <w:pgMar w:top="1440" w:right="1797" w:bottom="1440" w:left="1797" w:header="709" w:footer="709"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4B60F5C" w14:textId="77777777" w:rsidR="007A0700" w:rsidRDefault="007A0700">
      <w:r>
        <w:separator/>
      </w:r>
    </w:p>
  </w:endnote>
  <w:endnote w:type="continuationSeparator" w:id="0">
    <w:p w14:paraId="3E078A11" w14:textId="77777777" w:rsidR="007A0700" w:rsidRDefault="007A07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charset w:val="86"/>
    <w:family w:val="auto"/>
    <w:pitch w:val="variable"/>
    <w:sig w:usb0="A00002BF" w:usb1="38CF7CFA" w:usb2="00000016" w:usb3="00000000" w:csb0="0004000F" w:csb1="00000000"/>
  </w:font>
  <w:font w:name="Palatino Linotype">
    <w:panose1 w:val="02040502050505030304"/>
    <w:charset w:val="00"/>
    <w:family w:val="roman"/>
    <w:pitch w:val="variable"/>
    <w:sig w:usb0="E0000287" w:usb1="40000013" w:usb2="00000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icrosoft YaHei">
    <w:altName w:val="微软雅黑"/>
    <w:panose1 w:val="020B0503020204020204"/>
    <w:charset w:val="86"/>
    <w:family w:val="swiss"/>
    <w:pitch w:val="variable"/>
    <w:sig w:usb0="80000287" w:usb1="2ACF3C50" w:usb2="00000016" w:usb3="00000000" w:csb0="0004001F" w:csb1="00000000"/>
  </w:font>
  <w:font w:name="SimSun">
    <w:altName w:val="宋体"/>
    <w:panose1 w:val="02010600030101010101"/>
    <w:charset w:val="86"/>
    <w:family w:val="auto"/>
    <w:pitch w:val="variable"/>
    <w:sig w:usb0="00000203" w:usb1="288F0000" w:usb2="00000016" w:usb3="00000000" w:csb0="00040001" w:csb1="00000000"/>
  </w:font>
  <w:font w:name="Rockwell">
    <w:panose1 w:val="02060603020205020403"/>
    <w:charset w:val="00"/>
    <w:family w:val="roman"/>
    <w:pitch w:val="variable"/>
    <w:sig w:usb0="00000007" w:usb1="00000000" w:usb2="00000000" w:usb3="00000000" w:csb0="00000003"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EC08B7" w14:textId="07A3A7E0" w:rsidR="00BE65A7" w:rsidRDefault="00CC24CB" w:rsidP="005F3D20">
    <w:pPr>
      <w:pStyle w:val="Footer"/>
      <w:framePr w:wrap="none" w:vAnchor="text" w:hAnchor="margin" w:xAlign="right" w:y="1"/>
      <w:rPr>
        <w:rStyle w:val="PageNumber"/>
      </w:rPr>
    </w:pPr>
    <w:r>
      <w:rPr>
        <w:noProof/>
      </w:rPr>
      <mc:AlternateContent>
        <mc:Choice Requires="wps">
          <w:drawing>
            <wp:anchor distT="0" distB="0" distL="0" distR="0" simplePos="0" relativeHeight="251659264" behindDoc="0" locked="0" layoutInCell="1" allowOverlap="1" wp14:anchorId="2C6BF912" wp14:editId="1EB05D15">
              <wp:simplePos x="635" y="635"/>
              <wp:positionH relativeFrom="page">
                <wp:align>left</wp:align>
              </wp:positionH>
              <wp:positionV relativeFrom="page">
                <wp:align>bottom</wp:align>
              </wp:positionV>
              <wp:extent cx="443865" cy="443865"/>
              <wp:effectExtent l="0" t="0" r="9525" b="0"/>
              <wp:wrapNone/>
              <wp:docPr id="539888069" name="Text Box 2" descr="Information Classification: 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603C3CD" w14:textId="597B500F" w:rsidR="00CC24CB" w:rsidRPr="00CC24CB" w:rsidRDefault="00CC24CB" w:rsidP="00CC24CB">
                          <w:pPr>
                            <w:rPr>
                              <w:rFonts w:ascii="Rockwell" w:eastAsia="Rockwell" w:hAnsi="Rockwell" w:cs="Rockwell"/>
                              <w:noProof/>
                              <w:color w:val="0078D7"/>
                              <w:sz w:val="18"/>
                              <w:szCs w:val="18"/>
                            </w:rPr>
                          </w:pPr>
                          <w:r w:rsidRPr="00CC24CB">
                            <w:rPr>
                              <w:rFonts w:ascii="Rockwell" w:eastAsia="Rockwell" w:hAnsi="Rockwell" w:cs="Rockwell"/>
                              <w:noProof/>
                              <w:color w:val="0078D7"/>
                              <w:sz w:val="18"/>
                              <w:szCs w:val="18"/>
                            </w:rPr>
                            <w:t>Information Classification: 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2C6BF912" id="_x0000_t202" coordsize="21600,21600" o:spt="202" path="m,l,21600r21600,l21600,xe">
              <v:stroke joinstyle="miter"/>
              <v:path gradientshapeok="t" o:connecttype="rect"/>
            </v:shapetype>
            <v:shape id="Text Box 2" o:spid="_x0000_s1026" type="#_x0000_t202" alt="Information Classification: General" style="position:absolute;margin-left:0;margin-top:0;width:34.95pt;height:34.95pt;z-index:251659264;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" filled="f" stroked="f">
              <v:textbox style="mso-fit-shape-to-text:t" inset="20pt,0,0,15pt">
                <w:txbxContent>
                  <w:p w14:paraId="0603C3CD" w14:textId="597B500F" w:rsidR="00CC24CB" w:rsidRPr="00CC24CB" w:rsidRDefault="00CC24CB" w:rsidP="00CC24CB">
                    <w:pPr>
                      <w:rPr>
                        <w:rFonts w:ascii="Rockwell" w:eastAsia="Rockwell" w:hAnsi="Rockwell" w:cs="Rockwell"/>
                        <w:noProof/>
                        <w:color w:val="0078D7"/>
                        <w:sz w:val="18"/>
                        <w:szCs w:val="18"/>
                      </w:rPr>
                    </w:pPr>
                    <w:r w:rsidRPr="00CC24CB">
                      <w:rPr>
                        <w:rFonts w:ascii="Rockwell" w:eastAsia="Rockwell" w:hAnsi="Rockwell" w:cs="Rockwell"/>
                        <w:noProof/>
                        <w:color w:val="0078D7"/>
                        <w:sz w:val="18"/>
                        <w:szCs w:val="18"/>
                      </w:rPr>
                      <w:t>Information Classification: General</w:t>
                    </w:r>
                  </w:p>
                </w:txbxContent>
              </v:textbox>
              <w10:wrap anchorx="page" anchory="page"/>
            </v:shape>
          </w:pict>
        </mc:Fallback>
      </mc:AlternateContent>
    </w:r>
  </w:p>
  <w:sdt>
    <w:sdtPr>
      <w:rPr>
        <w:rStyle w:val="PageNumber"/>
      </w:rPr>
      <w:id w:val="1559823081"/>
      <w:docPartObj>
        <w:docPartGallery w:val="Page Numbers (Bottom of Page)"/>
        <w:docPartUnique/>
      </w:docPartObj>
    </w:sdtPr>
    <w:sdtEndPr>
      <w:rPr>
        <w:rStyle w:val="PageNumber"/>
      </w:rPr>
    </w:sdtEndPr>
    <w:sdtContent>
      <w:p w14:paraId="152F3A40" w14:textId="77777777" w:rsidR="00BE65A7" w:rsidRDefault="00814E14" w:rsidP="005F3D20">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5B174373" w14:textId="77777777" w:rsidR="00BE65A7" w:rsidRDefault="00BE65A7" w:rsidP="008974E4">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AF91A6D" w14:textId="7E5247A0" w:rsidR="00BE65A7" w:rsidRDefault="00CC24CB" w:rsidP="005F3D20">
    <w:pPr>
      <w:pStyle w:val="Footer"/>
      <w:framePr w:wrap="none" w:vAnchor="text" w:hAnchor="margin" w:xAlign="right" w:y="1"/>
      <w:rPr>
        <w:rStyle w:val="PageNumber"/>
      </w:rPr>
    </w:pPr>
    <w:r>
      <w:rPr>
        <w:noProof/>
      </w:rPr>
      <mc:AlternateContent>
        <mc:Choice Requires="wps">
          <w:drawing>
            <wp:anchor distT="0" distB="0" distL="0" distR="0" simplePos="0" relativeHeight="251660288" behindDoc="0" locked="0" layoutInCell="1" allowOverlap="1" wp14:anchorId="3592CE9F" wp14:editId="013537B3">
              <wp:simplePos x="6297386" y="10091057"/>
              <wp:positionH relativeFrom="page">
                <wp:align>left</wp:align>
              </wp:positionH>
              <wp:positionV relativeFrom="page">
                <wp:align>bottom</wp:align>
              </wp:positionV>
              <wp:extent cx="443865" cy="443865"/>
              <wp:effectExtent l="0" t="0" r="9525" b="0"/>
              <wp:wrapNone/>
              <wp:docPr id="175452938" name="Text Box 3" descr="Information Classification: 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7ADF947" w14:textId="5840D63C" w:rsidR="00CC24CB" w:rsidRPr="00CC24CB" w:rsidRDefault="00CC24CB" w:rsidP="00CC24CB">
                          <w:pPr>
                            <w:rPr>
                              <w:rFonts w:ascii="Rockwell" w:eastAsia="Rockwell" w:hAnsi="Rockwell" w:cs="Rockwell"/>
                              <w:noProof/>
                              <w:color w:val="0078D7"/>
                              <w:sz w:val="18"/>
                              <w:szCs w:val="18"/>
                            </w:rPr>
                          </w:pPr>
                          <w:r w:rsidRPr="00CC24CB">
                            <w:rPr>
                              <w:rFonts w:ascii="Rockwell" w:eastAsia="Rockwell" w:hAnsi="Rockwell" w:cs="Rockwell"/>
                              <w:noProof/>
                              <w:color w:val="0078D7"/>
                              <w:sz w:val="18"/>
                              <w:szCs w:val="18"/>
                            </w:rPr>
                            <w:t>Information Classification: 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3592CE9F" id="_x0000_t202" coordsize="21600,21600" o:spt="202" path="m,l,21600r21600,l21600,xe">
              <v:stroke joinstyle="miter"/>
              <v:path gradientshapeok="t" o:connecttype="rect"/>
            </v:shapetype>
            <v:shape id="Text Box 3" o:spid="_x0000_s1027" type="#_x0000_t202" alt="Information Classification: General" style="position:absolute;margin-left:0;margin-top:0;width:34.95pt;height:34.95pt;z-index:251660288;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" filled="f" stroked="f">
              <v:textbox style="mso-fit-shape-to-text:t" inset="20pt,0,0,15pt">
                <w:txbxContent>
                  <w:p w14:paraId="27ADF947" w14:textId="5840D63C" w:rsidR="00CC24CB" w:rsidRPr="00CC24CB" w:rsidRDefault="00CC24CB" w:rsidP="00CC24CB">
                    <w:pPr>
                      <w:rPr>
                        <w:rFonts w:ascii="Rockwell" w:eastAsia="Rockwell" w:hAnsi="Rockwell" w:cs="Rockwell"/>
                        <w:noProof/>
                        <w:color w:val="0078D7"/>
                        <w:sz w:val="18"/>
                        <w:szCs w:val="18"/>
                      </w:rPr>
                    </w:pPr>
                    <w:r w:rsidRPr="00CC24CB">
                      <w:rPr>
                        <w:rFonts w:ascii="Rockwell" w:eastAsia="Rockwell" w:hAnsi="Rockwell" w:cs="Rockwell"/>
                        <w:noProof/>
                        <w:color w:val="0078D7"/>
                        <w:sz w:val="18"/>
                        <w:szCs w:val="18"/>
                      </w:rPr>
                      <w:t>Information Classification: General</w:t>
                    </w:r>
                  </w:p>
                </w:txbxContent>
              </v:textbox>
              <w10:wrap anchorx="page" anchory="page"/>
            </v:shape>
          </w:pict>
        </mc:Fallback>
      </mc:AlternateContent>
    </w:r>
    <w:sdt>
      <w:sdtPr>
        <w:rPr>
          <w:rStyle w:val="PageNumber"/>
        </w:rPr>
        <w:id w:val="2038926975"/>
        <w:docPartObj>
          <w:docPartGallery w:val="Page Numbers (Bottom of Page)"/>
          <w:docPartUnique/>
        </w:docPartObj>
      </w:sdtPr>
      <w:sdtEndPr>
        <w:rPr>
          <w:rStyle w:val="PageNumber"/>
        </w:rPr>
      </w:sdtEndPr>
      <w:sdtContent>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sdtContent>
    </w:sdt>
  </w:p>
  <w:p w14:paraId="61778C61" w14:textId="77777777" w:rsidR="00BE65A7" w:rsidRDefault="00BE65A7" w:rsidP="008974E4">
    <w:pPr>
      <w:pStyle w:val="Footer"/>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1BEA752" w14:textId="1C036F96" w:rsidR="00CC24CB" w:rsidRDefault="00CC24CB">
    <w:pPr>
      <w:pStyle w:val="Footer"/>
    </w:pPr>
    <w:r>
      <w:rPr>
        <w:noProof/>
      </w:rPr>
      <mc:AlternateContent>
        <mc:Choice Requires="wps">
          <w:drawing>
            <wp:anchor distT="0" distB="0" distL="0" distR="0" simplePos="0" relativeHeight="251658240" behindDoc="0" locked="0" layoutInCell="1" allowOverlap="1" wp14:anchorId="4ADC8577" wp14:editId="6AC874EC">
              <wp:simplePos x="635" y="635"/>
              <wp:positionH relativeFrom="page">
                <wp:align>left</wp:align>
              </wp:positionH>
              <wp:positionV relativeFrom="page">
                <wp:align>bottom</wp:align>
              </wp:positionV>
              <wp:extent cx="443865" cy="443865"/>
              <wp:effectExtent l="0" t="0" r="9525" b="0"/>
              <wp:wrapNone/>
              <wp:docPr id="928417214" name="Text Box 1" descr="Information Classification: 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43884C9C" w14:textId="5EEFDB4E" w:rsidR="00CC24CB" w:rsidRPr="00CC24CB" w:rsidRDefault="00CC24CB" w:rsidP="00CC24CB">
                          <w:pPr>
                            <w:rPr>
                              <w:rFonts w:ascii="Rockwell" w:eastAsia="Rockwell" w:hAnsi="Rockwell" w:cs="Rockwell"/>
                              <w:noProof/>
                              <w:color w:val="0078D7"/>
                              <w:sz w:val="18"/>
                              <w:szCs w:val="18"/>
                            </w:rPr>
                          </w:pPr>
                          <w:r w:rsidRPr="00CC24CB">
                            <w:rPr>
                              <w:rFonts w:ascii="Rockwell" w:eastAsia="Rockwell" w:hAnsi="Rockwell" w:cs="Rockwell"/>
                              <w:noProof/>
                              <w:color w:val="0078D7"/>
                              <w:sz w:val="18"/>
                              <w:szCs w:val="18"/>
                            </w:rPr>
                            <w:t>Information Classification: 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4ADC8577" id="_x0000_t202" coordsize="21600,21600" o:spt="202" path="m,l,21600r21600,l21600,xe">
              <v:stroke joinstyle="miter"/>
              <v:path gradientshapeok="t" o:connecttype="rect"/>
            </v:shapetype>
            <v:shape id="Text Box 1" o:spid="_x0000_s1028" type="#_x0000_t202" alt="Information Classification: General" style="position:absolute;margin-left:0;margin-top:0;width:34.95pt;height:34.95pt;z-index:25165824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" filled="f" stroked="f">
              <v:textbox style="mso-fit-shape-to-text:t" inset="20pt,0,0,15pt">
                <w:txbxContent>
                  <w:p w14:paraId="43884C9C" w14:textId="5EEFDB4E" w:rsidR="00CC24CB" w:rsidRPr="00CC24CB" w:rsidRDefault="00CC24CB" w:rsidP="00CC24CB">
                    <w:pPr>
                      <w:rPr>
                        <w:rFonts w:ascii="Rockwell" w:eastAsia="Rockwell" w:hAnsi="Rockwell" w:cs="Rockwell"/>
                        <w:noProof/>
                        <w:color w:val="0078D7"/>
                        <w:sz w:val="18"/>
                        <w:szCs w:val="18"/>
                      </w:rPr>
                    </w:pPr>
                    <w:r w:rsidRPr="00CC24CB">
                      <w:rPr>
                        <w:rFonts w:ascii="Rockwell" w:eastAsia="Rockwell" w:hAnsi="Rockwell" w:cs="Rockwell"/>
                        <w:noProof/>
                        <w:color w:val="0078D7"/>
                        <w:sz w:val="18"/>
                        <w:szCs w:val="18"/>
                      </w:rPr>
                      <w:t>Information Classification: General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DCA8987" w14:textId="77777777" w:rsidR="007A0700" w:rsidRDefault="007A0700">
      <w:r>
        <w:separator/>
      </w:r>
    </w:p>
  </w:footnote>
  <w:footnote w:type="continuationSeparator" w:id="0">
    <w:p w14:paraId="0D08964F" w14:textId="77777777" w:rsidR="007A0700" w:rsidRDefault="007A070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CB75735"/>
    <w:multiLevelType w:val="hybridMultilevel"/>
    <w:tmpl w:val="85580CB6"/>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num w:numId="1" w16cid:durableId="147745358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proofState w:spelling="clean" w:grammar="clean"/>
  <w:trackRevisions/>
  <w:doNotTrackFormatting/>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InstantFormat" w:val="&lt;ENInstantFormat&gt;&lt;Enabled&gt;1&lt;/Enabled&gt;&lt;ScanUnformatted&gt;1&lt;/ScanUnformatted&gt;&lt;ScanChanges&gt;1&lt;/ScanChanges&gt;&lt;Suspended&gt;0&lt;/Suspended&gt;&lt;/ENInstantFormat&gt;"/>
    <w:docVar w:name="EN.Layout" w:val="&lt;ENLayout&gt;&lt;Style&gt;Vancouver Copy&lt;/Style&gt;&lt;LeftDelim&gt;{&lt;/LeftDelim&gt;&lt;RightDelim&gt;}&lt;/RightDelim&gt;&lt;FontName&gt;Times New Roman&lt;/FontName&gt;&lt;FontSize&gt;12&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9p0d0vaz49xfvyedp2bvea9qr0sf0wxaxzrs&quot;&gt;内异症-Converted&lt;record-ids&gt;&lt;item&gt;167&lt;/item&gt;&lt;item&gt;168&lt;/item&gt;&lt;item&gt;169&lt;/item&gt;&lt;item&gt;171&lt;/item&gt;&lt;item&gt;174&lt;/item&gt;&lt;item&gt;175&lt;/item&gt;&lt;item&gt;176&lt;/item&gt;&lt;item&gt;177&lt;/item&gt;&lt;/record-ids&gt;&lt;/item&gt;&lt;/Libraries&gt;"/>
  </w:docVars>
  <w:rsids>
    <w:rsidRoot w:val="00F45363"/>
    <w:rsid w:val="00005659"/>
    <w:rsid w:val="00012053"/>
    <w:rsid w:val="00015DCF"/>
    <w:rsid w:val="000277EA"/>
    <w:rsid w:val="00032609"/>
    <w:rsid w:val="00035429"/>
    <w:rsid w:val="000467AC"/>
    <w:rsid w:val="000503D8"/>
    <w:rsid w:val="000557B9"/>
    <w:rsid w:val="00060C9A"/>
    <w:rsid w:val="0007179C"/>
    <w:rsid w:val="0008553C"/>
    <w:rsid w:val="000A42CC"/>
    <w:rsid w:val="000A6A49"/>
    <w:rsid w:val="000B0F65"/>
    <w:rsid w:val="000B59C0"/>
    <w:rsid w:val="000B61DB"/>
    <w:rsid w:val="000C55FD"/>
    <w:rsid w:val="000E036B"/>
    <w:rsid w:val="000F32B3"/>
    <w:rsid w:val="00104431"/>
    <w:rsid w:val="001220C4"/>
    <w:rsid w:val="001305F3"/>
    <w:rsid w:val="0013316D"/>
    <w:rsid w:val="00133DC9"/>
    <w:rsid w:val="00143E07"/>
    <w:rsid w:val="00157C5C"/>
    <w:rsid w:val="00161BB3"/>
    <w:rsid w:val="00165A8D"/>
    <w:rsid w:val="0017498B"/>
    <w:rsid w:val="00183C9D"/>
    <w:rsid w:val="00194A60"/>
    <w:rsid w:val="001B3EA7"/>
    <w:rsid w:val="001C788A"/>
    <w:rsid w:val="001F28CC"/>
    <w:rsid w:val="001F342D"/>
    <w:rsid w:val="001F4C43"/>
    <w:rsid w:val="001F7B0C"/>
    <w:rsid w:val="002030EB"/>
    <w:rsid w:val="002216AE"/>
    <w:rsid w:val="00234835"/>
    <w:rsid w:val="00257A94"/>
    <w:rsid w:val="00260599"/>
    <w:rsid w:val="00267AC3"/>
    <w:rsid w:val="00272008"/>
    <w:rsid w:val="00283DF9"/>
    <w:rsid w:val="00290781"/>
    <w:rsid w:val="002A0A95"/>
    <w:rsid w:val="002A22A6"/>
    <w:rsid w:val="002A4555"/>
    <w:rsid w:val="002B1912"/>
    <w:rsid w:val="002D77F9"/>
    <w:rsid w:val="002E5148"/>
    <w:rsid w:val="002F0A2F"/>
    <w:rsid w:val="002F3659"/>
    <w:rsid w:val="003034CA"/>
    <w:rsid w:val="00323223"/>
    <w:rsid w:val="003300AE"/>
    <w:rsid w:val="0033491B"/>
    <w:rsid w:val="00340DBD"/>
    <w:rsid w:val="00343C20"/>
    <w:rsid w:val="00344D0E"/>
    <w:rsid w:val="00346515"/>
    <w:rsid w:val="00361F58"/>
    <w:rsid w:val="00365014"/>
    <w:rsid w:val="003705AF"/>
    <w:rsid w:val="003A01C8"/>
    <w:rsid w:val="003A3D71"/>
    <w:rsid w:val="003A723C"/>
    <w:rsid w:val="003B2515"/>
    <w:rsid w:val="003F614E"/>
    <w:rsid w:val="003F75C3"/>
    <w:rsid w:val="00404776"/>
    <w:rsid w:val="0041708D"/>
    <w:rsid w:val="00423DE2"/>
    <w:rsid w:val="0044682E"/>
    <w:rsid w:val="00452DC2"/>
    <w:rsid w:val="00466AC8"/>
    <w:rsid w:val="00467DF3"/>
    <w:rsid w:val="00487439"/>
    <w:rsid w:val="004A0220"/>
    <w:rsid w:val="004A4E68"/>
    <w:rsid w:val="004B7B9B"/>
    <w:rsid w:val="004C5DAB"/>
    <w:rsid w:val="004D20CE"/>
    <w:rsid w:val="004D6CD1"/>
    <w:rsid w:val="004E2023"/>
    <w:rsid w:val="004E7063"/>
    <w:rsid w:val="00503C1B"/>
    <w:rsid w:val="0051529B"/>
    <w:rsid w:val="00516429"/>
    <w:rsid w:val="00542BC8"/>
    <w:rsid w:val="00544E6D"/>
    <w:rsid w:val="005459F7"/>
    <w:rsid w:val="00546555"/>
    <w:rsid w:val="00562DE8"/>
    <w:rsid w:val="0056468E"/>
    <w:rsid w:val="0057726F"/>
    <w:rsid w:val="005966F3"/>
    <w:rsid w:val="005A14E0"/>
    <w:rsid w:val="005A3960"/>
    <w:rsid w:val="005D1102"/>
    <w:rsid w:val="005D2CAB"/>
    <w:rsid w:val="005D59EA"/>
    <w:rsid w:val="005D6C50"/>
    <w:rsid w:val="005E08F4"/>
    <w:rsid w:val="005E1987"/>
    <w:rsid w:val="00601F9E"/>
    <w:rsid w:val="006053E7"/>
    <w:rsid w:val="006156FA"/>
    <w:rsid w:val="00627D91"/>
    <w:rsid w:val="00634C0A"/>
    <w:rsid w:val="0064368B"/>
    <w:rsid w:val="0065459D"/>
    <w:rsid w:val="00657657"/>
    <w:rsid w:val="00664458"/>
    <w:rsid w:val="00673AFC"/>
    <w:rsid w:val="00675561"/>
    <w:rsid w:val="006757B3"/>
    <w:rsid w:val="00683961"/>
    <w:rsid w:val="00683A61"/>
    <w:rsid w:val="0068765B"/>
    <w:rsid w:val="00687DFA"/>
    <w:rsid w:val="006A17AA"/>
    <w:rsid w:val="006A1CEC"/>
    <w:rsid w:val="006A3804"/>
    <w:rsid w:val="006A5448"/>
    <w:rsid w:val="006A5D3E"/>
    <w:rsid w:val="006C740A"/>
    <w:rsid w:val="006E11C7"/>
    <w:rsid w:val="006E432C"/>
    <w:rsid w:val="00712877"/>
    <w:rsid w:val="0071690B"/>
    <w:rsid w:val="00733747"/>
    <w:rsid w:val="00735CA1"/>
    <w:rsid w:val="0075243B"/>
    <w:rsid w:val="00760856"/>
    <w:rsid w:val="00772D21"/>
    <w:rsid w:val="00786552"/>
    <w:rsid w:val="007A0700"/>
    <w:rsid w:val="007B158F"/>
    <w:rsid w:val="007C32FD"/>
    <w:rsid w:val="008029B3"/>
    <w:rsid w:val="00814E14"/>
    <w:rsid w:val="0083766F"/>
    <w:rsid w:val="00851FA7"/>
    <w:rsid w:val="00856ABB"/>
    <w:rsid w:val="008700F9"/>
    <w:rsid w:val="008733E7"/>
    <w:rsid w:val="0087475D"/>
    <w:rsid w:val="0089537B"/>
    <w:rsid w:val="00896D55"/>
    <w:rsid w:val="008B1013"/>
    <w:rsid w:val="008B2429"/>
    <w:rsid w:val="008C3D43"/>
    <w:rsid w:val="008D4A78"/>
    <w:rsid w:val="009005DE"/>
    <w:rsid w:val="00910ECE"/>
    <w:rsid w:val="009157FC"/>
    <w:rsid w:val="0092246B"/>
    <w:rsid w:val="00926DF1"/>
    <w:rsid w:val="00944619"/>
    <w:rsid w:val="00945052"/>
    <w:rsid w:val="009557A8"/>
    <w:rsid w:val="00966324"/>
    <w:rsid w:val="00983EA7"/>
    <w:rsid w:val="009A0357"/>
    <w:rsid w:val="009A1C85"/>
    <w:rsid w:val="009A623C"/>
    <w:rsid w:val="009A661B"/>
    <w:rsid w:val="009B69A2"/>
    <w:rsid w:val="009C337E"/>
    <w:rsid w:val="009D2F19"/>
    <w:rsid w:val="009D3232"/>
    <w:rsid w:val="009E54AE"/>
    <w:rsid w:val="00A0303A"/>
    <w:rsid w:val="00A04892"/>
    <w:rsid w:val="00A158A9"/>
    <w:rsid w:val="00A1629B"/>
    <w:rsid w:val="00A16FAE"/>
    <w:rsid w:val="00A30641"/>
    <w:rsid w:val="00A32434"/>
    <w:rsid w:val="00A444EB"/>
    <w:rsid w:val="00A4688E"/>
    <w:rsid w:val="00A55BFF"/>
    <w:rsid w:val="00A61A78"/>
    <w:rsid w:val="00A7069D"/>
    <w:rsid w:val="00A8003C"/>
    <w:rsid w:val="00A94E42"/>
    <w:rsid w:val="00AA2FD7"/>
    <w:rsid w:val="00AB25EE"/>
    <w:rsid w:val="00AB6550"/>
    <w:rsid w:val="00AC1F7C"/>
    <w:rsid w:val="00AC49F4"/>
    <w:rsid w:val="00AC6B22"/>
    <w:rsid w:val="00AD79B9"/>
    <w:rsid w:val="00AE1186"/>
    <w:rsid w:val="00AF263E"/>
    <w:rsid w:val="00AF4D81"/>
    <w:rsid w:val="00B141E3"/>
    <w:rsid w:val="00B22F75"/>
    <w:rsid w:val="00B34031"/>
    <w:rsid w:val="00B35F4B"/>
    <w:rsid w:val="00B40155"/>
    <w:rsid w:val="00B40EE5"/>
    <w:rsid w:val="00B4535C"/>
    <w:rsid w:val="00B527AE"/>
    <w:rsid w:val="00B53D66"/>
    <w:rsid w:val="00B80034"/>
    <w:rsid w:val="00B84DF5"/>
    <w:rsid w:val="00B9190C"/>
    <w:rsid w:val="00BB6ACD"/>
    <w:rsid w:val="00BC694A"/>
    <w:rsid w:val="00BD6067"/>
    <w:rsid w:val="00BE64C5"/>
    <w:rsid w:val="00BE65A7"/>
    <w:rsid w:val="00BF0834"/>
    <w:rsid w:val="00C05A90"/>
    <w:rsid w:val="00C307A0"/>
    <w:rsid w:val="00C50C94"/>
    <w:rsid w:val="00CA4178"/>
    <w:rsid w:val="00CC24CB"/>
    <w:rsid w:val="00CC524B"/>
    <w:rsid w:val="00CC5D9F"/>
    <w:rsid w:val="00CE0B19"/>
    <w:rsid w:val="00CE18BA"/>
    <w:rsid w:val="00CE5712"/>
    <w:rsid w:val="00CF5868"/>
    <w:rsid w:val="00D24CFD"/>
    <w:rsid w:val="00D26893"/>
    <w:rsid w:val="00D36269"/>
    <w:rsid w:val="00D370F0"/>
    <w:rsid w:val="00D45916"/>
    <w:rsid w:val="00D512C7"/>
    <w:rsid w:val="00D551A0"/>
    <w:rsid w:val="00D56FB3"/>
    <w:rsid w:val="00D65D77"/>
    <w:rsid w:val="00D71F11"/>
    <w:rsid w:val="00D7398A"/>
    <w:rsid w:val="00D952E3"/>
    <w:rsid w:val="00DA0932"/>
    <w:rsid w:val="00DA5227"/>
    <w:rsid w:val="00DD4FC3"/>
    <w:rsid w:val="00DE33D0"/>
    <w:rsid w:val="00DF5E57"/>
    <w:rsid w:val="00E41BBA"/>
    <w:rsid w:val="00E42C3D"/>
    <w:rsid w:val="00E44051"/>
    <w:rsid w:val="00E45804"/>
    <w:rsid w:val="00E45968"/>
    <w:rsid w:val="00E46ED2"/>
    <w:rsid w:val="00E526FC"/>
    <w:rsid w:val="00E659DF"/>
    <w:rsid w:val="00E715D5"/>
    <w:rsid w:val="00E76967"/>
    <w:rsid w:val="00E9370F"/>
    <w:rsid w:val="00E93F4C"/>
    <w:rsid w:val="00E951C4"/>
    <w:rsid w:val="00EB2677"/>
    <w:rsid w:val="00EB6B38"/>
    <w:rsid w:val="00ED5910"/>
    <w:rsid w:val="00ED7A11"/>
    <w:rsid w:val="00EE4713"/>
    <w:rsid w:val="00EE6A37"/>
    <w:rsid w:val="00EE7AF7"/>
    <w:rsid w:val="00F11AAC"/>
    <w:rsid w:val="00F2312F"/>
    <w:rsid w:val="00F247D8"/>
    <w:rsid w:val="00F40534"/>
    <w:rsid w:val="00F437A0"/>
    <w:rsid w:val="00F44DA2"/>
    <w:rsid w:val="00F45363"/>
    <w:rsid w:val="00F45470"/>
    <w:rsid w:val="00F56949"/>
    <w:rsid w:val="00F66748"/>
    <w:rsid w:val="00F66CEF"/>
    <w:rsid w:val="00F702FC"/>
    <w:rsid w:val="00F71DAB"/>
    <w:rsid w:val="00F81AC5"/>
    <w:rsid w:val="00F94715"/>
    <w:rsid w:val="00F96912"/>
    <w:rsid w:val="00FB67AD"/>
    <w:rsid w:val="00FC592B"/>
    <w:rsid w:val="00FE3410"/>
    <w:rsid w:val="00FE5F7F"/>
    <w:rsid w:val="00FE6FEB"/>
    <w:rsid w:val="00FE76C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466C472"/>
  <w15:chartTrackingRefBased/>
  <w15:docId w15:val="{ACD507DE-20B1-0C43-B3D6-176ED05908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1"/>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45363"/>
    <w:rPr>
      <w:rFonts w:ascii="Times New Roman" w:eastAsia="Times New Roman" w:hAnsi="Times New Roman" w:cs="Times New Roman"/>
      <w:kern w:val="0"/>
      <w:sz w:val="24"/>
    </w:rPr>
  </w:style>
  <w:style w:type="paragraph" w:styleId="Heading1">
    <w:name w:val="heading 1"/>
    <w:basedOn w:val="Normal"/>
    <w:next w:val="Normal"/>
    <w:link w:val="Heading1Char"/>
    <w:uiPriority w:val="9"/>
    <w:qFormat/>
    <w:rsid w:val="00F45363"/>
    <w:pPr>
      <w:keepNext/>
      <w:keepLines/>
      <w:spacing w:before="340" w:after="330" w:line="578" w:lineRule="auto"/>
      <w:outlineLvl w:val="0"/>
    </w:pPr>
    <w:rPr>
      <w:b/>
      <w:bCs/>
      <w:kern w:val="44"/>
      <w:sz w:val="44"/>
      <w:szCs w:val="44"/>
    </w:rPr>
  </w:style>
  <w:style w:type="paragraph" w:styleId="Heading3">
    <w:name w:val="heading 3"/>
    <w:basedOn w:val="Normal"/>
    <w:next w:val="Normal"/>
    <w:link w:val="Heading3Char"/>
    <w:uiPriority w:val="9"/>
    <w:unhideWhenUsed/>
    <w:qFormat/>
    <w:rsid w:val="00F45363"/>
    <w:pPr>
      <w:keepNext/>
      <w:keepLines/>
      <w:spacing w:before="40"/>
      <w:outlineLvl w:val="2"/>
    </w:pPr>
    <w:rPr>
      <w:rFonts w:asciiTheme="majorHAnsi" w:eastAsiaTheme="majorEastAsia" w:hAnsiTheme="majorHAnsi" w:cstheme="majorBidi"/>
      <w:color w:val="1F3864" w:themeColor="accent1"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qFormat/>
    <w:rsid w:val="00F45363"/>
    <w:rPr>
      <w:rFonts w:ascii="Times New Roman" w:eastAsia="Times New Roman" w:hAnsi="Times New Roman" w:cs="Times New Roman"/>
      <w:b/>
      <w:bCs/>
      <w:kern w:val="44"/>
      <w:sz w:val="44"/>
      <w:szCs w:val="44"/>
    </w:rPr>
  </w:style>
  <w:style w:type="character" w:customStyle="1" w:styleId="Heading3Char">
    <w:name w:val="Heading 3 Char"/>
    <w:basedOn w:val="DefaultParagraphFont"/>
    <w:link w:val="Heading3"/>
    <w:uiPriority w:val="9"/>
    <w:qFormat/>
    <w:rsid w:val="00F45363"/>
    <w:rPr>
      <w:rFonts w:asciiTheme="majorHAnsi" w:eastAsiaTheme="majorEastAsia" w:hAnsiTheme="majorHAnsi" w:cstheme="majorBidi"/>
      <w:color w:val="1F3864" w:themeColor="accent1" w:themeShade="80"/>
      <w:kern w:val="0"/>
      <w:sz w:val="24"/>
    </w:rPr>
  </w:style>
  <w:style w:type="paragraph" w:styleId="Header">
    <w:name w:val="header"/>
    <w:basedOn w:val="Normal"/>
    <w:link w:val="HeaderChar"/>
    <w:uiPriority w:val="99"/>
    <w:unhideWhenUsed/>
    <w:rsid w:val="00F45363"/>
    <w:pPr>
      <w:widowControl w:val="0"/>
      <w:pBdr>
        <w:bottom w:val="single" w:sz="6" w:space="1" w:color="auto"/>
      </w:pBdr>
      <w:tabs>
        <w:tab w:val="center" w:pos="4153"/>
        <w:tab w:val="right" w:pos="8306"/>
      </w:tabs>
      <w:snapToGrid w:val="0"/>
      <w:jc w:val="center"/>
    </w:pPr>
    <w:rPr>
      <w:rFonts w:asciiTheme="minorHAnsi" w:eastAsiaTheme="minorEastAsia" w:hAnsiTheme="minorHAnsi" w:cstheme="minorBidi"/>
      <w:kern w:val="2"/>
      <w:sz w:val="18"/>
      <w:szCs w:val="18"/>
    </w:rPr>
  </w:style>
  <w:style w:type="character" w:customStyle="1" w:styleId="HeaderChar">
    <w:name w:val="Header Char"/>
    <w:basedOn w:val="DefaultParagraphFont"/>
    <w:link w:val="Header"/>
    <w:uiPriority w:val="99"/>
    <w:rsid w:val="00F45363"/>
    <w:rPr>
      <w:sz w:val="18"/>
      <w:szCs w:val="18"/>
    </w:rPr>
  </w:style>
  <w:style w:type="paragraph" w:styleId="Footer">
    <w:name w:val="footer"/>
    <w:basedOn w:val="Normal"/>
    <w:link w:val="FooterChar"/>
    <w:uiPriority w:val="99"/>
    <w:unhideWhenUsed/>
    <w:rsid w:val="00F45363"/>
    <w:pPr>
      <w:widowControl w:val="0"/>
      <w:tabs>
        <w:tab w:val="center" w:pos="4153"/>
        <w:tab w:val="right" w:pos="8306"/>
      </w:tabs>
      <w:snapToGrid w:val="0"/>
    </w:pPr>
    <w:rPr>
      <w:rFonts w:asciiTheme="minorHAnsi" w:eastAsiaTheme="minorEastAsia" w:hAnsiTheme="minorHAnsi" w:cstheme="minorBidi"/>
      <w:kern w:val="2"/>
      <w:sz w:val="18"/>
      <w:szCs w:val="18"/>
    </w:rPr>
  </w:style>
  <w:style w:type="character" w:customStyle="1" w:styleId="FooterChar">
    <w:name w:val="Footer Char"/>
    <w:basedOn w:val="DefaultParagraphFont"/>
    <w:link w:val="Footer"/>
    <w:uiPriority w:val="99"/>
    <w:rsid w:val="00F45363"/>
    <w:rPr>
      <w:sz w:val="18"/>
      <w:szCs w:val="18"/>
    </w:rPr>
  </w:style>
  <w:style w:type="paragraph" w:styleId="NormalWeb">
    <w:name w:val="Normal (Web)"/>
    <w:basedOn w:val="Normal"/>
    <w:uiPriority w:val="99"/>
    <w:unhideWhenUsed/>
    <w:rsid w:val="00F45363"/>
    <w:pPr>
      <w:spacing w:before="100" w:beforeAutospacing="1" w:after="100" w:afterAutospacing="1"/>
    </w:pPr>
  </w:style>
  <w:style w:type="paragraph" w:customStyle="1" w:styleId="MDPI22heading2">
    <w:name w:val="MDPI_2.2_heading2"/>
    <w:basedOn w:val="Normal"/>
    <w:qFormat/>
    <w:rsid w:val="00F45363"/>
    <w:pPr>
      <w:kinsoku w:val="0"/>
      <w:overflowPunct w:val="0"/>
      <w:autoSpaceDE w:val="0"/>
      <w:autoSpaceDN w:val="0"/>
      <w:adjustRightInd w:val="0"/>
      <w:snapToGrid w:val="0"/>
      <w:spacing w:before="240" w:after="120" w:line="260" w:lineRule="atLeast"/>
      <w:outlineLvl w:val="1"/>
    </w:pPr>
    <w:rPr>
      <w:rFonts w:ascii="Palatino Linotype" w:hAnsi="Palatino Linotype"/>
      <w:i/>
      <w:snapToGrid w:val="0"/>
      <w:color w:val="000000"/>
      <w:sz w:val="20"/>
      <w:szCs w:val="22"/>
      <w:lang w:eastAsia="de-DE" w:bidi="en-US"/>
    </w:rPr>
  </w:style>
  <w:style w:type="paragraph" w:customStyle="1" w:styleId="EndNoteBibliography">
    <w:name w:val="EndNote Bibliography"/>
    <w:basedOn w:val="Normal"/>
    <w:rsid w:val="00F45363"/>
  </w:style>
  <w:style w:type="paragraph" w:styleId="BalloonText">
    <w:name w:val="Balloon Text"/>
    <w:basedOn w:val="Normal"/>
    <w:link w:val="BalloonTextChar"/>
    <w:uiPriority w:val="99"/>
    <w:semiHidden/>
    <w:unhideWhenUsed/>
    <w:rsid w:val="00F45363"/>
    <w:rPr>
      <w:sz w:val="18"/>
      <w:szCs w:val="18"/>
    </w:rPr>
  </w:style>
  <w:style w:type="character" w:customStyle="1" w:styleId="BalloonTextChar">
    <w:name w:val="Balloon Text Char"/>
    <w:basedOn w:val="DefaultParagraphFont"/>
    <w:link w:val="BalloonText"/>
    <w:uiPriority w:val="99"/>
    <w:semiHidden/>
    <w:rsid w:val="00F45363"/>
    <w:rPr>
      <w:rFonts w:ascii="Times New Roman" w:eastAsia="Times New Roman" w:hAnsi="Times New Roman" w:cs="Times New Roman"/>
      <w:kern w:val="0"/>
      <w:sz w:val="18"/>
      <w:szCs w:val="18"/>
    </w:rPr>
  </w:style>
  <w:style w:type="character" w:styleId="CommentReference">
    <w:name w:val="annotation reference"/>
    <w:basedOn w:val="DefaultParagraphFont"/>
    <w:uiPriority w:val="99"/>
    <w:semiHidden/>
    <w:unhideWhenUsed/>
    <w:rsid w:val="00F45363"/>
    <w:rPr>
      <w:sz w:val="21"/>
      <w:szCs w:val="21"/>
    </w:rPr>
  </w:style>
  <w:style w:type="paragraph" w:styleId="CommentText">
    <w:name w:val="annotation text"/>
    <w:basedOn w:val="Normal"/>
    <w:link w:val="CommentTextChar"/>
    <w:uiPriority w:val="99"/>
    <w:unhideWhenUsed/>
    <w:rsid w:val="00F45363"/>
  </w:style>
  <w:style w:type="character" w:customStyle="1" w:styleId="CommentTextChar">
    <w:name w:val="Comment Text Char"/>
    <w:basedOn w:val="DefaultParagraphFont"/>
    <w:link w:val="CommentText"/>
    <w:uiPriority w:val="99"/>
    <w:rsid w:val="00F45363"/>
    <w:rPr>
      <w:rFonts w:ascii="Times New Roman" w:eastAsia="Times New Roman" w:hAnsi="Times New Roman" w:cs="Times New Roman"/>
      <w:kern w:val="0"/>
      <w:sz w:val="24"/>
    </w:rPr>
  </w:style>
  <w:style w:type="paragraph" w:styleId="CommentSubject">
    <w:name w:val="annotation subject"/>
    <w:basedOn w:val="CommentText"/>
    <w:next w:val="CommentText"/>
    <w:link w:val="CommentSubjectChar"/>
    <w:uiPriority w:val="99"/>
    <w:semiHidden/>
    <w:unhideWhenUsed/>
    <w:rsid w:val="00F45363"/>
    <w:rPr>
      <w:b/>
      <w:bCs/>
    </w:rPr>
  </w:style>
  <w:style w:type="character" w:customStyle="1" w:styleId="CommentSubjectChar">
    <w:name w:val="Comment Subject Char"/>
    <w:basedOn w:val="CommentTextChar"/>
    <w:link w:val="CommentSubject"/>
    <w:uiPriority w:val="99"/>
    <w:semiHidden/>
    <w:rsid w:val="00F45363"/>
    <w:rPr>
      <w:rFonts w:ascii="Times New Roman" w:eastAsia="Times New Roman" w:hAnsi="Times New Roman" w:cs="Times New Roman"/>
      <w:b/>
      <w:bCs/>
      <w:kern w:val="0"/>
      <w:sz w:val="24"/>
    </w:rPr>
  </w:style>
  <w:style w:type="character" w:styleId="PageNumber">
    <w:name w:val="page number"/>
    <w:basedOn w:val="DefaultParagraphFont"/>
    <w:uiPriority w:val="99"/>
    <w:semiHidden/>
    <w:unhideWhenUsed/>
    <w:rsid w:val="00F45363"/>
  </w:style>
  <w:style w:type="paragraph" w:styleId="Revision">
    <w:name w:val="Revision"/>
    <w:hidden/>
    <w:uiPriority w:val="99"/>
    <w:semiHidden/>
    <w:rsid w:val="009A661B"/>
    <w:rPr>
      <w:rFonts w:ascii="Times New Roman" w:eastAsia="Times New Roman" w:hAnsi="Times New Roman" w:cs="Times New Roman"/>
      <w:kern w:val="0"/>
      <w:sz w:val="24"/>
    </w:rPr>
  </w:style>
  <w:style w:type="paragraph" w:customStyle="1" w:styleId="EndNoteBibliographyTitle">
    <w:name w:val="EndNote Bibliography Title"/>
    <w:basedOn w:val="Normal"/>
    <w:link w:val="EndNoteBibliographyTitle0"/>
    <w:rsid w:val="00FE76C5"/>
    <w:pPr>
      <w:jc w:val="center"/>
    </w:pPr>
  </w:style>
  <w:style w:type="character" w:customStyle="1" w:styleId="EndNoteBibliographyTitle0">
    <w:name w:val="EndNote Bibliography Title 字符"/>
    <w:basedOn w:val="DefaultParagraphFont"/>
    <w:link w:val="EndNoteBibliographyTitle"/>
    <w:rsid w:val="00FE76C5"/>
    <w:rPr>
      <w:rFonts w:ascii="Times New Roman" w:eastAsia="Times New Roman" w:hAnsi="Times New Roman" w:cs="Times New Roman"/>
      <w:kern w:val="0"/>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180671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2.xml"/><Relationship Id="rId13" Type="http://schemas.openxmlformats.org/officeDocument/2006/relationships/image" Target="media/image4.jpeg"/><Relationship Id="rId3" Type="http://schemas.openxmlformats.org/officeDocument/2006/relationships/settings" Target="settings.xml"/><Relationship Id="rId7" Type="http://schemas.openxmlformats.org/officeDocument/2006/relationships/footer" Target="footer1.xml"/><Relationship Id="rId12" Type="http://schemas.openxmlformats.org/officeDocument/2006/relationships/image" Target="media/image3.jpe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jpe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1.jpeg"/><Relationship Id="rId4" Type="http://schemas.openxmlformats.org/officeDocument/2006/relationships/webSettings" Target="webSettings.xml"/><Relationship Id="rId9" Type="http://schemas.openxmlformats.org/officeDocument/2006/relationships/footer" Target="footer3.xml"/><Relationship Id="rId14" Type="http://schemas.openxmlformats.org/officeDocument/2006/relationships/hyperlink" Target="http://www.shbio.cn"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17</Pages>
  <Words>4858</Words>
  <Characters>27697</Characters>
  <Application>Microsoft Office Word</Application>
  <DocSecurity>0</DocSecurity>
  <Lines>230</Lines>
  <Paragraphs>64</Paragraphs>
  <ScaleCrop>false</ScaleCrop>
  <Company/>
  <LinksUpToDate>false</LinksUpToDate>
  <CharactersWithSpaces>32491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季 念</dc:creator>
  <cp:keywords/>
  <dc:description/>
  <cp:lastModifiedBy>Zakeri, Fatin</cp:lastModifiedBy>
  <cp:revision>2</cp:revision>
  <dcterms:created xsi:type="dcterms:W3CDTF">2024-06-13T20:31:00Z</dcterms:created>
  <dcterms:modified xsi:type="dcterms:W3CDTF">2024-06-13T20:31:00Z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ShapeIds">
    <vt:lpwstr>375685be,202e09c5,a75330a</vt:lpwstr>
  </property>
  <property fmtid="{D5CDD505-2E9C-101B-9397-08002B2CF9AE}" pid="3" name="ClassificationContentMarkingFooterFontProps">
    <vt:lpwstr>#0078d7,9,Rockwell</vt:lpwstr>
  </property>
  <property fmtid="{D5CDD505-2E9C-101B-9397-08002B2CF9AE}" pid="4" name="ClassificationContentMarkingFooterText">
    <vt:lpwstr>Information Classification: General</vt:lpwstr>
  </property>
  <property fmtid="{D5CDD505-2E9C-101B-9397-08002B2CF9AE}" pid="5" name="MSIP_Label_2bbab825-a111-45e4-86a1-18cee0005896_Enabled">
    <vt:lpwstr>true</vt:lpwstr>
  </property>
  <property fmtid="{D5CDD505-2E9C-101B-9397-08002B2CF9AE}" pid="6" name="MSIP_Label_2bbab825-a111-45e4-86a1-18cee0005896_SetDate">
    <vt:lpwstr>2023-10-24T21:42:49Z</vt:lpwstr>
  </property>
  <property fmtid="{D5CDD505-2E9C-101B-9397-08002B2CF9AE}" pid="7" name="MSIP_Label_2bbab825-a111-45e4-86a1-18cee0005896_Method">
    <vt:lpwstr>Standard</vt:lpwstr>
  </property>
  <property fmtid="{D5CDD505-2E9C-101B-9397-08002B2CF9AE}" pid="8" name="MSIP_Label_2bbab825-a111-45e4-86a1-18cee0005896_Name">
    <vt:lpwstr>2bbab825-a111-45e4-86a1-18cee0005896</vt:lpwstr>
  </property>
  <property fmtid="{D5CDD505-2E9C-101B-9397-08002B2CF9AE}" pid="9" name="MSIP_Label_2bbab825-a111-45e4-86a1-18cee0005896_SiteId">
    <vt:lpwstr>2567d566-604c-408a-8a60-55d0dc9d9d6b</vt:lpwstr>
  </property>
  <property fmtid="{D5CDD505-2E9C-101B-9397-08002B2CF9AE}" pid="10" name="MSIP_Label_2bbab825-a111-45e4-86a1-18cee0005896_ActionId">
    <vt:lpwstr>2304ea62-2ee1-4bfb-8d1b-5bcd61cdb978</vt:lpwstr>
  </property>
  <property fmtid="{D5CDD505-2E9C-101B-9397-08002B2CF9AE}" pid="11" name="MSIP_Label_2bbab825-a111-45e4-86a1-18cee0005896_ContentBits">
    <vt:lpwstr>2</vt:lpwstr>
  </property>
</Properties>
</file>