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 w:eastAsia="zh-CN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 w:eastAsia="zh-CN"/>
        </w:rPr>
        <w:t>Table 1</w:t>
      </w:r>
    </w:p>
    <w:p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 Baseline patient clinicopathological characteristics</w:t>
      </w:r>
    </w:p>
    <w:tbl>
      <w:tblPr>
        <w:tblStyle w:val="4"/>
        <w:tblW w:w="4879" w:type="pct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417"/>
        <w:gridCol w:w="1417"/>
        <w:gridCol w:w="1417"/>
        <w:gridCol w:w="907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2948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Variable</w:t>
            </w:r>
          </w:p>
        </w:tc>
        <w:tc>
          <w:tcPr>
            <w:tcW w:w="1417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Total </w:t>
            </w:r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(n = 562)</w:t>
            </w:r>
          </w:p>
        </w:tc>
        <w:tc>
          <w:tcPr>
            <w:tcW w:w="1417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NER High</w:t>
            </w:r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(n = 68)</w:t>
            </w:r>
          </w:p>
        </w:tc>
        <w:tc>
          <w:tcPr>
            <w:tcW w:w="1417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NER Low</w:t>
            </w:r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(n = 494)</w:t>
            </w:r>
          </w:p>
        </w:tc>
        <w:tc>
          <w:tcPr>
            <w:tcW w:w="907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P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Gender</w:t>
            </w:r>
          </w:p>
        </w:tc>
        <w:tc>
          <w:tcPr>
            <w:tcW w:w="1417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0.192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Female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93 (16.55)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15 (22.06)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78 (15.79)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Male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469 (83.45)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53 (77.94)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416 (84.21)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Age (years)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0.559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78 (13.88)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11 (16.18)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67 (13.56)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484 (86.12)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57 (83.82)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427 (86.44)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HbsAg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>(ng/ml)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0.968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Negative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42 (7.47)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 (7.35)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37 (7.49)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</w:t>
            </w: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P</w:t>
            </w: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ositive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520 (92.53)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63 (92.65)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457 (92.51)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AFP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>(ng/ml)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0.125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≤400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415 (73.84)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45 (66.18)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370 (74.90)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＞400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147 (26.16)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23 (33.82)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124 (25.10)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Neutrophil count (10^9/L)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≤4.7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503 (89.5)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44 (64.71)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459 (92.91)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＞4.7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59 (10.5)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24 (35.29)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35 (7.09)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Lymphocyte count (10^9/L)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0.006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≤1.01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73 (12.99)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16 (23.53)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57 (11.54)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＞1.01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489 (87.01)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52 (76.47)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437 (88.46)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Monocyte count (10^9/L)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0.233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≤0.59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474 (84.34)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54 (79.41)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420 (85.02)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＞0.59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88 (15.66)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14 (20.59)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74 (14.98)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Basophil count (10^9/L)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0.024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≤0.01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219 (38.97)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35 (51.47)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184 (37.25)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＞0.01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343 (61.03)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33 (48.53)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310 (62.75)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Eosinophil count (10^9/L)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≤0.03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80 (14.23)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54 (79.41)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26 (5.26)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＞0.03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482 (85.77)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14 (20.59)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468 (94.74)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WBC count (10^9/L)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≤4.02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114 (20.28)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 (1.47)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113 (22.87)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＞4.02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448 (79.72)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67 (98.53)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381 (77.13)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RBC count (10^12/L)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0.724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≤4.74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317 (56.41)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37 (54.41)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280 (56.68)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＞4.74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245 (43.59)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31 (45.59)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214 (43.32)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HB (g/L)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0.763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≤149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340 (60.5)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40 (58.82)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300 (60.73)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＞149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222 (39.5)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28 (41.18)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194 (39.27)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PLT (10^9/L)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0.136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≤134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194 (34.52)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18 (26.47)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176 (35.63)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＞134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368 (65.48)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50 (73.53)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318 (64.37)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NLR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≤3.32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496 (88.26)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38 (55.88)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458 (92.71)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＞3.32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66 (11.74)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30 (44.12)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36 (7.29)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PLR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≤158.76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505 (89.86)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51 (75.00)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454 (91.90)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≥158.76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57 (10.14)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17 (25.00)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40 (8.10)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LMR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≤2.51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68 (12.1)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22 (32.35)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46 (9.31)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＞2.51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494 (87.9)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46 (67.65)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448 (90.69)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ALB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 xml:space="preserve"> (g/L)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0.034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≤49.9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504 (89.68)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56 (82.35)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448 (90.69)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＞49.9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58 (10.32)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12 (17.65)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46 (9.31)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TBIL (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μmol/L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0.263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≤13.57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156 (27.76)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15 (22.06)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141 (28.54)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＞13.57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406 (72.24)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53 (77.94)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353 (71.46)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DBIL (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μmol/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0.111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≤7.79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424 (75.44)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46 (67.65)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378 (76.52)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＞7.79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138 (24.56)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22 (32.35)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116 (23.48)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IBIL (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μmol/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0.114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≤9.8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197 (35.05)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18 (26.47)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179 (36.23)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＞9.8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365 (64.95)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50 (73.53)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315 (63.77)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ALP (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μmol/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0.358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≤115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498 (88.61)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58 (85.29)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440 (89.07)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＞115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64 (11.39)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10 (14.71)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54 (10.93)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GGT (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μmol/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0.091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≤42.7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326 (58.01)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33 (48.53)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293 (59.31)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＞42.7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236 (41.99)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35 (51.47)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201 (40.69)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ALT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>(U/L)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0.636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505 (89.86)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60 (88.24)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445 (90.08)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57 (10.14)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8 (11.76)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49 (9.92)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AST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>(U/L)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0.373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≤32.04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366 (65.12)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41 (60.29)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325 (65.79)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＞32.04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196 (34.88)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27 (39.71)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169 (34.21)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Largest tumor size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 xml:space="preserve"> (cm)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0.009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≤4.5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361 (64.23)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34 (50.00)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327 (66.19)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＞4.5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201 (35.77)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34 (50.00)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167 (33.81)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Tumor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number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0.691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 xml:space="preserve"> Single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523 (93.06)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62 (91.18)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461 (93.32)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Multiple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39 (6.94)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 (8.82)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33 (6.68)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Differentiation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0.074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I-Ⅱ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313 (55.69)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31 (45.59)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282 (57.09)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Ⅲ-Ⅳ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249 (44.31)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37 (54.41)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212 (42.91)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Microvascular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invasion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0.367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No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285 (50.71)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31 (45.59)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254 (51.42)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Yes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277 (49.29)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37 (54.41)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240 (48.58)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Capsular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invasion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0.714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No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319 (56.76)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40 (58.82)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279 (56.48)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Yes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243 (43.24)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28 (41.18)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215 (43.52)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Satellite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nodules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0.296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No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493 (87.72)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57 (83.82)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436 (88.26)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Yes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69 (12.28)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11 (16.18)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58 (11.74)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Cirrhosis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0.073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No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217 (38.61)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33 (48.53)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184 (37.25)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Yes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345 (61.39)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35 (51.47)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310 (62.75)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eastAsia="宋体" w:cs="Arial"/>
                <w:color w:val="212121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  <w:t>TNM</w:t>
            </w:r>
            <w:r>
              <w:rPr>
                <w:rFonts w:hint="default" w:ascii="Arial" w:hAnsi="Arial" w:eastAsia="宋体" w:cs="Arial"/>
                <w:color w:val="212121"/>
                <w:sz w:val="20"/>
                <w:szCs w:val="20"/>
                <w:shd w:val="clear" w:color="auto" w:fill="FFFFFF"/>
                <w:lang w:val="en-US" w:eastAsia="zh-CN"/>
              </w:rPr>
              <w:t xml:space="preserve"> stage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  <w:t>0.023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 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  <w:t>271 (48.22)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  <w:t>246 (49.80)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  <w:t>25 (36.76)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 Ⅱ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  <w:t>264 (46.98)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  <w:t>228 (46.15)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  <w:t>36 (52.94)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 xml:space="preserve">  Ⅲ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27 (4.8)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20 (4.05)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7 (10.29)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BCLC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stage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0.267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 xml:space="preserve">  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81 (14.41)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74 (14.98)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7 (10.29)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 xml:space="preserve">  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457 (81.32)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401 (81.17)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56 (82.35)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 xml:space="preserve">  B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24 (4.27)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19 (3.85)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5 (7.35)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CNLC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 stage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0.118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 xml:space="preserve">  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279 (49.64)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252 (51.01)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27 (39.71)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 xml:space="preserve">  Ⅱ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6 (1.07)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6 (1.21)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0 (0.00)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 xml:space="preserve">  Ⅲ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277 (49.29)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236 (47.77)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</w:rPr>
              <w:t>41 (60.29)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Arial" w:hAnsi="Arial" w:cs="Arial" w:eastAsiaTheme="minorHAnsi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after="0"/>
        <w:textAlignment w:val="auto"/>
        <w:rPr>
          <w:rFonts w:hint="default" w:ascii="Arial" w:hAnsi="Arial" w:eastAsia="宋体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</w:rPr>
        <w:t>Note:</w:t>
      </w:r>
      <w:r>
        <w:rPr>
          <w:rFonts w:hint="default" w:ascii="Arial" w:hAnsi="Arial" w:cs="Arial"/>
          <w:sz w:val="20"/>
          <w:szCs w:val="20"/>
        </w:rPr>
        <w:t xml:space="preserve"> Results are presented as n (%) for qualitative data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after="0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</w:rPr>
        <w:t>Abbreviations:</w:t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P, p value; HbsAg, </w:t>
      </w:r>
      <w:r>
        <w:rPr>
          <w:rFonts w:hint="default" w:ascii="Arial" w:hAnsi="Arial" w:cs="Arial"/>
          <w:sz w:val="20"/>
          <w:szCs w:val="20"/>
        </w:rPr>
        <w:t>Hepatitis B surface antigen</w:t>
      </w:r>
      <w:r>
        <w:rPr>
          <w:rFonts w:hint="default" w:ascii="Arial" w:hAnsi="Arial" w:cs="Arial"/>
          <w:sz w:val="20"/>
          <w:szCs w:val="20"/>
          <w:lang w:val="en-US" w:eastAsia="zh-CN"/>
        </w:rPr>
        <w:t>; AFP, alpha-fetoprotein; WBC, white blood cell; RBC, red blood cell; HB, Hemoglobin; PLT, platelet count; NER,</w:t>
      </w:r>
      <w:r>
        <w:rPr>
          <w:rFonts w:hint="default" w:ascii="Arial" w:hAnsi="Arial" w:cs="Arial"/>
          <w:sz w:val="20"/>
          <w:szCs w:val="20"/>
        </w:rPr>
        <w:t>neutrophil-to-eosinophil ratio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; 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NLR, </w:t>
      </w:r>
      <w:r>
        <w:rPr>
          <w:rFonts w:hint="default" w:ascii="Arial" w:hAnsi="Arial" w:cs="Arial"/>
          <w:sz w:val="20"/>
          <w:szCs w:val="20"/>
        </w:rPr>
        <w:t>neutrophil-to-lymphocyte ratio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;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after="0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 xml:space="preserve">PLR, </w:t>
      </w:r>
      <w:r>
        <w:rPr>
          <w:rFonts w:hint="default" w:ascii="Arial" w:hAnsi="Arial" w:cs="Arial"/>
          <w:sz w:val="20"/>
          <w:szCs w:val="20"/>
        </w:rPr>
        <w:t>platelet-to-lymphocyte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>ratio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; LMR, </w:t>
      </w:r>
      <w:r>
        <w:rPr>
          <w:rFonts w:hint="default" w:ascii="Arial" w:hAnsi="Arial" w:cs="Arial"/>
          <w:sz w:val="20"/>
          <w:szCs w:val="20"/>
        </w:rPr>
        <w:t>lymphocyte-to-monocyte ratio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; Alb, albumin; TBIL,total bilirubin; DBIL, </w:t>
      </w:r>
      <w:r>
        <w:rPr>
          <w:rFonts w:hint="default" w:ascii="Arial" w:hAnsi="Arial" w:cs="Arial"/>
          <w:sz w:val="20"/>
          <w:szCs w:val="20"/>
        </w:rPr>
        <w:t>direct bilirubin</w:t>
      </w:r>
      <w:r>
        <w:rPr>
          <w:rFonts w:hint="default" w:ascii="Arial" w:hAnsi="Arial" w:cs="Arial"/>
          <w:sz w:val="20"/>
          <w:szCs w:val="20"/>
          <w:lang w:val="en-US" w:eastAsia="zh-CN"/>
        </w:rPr>
        <w:t>; IBIL, i</w:t>
      </w:r>
      <w:r>
        <w:rPr>
          <w:rFonts w:hint="default" w:ascii="Arial" w:hAnsi="Arial" w:cs="Arial"/>
          <w:sz w:val="20"/>
          <w:szCs w:val="20"/>
        </w:rPr>
        <w:t>ndirect Bilirubin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; ALP, alkaline phosphatase;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after="0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 xml:space="preserve">GGT, γ‐glutamyl transpeptidase; ALT, alanine aminotransferase;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 xml:space="preserve">AST, aspartate </w:t>
      </w:r>
      <w:r>
        <w:rPr>
          <w:rFonts w:hint="default" w:ascii="Arial" w:hAnsi="Arial" w:cs="Arial"/>
          <w:sz w:val="20"/>
          <w:szCs w:val="20"/>
        </w:rPr>
        <w:t>aminotransferase; TNM, American Joint Committee on Cancer tumor-node-metastasis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>; BCLC, Barcelona Clinic Liver Cancer; CNLC,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China liver cancer staging.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textAlignment w:val="auto"/>
      </w:pPr>
    </w:p>
    <w:p/>
    <w:p/>
    <w:p/>
    <w:p>
      <w:pPr>
        <w:rPr>
          <w:rFonts w:ascii="Times New Roman" w:hAnsi="Times New Roman" w:cs="Times New Roman"/>
          <w:color w:val="212121"/>
          <w:sz w:val="24"/>
          <w:shd w:val="clear" w:color="auto" w:fill="FFFFFF"/>
        </w:rPr>
      </w:pPr>
    </w:p>
    <w:p>
      <w:pPr>
        <w:rPr>
          <w:rFonts w:ascii="Times New Roman" w:hAnsi="Times New Roman" w:cs="Times New Roman"/>
          <w:color w:val="212121"/>
          <w:sz w:val="24"/>
          <w:shd w:val="clear" w:color="auto" w:fill="FFFFFF"/>
        </w:rPr>
      </w:pPr>
    </w:p>
    <w:p>
      <w:pPr>
        <w:rPr>
          <w:rFonts w:ascii="Times New Roman" w:hAnsi="Times New Roman" w:cs="Times New Roman"/>
          <w:color w:val="212121"/>
          <w:sz w:val="24"/>
          <w:shd w:val="clear" w:color="auto" w:fill="FFFFFF"/>
        </w:rPr>
      </w:pPr>
    </w:p>
    <w:p>
      <w:pPr>
        <w:rPr>
          <w:rFonts w:ascii="Times New Roman" w:hAnsi="Times New Roman" w:cs="Times New Roman"/>
          <w:color w:val="212121"/>
          <w:sz w:val="24"/>
          <w:shd w:val="clear" w:color="auto" w:fill="FFFFFF"/>
        </w:rPr>
      </w:pPr>
    </w:p>
    <w:p>
      <w:pPr>
        <w:rPr>
          <w:rFonts w:ascii="Times New Roman" w:hAnsi="Times New Roman" w:cs="Times New Roman"/>
          <w:color w:val="212121"/>
          <w:sz w:val="24"/>
          <w:shd w:val="clear" w:color="auto" w:fill="FFFFFF"/>
        </w:rPr>
      </w:pPr>
    </w:p>
    <w:p>
      <w:pPr>
        <w:rPr>
          <w:rFonts w:ascii="Times New Roman" w:hAnsi="Times New Roman" w:cs="Times New Roman"/>
          <w:color w:val="212121"/>
          <w:sz w:val="24"/>
          <w:shd w:val="clear" w:color="auto" w:fill="FFFFFF"/>
        </w:rPr>
      </w:pPr>
    </w:p>
    <w:p>
      <w:pPr>
        <w:rPr>
          <w:rFonts w:ascii="Times New Roman" w:hAnsi="Times New Roman" w:cs="Times New Roman"/>
          <w:color w:val="212121"/>
          <w:sz w:val="24"/>
          <w:shd w:val="clear" w:color="auto" w:fill="FFFFFF"/>
        </w:rPr>
      </w:pPr>
    </w:p>
    <w:p>
      <w:pPr>
        <w:rPr>
          <w:rFonts w:ascii="Times New Roman" w:hAnsi="Times New Roman" w:cs="Times New Roman"/>
          <w:color w:val="212121"/>
          <w:sz w:val="24"/>
          <w:shd w:val="clear" w:color="auto" w:fill="FFFFFF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 w:eastAsia="zh-CN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 w:eastAsia="zh-CN"/>
        </w:rPr>
        <w:t>Table 2</w:t>
      </w:r>
    </w:p>
    <w:p>
      <w:pPr>
        <w:rPr>
          <w:rFonts w:hint="default" w:ascii="Arial" w:hAnsi="Arial" w:cs="Arial"/>
          <w:sz w:val="20"/>
          <w:szCs w:val="20"/>
        </w:rPr>
      </w:pPr>
      <w:r>
        <w:rPr>
          <w:rFonts w:hint="eastAsia" w:ascii="Arial" w:hAnsi="Arial" w:eastAsia="宋体" w:cs="Arial"/>
          <w:color w:val="212121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>Univariate and multivariate Cox regression analyses of risk factors associated with progression-free survival (PFS) after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surgery in the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t</w:t>
      </w:r>
      <w:r>
        <w:rPr>
          <w:rFonts w:hint="default" w:ascii="Arial" w:hAnsi="Arial" w:cs="Arial"/>
          <w:sz w:val="20"/>
          <w:szCs w:val="20"/>
        </w:rPr>
        <w:t xml:space="preserve">otal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default" w:ascii="Arial" w:hAnsi="Arial" w:cs="Arial"/>
          <w:sz w:val="20"/>
          <w:szCs w:val="20"/>
        </w:rPr>
        <w:t>ohort</w:t>
      </w:r>
    </w:p>
    <w:tbl>
      <w:tblPr>
        <w:tblStyle w:val="4"/>
        <w:tblW w:w="5842" w:type="pct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2304"/>
        <w:gridCol w:w="1141"/>
        <w:gridCol w:w="2241"/>
        <w:gridCol w:w="1071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9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Variables</w:t>
            </w:r>
          </w:p>
        </w:tc>
        <w:tc>
          <w:tcPr>
            <w:tcW w:w="344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Univariate analysis</w:t>
            </w:r>
          </w:p>
        </w:tc>
        <w:tc>
          <w:tcPr>
            <w:tcW w:w="331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eastAsia="Cambria" w:cs="Arial"/>
                <w:b w:val="0"/>
                <w:bCs w:val="0"/>
                <w:i w:val="0"/>
                <w:iCs w:val="0"/>
                <w:caps w:val="0"/>
                <w:color w:val="212121"/>
                <w:spacing w:val="0"/>
                <w:sz w:val="20"/>
                <w:szCs w:val="20"/>
                <w:shd w:val="clear" w:fill="FFFFFF"/>
              </w:rPr>
              <w:t>Multivariate analysis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948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30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HR (95%CI)</w:t>
            </w:r>
          </w:p>
        </w:tc>
        <w:tc>
          <w:tcPr>
            <w:tcW w:w="114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P</w:t>
            </w:r>
          </w:p>
        </w:tc>
        <w:tc>
          <w:tcPr>
            <w:tcW w:w="224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HR (95%CI)</w:t>
            </w:r>
          </w:p>
        </w:tc>
        <w:tc>
          <w:tcPr>
            <w:tcW w:w="107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P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Gender</w:t>
            </w:r>
          </w:p>
        </w:tc>
        <w:tc>
          <w:tcPr>
            <w:tcW w:w="2304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Female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Male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0.81 (0.62 - 1.07)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0.134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Age (years)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1.35 (1.03 - 1.78)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0.033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1.46 (1.09 - 1.95)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0.011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HbsAg 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>(ng/ml)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</w:t>
            </w: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Negative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</w:t>
            </w: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P</w:t>
            </w: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ositive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1.09 (0.75 - 1.58)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0.659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AFP 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>(ng/ml)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≤400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＞400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1.56 (1.26 - 1.95)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1.22 (0.97 - 1.54)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0.094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Neutrophil count (10^9/L)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≤4.7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＞4.7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1.73 (1.28 - 2.34)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1.08 (0.74 - 1.58)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0.676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Lymphocyte count (10^9/L)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≤1.01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＞1.01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1.49 (1.12 - 1.97)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0.006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1.15 (0.79 - 1.68)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0.454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Monocyte count (10^9/L)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≤0.59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＞0.59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1.48 (1.14 - 1.91)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0.003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1.07 (0.79 - 1.45)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0.675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Basophil count (10^9/L)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≤0.01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＞0.01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1.04 (0.85 - 1.28)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0.672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Eosinophil count (10^9/L)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≤0.03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＞0.03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1.36 (1.03 - 1.78)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0.029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0.70 (0.46 - 1.06)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0.091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WBC count (10^9/L)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≤4.02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＞4.02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0.78 (0.60 - 1.00)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0.051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RBC count (10^12/L)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≤4.74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＞4.74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1.34 (1.10 - 1.65)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0.005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1.26 (0.91 - 1.75)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0.158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HB (g/L)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≤149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＞149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1.31 (1.06 - 1.61)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0.011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1.12 (0.80 - 1.56)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0.521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PLT (10^9/L)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≤134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＞134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0.81 (0.65 - 0.99)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0.044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0.81 (0.64 - 1.03)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0.091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NER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  ≤102.00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  ＞102.00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1.93 (1.46 - 2.55)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2.05 (1.30 - 3.22)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0.002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NLR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≤3.32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＞3.32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2.17 (1.65 - 2.87)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1.21 (0.80 - 1.83)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0.356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PLR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≤158.76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≥158.76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1.75 (1.29 - 2.38)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0.91 (0.63 - 1.30)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0.592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LMR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≤2.51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＞2.51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1.72 (1.30 - 2.27)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1.05 (0.72 - 1.52)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0.797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ALB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 xml:space="preserve"> (g/L)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≤49.9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＞49.9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0.77 (0.56 - 1.05)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0.100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TBIL (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μmol/L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≤13.57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＞13.57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1.21 (0.97 - 1.50)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0.084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DBIL (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μmol/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L)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≤7.79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＞7.79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0.83 (0.66 - 1.05)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0.126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IBIL (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μmol/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L)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≤9.8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＞9.8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1.18 (0.96 - 1.45)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0.112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ALP (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μmol/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L)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≤115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＞115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0.69 (0.51 - 0.92)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0.011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1.04 (0.76 - 1.42)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0.813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GGT (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μmol/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L)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≤42.7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＞42.7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1.66 (1.36 - 2.02)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1.37 (1.10 - 1.72)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0.006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ALT 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>(U/L)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0.76 (0.53 - 1.08)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0.126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AST 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>(U/L)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≤32.04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＞32.04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1.49 (1.22 - 1.83)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1.15 (0.91 - 1.44)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0.244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Largest tumor size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 xml:space="preserve"> (cm)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≤4.5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＞4.5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1.88 (1.53 - 2.30)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1.44 (1.13 - 1.82)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0.003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Tumor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number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</w:t>
            </w: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 xml:space="preserve"> Single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</w:t>
            </w: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Multiple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2.10 (1.49 - 2.97)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1.73 (1.20 - 2.50)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0.003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Differentiation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I-Ⅱ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Ⅲ-Ⅳ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1.45 (1.19 - 1.78)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1.01 (0.80 - 1.27)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0.957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Microvascular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invasion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No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Yes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0.59 (0.48 - 0.72)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0.75 (0.60 - 0.96)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0.019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Capsular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invasion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No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Yes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0.67 (0.55 - 0.82)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0.87 (0.70 - 1.09)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0.219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Satellite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nodules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No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Yes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2.03 (1.54 - 2.69)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&lt;0.001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1.40 (1.02 - 1.92)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0.035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Cirrhosis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No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Yes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1.04 (0.85 - 1.28)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0.675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TNM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>Ⅰ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>Ⅱ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1.63 (1.33 - 2.01)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&lt;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>0</w:t>
            </w: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.001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1.71 (0.76 - 3.88)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0.196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>Ⅲ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2.84 (1.83 - 4.40)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&lt;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>0</w:t>
            </w: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.001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1.23 (0.39 - 3.95)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0.723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BCLC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>A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0.85 (0.64 - 1.14)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0.286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0.97 (0.72 - 1.31)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0.862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>B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2.73 (1.75 - 4.26)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&lt;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>0</w:t>
            </w: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.001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5.00 (1.94 - 12.92)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both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&lt;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>0</w:t>
            </w: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.001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CNLC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>Ⅰ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>Ⅱ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1.69 (1.38 - 2.07)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&lt;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>0</w:t>
            </w: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.001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0.95 (0.42 - 2.15)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0.906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 w:bidi="ar-SA"/>
              </w:rPr>
              <w:t>Ⅲ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1.31 (0.49 - 3.54)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0.591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0.17 (0.04 - 0.75)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b w:val="0"/>
                <w:bCs w:val="0"/>
                <w:sz w:val="20"/>
                <w:szCs w:val="20"/>
                <w:lang w:val="en-US" w:eastAsia="en-US" w:bidi="ar-SA"/>
              </w:rPr>
              <w:t>0.020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eastAsia="宋体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</w:rPr>
        <w:t>Note:</w:t>
      </w:r>
      <w:r>
        <w:rPr>
          <w:rFonts w:hint="default" w:ascii="Arial" w:hAnsi="Arial" w:cs="Arial"/>
          <w:sz w:val="20"/>
          <w:szCs w:val="20"/>
        </w:rPr>
        <w:t xml:space="preserve"> Results are presented as n (%) for qualitative data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</w:rPr>
        <w:t>Abbreviations:</w:t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HR, hazard ratio; CI, confidence interval; P, p value; HbsAg,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>Hepatitis B surface antigen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; AFP, alpha-fetoprotein; WBC, white blood cell; RBC, red blood cell; HB, Hemoglobin; PLT, platelet count; NER, </w:t>
      </w:r>
      <w:r>
        <w:rPr>
          <w:rFonts w:hint="default" w:ascii="Arial" w:hAnsi="Arial" w:cs="Arial"/>
          <w:sz w:val="20"/>
          <w:szCs w:val="20"/>
        </w:rPr>
        <w:t>neutrophil-to-eosinophil ratio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; 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NLR, </w:t>
      </w:r>
      <w:r>
        <w:rPr>
          <w:rFonts w:hint="default" w:ascii="Arial" w:hAnsi="Arial" w:cs="Arial"/>
          <w:sz w:val="20"/>
          <w:szCs w:val="20"/>
        </w:rPr>
        <w:t>neutrophil-to-lymphocyte ratio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; PLR, </w:t>
      </w:r>
      <w:r>
        <w:rPr>
          <w:rFonts w:hint="default" w:ascii="Arial" w:hAnsi="Arial" w:cs="Arial"/>
          <w:sz w:val="20"/>
          <w:szCs w:val="20"/>
        </w:rPr>
        <w:t>platelet-to-lymphocyte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>ratio</w:t>
      </w:r>
      <w:r>
        <w:rPr>
          <w:rFonts w:hint="default" w:ascii="Arial" w:hAnsi="Arial" w:cs="Arial"/>
          <w:sz w:val="20"/>
          <w:szCs w:val="20"/>
          <w:lang w:val="en-US" w:eastAsia="zh-CN"/>
        </w:rPr>
        <w:t>; LMR,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</w:rPr>
        <w:t>lymphocyte-to-monocyte ratio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; Alb, albumin;  TBIL, total bilirubin; DBIL, </w:t>
      </w:r>
      <w:r>
        <w:rPr>
          <w:rFonts w:hint="default" w:ascii="Arial" w:hAnsi="Arial" w:cs="Arial"/>
          <w:sz w:val="20"/>
          <w:szCs w:val="20"/>
        </w:rPr>
        <w:t>direct bilirubin</w:t>
      </w:r>
      <w:r>
        <w:rPr>
          <w:rFonts w:hint="default" w:ascii="Arial" w:hAnsi="Arial" w:cs="Arial"/>
          <w:sz w:val="20"/>
          <w:szCs w:val="20"/>
          <w:lang w:val="en-US" w:eastAsia="zh-CN"/>
        </w:rPr>
        <w:t>; IBIL, i</w:t>
      </w:r>
      <w:r>
        <w:rPr>
          <w:rFonts w:hint="default" w:ascii="Arial" w:hAnsi="Arial" w:cs="Arial"/>
          <w:sz w:val="20"/>
          <w:szCs w:val="20"/>
        </w:rPr>
        <w:t xml:space="preserve">ndirect 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>b</w:t>
      </w:r>
      <w:r>
        <w:rPr>
          <w:rFonts w:hint="default" w:ascii="Arial" w:hAnsi="Arial" w:cs="Arial"/>
          <w:sz w:val="20"/>
          <w:szCs w:val="20"/>
        </w:rPr>
        <w:t>ilirubin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; ALP, alkaline phosphatase; GGT, γ‐glutamyl transpeptidase;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 xml:space="preserve">ALT, alanine aminotransferase; AST, aspartate </w:t>
      </w:r>
      <w:r>
        <w:rPr>
          <w:rFonts w:hint="default" w:ascii="Arial" w:hAnsi="Arial" w:cs="Arial"/>
          <w:sz w:val="20"/>
          <w:szCs w:val="20"/>
        </w:rPr>
        <w:t xml:space="preserve">aminotransferase;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</w:rPr>
        <w:t>TNM, American Joint Committee on Cancer tumor-node-metastasis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; BCLC, Barcelona Clinic Liver Cancer; CNLC, </w:t>
      </w:r>
      <w:r>
        <w:rPr>
          <w:rFonts w:hint="default" w:ascii="Arial" w:hAnsi="Arial" w:cs="Arial"/>
          <w:sz w:val="20"/>
          <w:szCs w:val="20"/>
          <w:lang w:val="en-US" w:eastAsia="zh-CN"/>
        </w:rPr>
        <w:t>China liver cancer staging.</w:t>
      </w:r>
    </w:p>
    <w:p/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after="100"/>
        <w:ind w:right="100"/>
        <w:rPr>
          <w:rFonts w:hint="eastAsia" w:ascii="Cambria" w:hAnsi="Cambria" w:cs="Cambria"/>
          <w:color w:val="212121"/>
          <w:sz w:val="24"/>
          <w:shd w:val="clear" w:color="auto" w:fill="FFFFFF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after="100"/>
        <w:ind w:right="100"/>
        <w:rPr>
          <w:rFonts w:hint="eastAsia" w:ascii="Cambria" w:hAnsi="Cambria" w:cs="Cambria"/>
          <w:color w:val="212121"/>
          <w:sz w:val="24"/>
          <w:shd w:val="clear" w:color="auto" w:fill="FFFFFF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after="100"/>
        <w:ind w:right="100"/>
        <w:rPr>
          <w:rFonts w:hint="eastAsia" w:ascii="Cambria" w:hAnsi="Cambria" w:cs="Cambria"/>
          <w:color w:val="212121"/>
          <w:sz w:val="24"/>
          <w:shd w:val="clear" w:color="auto" w:fill="FFFFFF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after="100"/>
        <w:ind w:right="100"/>
        <w:rPr>
          <w:rFonts w:hint="eastAsia" w:ascii="Cambria" w:hAnsi="Cambria" w:cs="Cambria"/>
          <w:color w:val="212121"/>
          <w:sz w:val="24"/>
          <w:shd w:val="clear" w:color="auto" w:fill="FFFFFF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after="100"/>
        <w:ind w:right="100"/>
        <w:rPr>
          <w:rFonts w:hint="eastAsia" w:ascii="Cambria" w:hAnsi="Cambria" w:cs="Cambria"/>
          <w:color w:val="212121"/>
          <w:sz w:val="24"/>
          <w:shd w:val="clear" w:color="auto" w:fill="FFFFFF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after="100"/>
        <w:ind w:right="100"/>
        <w:rPr>
          <w:rFonts w:hint="eastAsia" w:ascii="Cambria" w:hAnsi="Cambria" w:cs="Cambria"/>
          <w:color w:val="212121"/>
          <w:sz w:val="24"/>
          <w:shd w:val="clear" w:color="auto" w:fill="FFFFFF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 w:eastAsia="zh-CN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 w:eastAsia="zh-CN"/>
        </w:rPr>
        <w:t>Table 3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after="100"/>
        <w:ind w:right="100"/>
        <w:rPr>
          <w:rFonts w:hint="default" w:ascii="Arial" w:hAnsi="Arial" w:eastAsia="宋体" w:cs="Arial"/>
          <w:color w:val="212121"/>
          <w:sz w:val="24"/>
          <w:shd w:val="clear" w:color="auto" w:fill="FFFFFF"/>
          <w:lang w:val="en-US" w:eastAsia="zh-CN"/>
        </w:rPr>
      </w:pPr>
      <w:r>
        <w:rPr>
          <w:rFonts w:hint="default" w:ascii="Arial" w:hAnsi="Arial" w:cs="Arial"/>
          <w:color w:val="212121"/>
          <w:sz w:val="24"/>
          <w:shd w:val="clear" w:color="auto" w:fill="FFFFFF"/>
        </w:rPr>
        <w:t xml:space="preserve"> </w:t>
      </w:r>
      <w:r>
        <w:rPr>
          <w:rFonts w:hint="default" w:ascii="Arial" w:hAnsi="Arial" w:cs="Arial"/>
          <w:b w:val="0"/>
          <w:bCs w:val="0"/>
          <w:color w:val="212121"/>
          <w:sz w:val="20"/>
          <w:szCs w:val="20"/>
          <w:shd w:val="clear" w:color="auto" w:fill="FFFFFF"/>
        </w:rPr>
        <w:t>The clinicopathologic characteristics of patients in the training and validation cohorts</w:t>
      </w:r>
    </w:p>
    <w:tbl>
      <w:tblPr>
        <w:tblStyle w:val="4"/>
        <w:tblW w:w="5391" w:type="pct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1417"/>
        <w:gridCol w:w="1871"/>
        <w:gridCol w:w="1871"/>
        <w:gridCol w:w="850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948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Variable</w:t>
            </w:r>
          </w:p>
        </w:tc>
        <w:tc>
          <w:tcPr>
            <w:tcW w:w="1417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Total </w:t>
            </w:r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(n = 562)</w:t>
            </w:r>
          </w:p>
        </w:tc>
        <w:tc>
          <w:tcPr>
            <w:tcW w:w="187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T</w:t>
            </w: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raining cohort </w:t>
            </w:r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(n = 393)</w:t>
            </w:r>
          </w:p>
        </w:tc>
        <w:tc>
          <w:tcPr>
            <w:tcW w:w="187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V</w:t>
            </w: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alidation cohort</w:t>
            </w:r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(n = 169)</w:t>
            </w:r>
          </w:p>
        </w:tc>
        <w:tc>
          <w:tcPr>
            <w:tcW w:w="850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P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Gender</w:t>
            </w:r>
          </w:p>
        </w:tc>
        <w:tc>
          <w:tcPr>
            <w:tcW w:w="1417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0.453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Female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93 (16.55)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62 (15.78)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31 (18.34)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Male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469 (83.45)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331 (84.22)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138 (81.66)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Age (years)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0.498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78 (13.88)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52 (13.23)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26 (15.38)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484 (86.12)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341 (86.77)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143 (84.62)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HbsAg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>(ng/ml)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0.569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Negative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42 (7.47)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31 (7.89)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11 (6.51)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</w:t>
            </w: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P</w:t>
            </w: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ositive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520 (92.53)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362 (92.11)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158 (93.49)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AFP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>(ng/ml)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0.066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≤400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415 (73.84)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299 (76.08)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116 (68.64)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＞400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147 (26.16)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94 (23.92)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53 (31.36)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Neutrophil count (10^9/L)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0.706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≤4.7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503 (89.5)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353 (89.82)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150 (88.76)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＞4.7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59 (10.5)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40 (10.18)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19 (11.24)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Lymphocyte count (10^9/L)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0.575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≤1.01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73 (12.99)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49 (12.47)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24 (14.20)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＞1.01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489 (87.01)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344 (87.53)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145 (85.80)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Monocyte count (10^9/L)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0.371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≤0.59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474 (84.34)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335 (85.24)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139 (82.25)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＞0.59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88 (15.66)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58 (14.76)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30 (17.75)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Basophil count (10^9/L)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0.063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≤0.01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219 (38.97)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163 (41.48)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56 (33.14)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＞0.01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343 (61.03)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230 (58.52)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113 (66.86)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Eosinophil count (10^9/L)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0.781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≤0.03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80 (14.23)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57 (14.50)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23 (13.61)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＞0.03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482 (85.77)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336 (85.50)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146 (86.39)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WBC count (10^9/L)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0.453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≤4.02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114 (20.28)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83 (21.12)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31 (18.34)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＞4.02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448 (79.72)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310 (78.88)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138 (81.66)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RBC count (10^12/L)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0.537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≤4.74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317 (56.41)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225 (57.25)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92 (54.44)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＞4.74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245 (43.59)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168 (42.75)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77 (45.56)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HB (g/L)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0.964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≤149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340 (60.5)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238 (60.56)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102 (60.36)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＞149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222 (39.5)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155 (39.44)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67 (39.64)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PLT (10^9/L)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0.479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≤134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194 (34.52)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132 (33.59)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62 (36.69)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＞134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368 (65.48)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261 (66.41)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107 (63.31)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NER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0.472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  ≤102.00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494 (87.9)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348 (88.55)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146 (86.39)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  ＞102.00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68 (12.1)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45 (11.45)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23 (13.61)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NLR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0.235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≤3.32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496 (88.26)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351 (89.31)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145 (85.80)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＞3.32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66 (11.74)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42 (10.69)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24 (14.20)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PLR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0.571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≤158.76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505 (89.86)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355 (90.33)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150 (88.76)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≥158.76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57 (10.14)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38 (9.67)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19 (11.24)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LMR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0.662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≤2.51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68 (12.1)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46 (11.70)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22 (13.02)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＞2.51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494 (87.9)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347 (88.30)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147 (86.98)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ALB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 xml:space="preserve"> (g/L)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0.051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≤49.9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504 (89.68)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346 (88.04)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158 (93.49)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＞49.9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58 (10.32)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47 (11.96)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11 (6.51)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TBIL (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μmol/L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0.526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≤13.57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156 (27.76)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106 (26.97)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50 (29.59)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＞13.57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406 (72.24)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287 (73.03)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119 (70.41)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DBIL (μmol/L)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0.593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≤7.79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424 (75.44)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294 (74.81)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130 (76.92)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＞7.79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138 (24.56)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99 (25.19)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39 (23.08)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IBIL (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μmol/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0.359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≤9.8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197 (35.05)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133 (33.84)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64 (37.87)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＞9.8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365 (64.95)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260 (66.16)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105 (62.13)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ALP (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μmol/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0.943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≤115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498 (88.61)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348 (88.55)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150 (88.76)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＞115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64 (11.39)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45 (11.45)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19 (11.24)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GGT (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μmol/</w:t>
            </w:r>
            <w:r>
              <w:rPr>
                <w:rStyle w:val="7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0.261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≤42.7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326 (58.01)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234 (59.54)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92 (54.44)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＞42.7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236 (41.99)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159 (40.46)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77 (45.56)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ALT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>(U/L)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0.793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505 (89.86)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354 (90.08)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151 (89.35)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57 (10.14)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39 (9.92)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18 (10.65)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AST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>(U/L)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0.447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≤32.04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366 (65.12)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252 (64.12)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114 (67.46)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＞32.04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196 (34.88)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141 (35.88)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55 (32.54)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Largest tumor size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 xml:space="preserve"> (cm)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≤4.5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361 (64.23)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262 (66.67)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99 (58.58)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＞4.5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201 (35.77)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131 (33.33)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70 (41.42)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Tumor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number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0.532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 xml:space="preserve"> Single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523 (93.06)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364 (92.62)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159 (94.08)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Multiple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39 (6.94)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29 (7.38)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10 (5.92)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Differentiation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0.563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I-Ⅱ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313 (55.69)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222 (56.49)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91 (53.85)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Ⅲ-Ⅳ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249 (44.31)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171 (43.51)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78 (46.15)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Microvascular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invasion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0.294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No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285 (50.71)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205 (52.16)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80 (47.34)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Yes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277 (49.29)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188 (47.84)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89 (52.66)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Capsular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invasion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0.720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No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319 (56.76)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225 (57.25)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94 (55.62)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Yes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243 (43.24)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168 (42.75)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75 (44.38)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Satellite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  <w:t>nodules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0.528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No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493 (87.72)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347 (88.30)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146 (86.39)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Yes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69 (12.28)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46 (11.70)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23 (13.61)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Cirrhosis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0.421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No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217 (38.61)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156 (39.69)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61 (36.09)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 xml:space="preserve">  Yes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345 (61.39)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237 (60.31)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108 (63.91)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eastAsia="宋体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</w:rPr>
        <w:t>Note:</w:t>
      </w:r>
      <w:r>
        <w:rPr>
          <w:rFonts w:hint="default" w:ascii="Arial" w:hAnsi="Arial" w:cs="Arial"/>
          <w:sz w:val="20"/>
          <w:szCs w:val="20"/>
        </w:rPr>
        <w:t xml:space="preserve"> Results are presented as n (%) for qualitative data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</w:rPr>
        <w:t>Abbreviations:</w:t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P, p value; HbsAg, </w:t>
      </w:r>
      <w:r>
        <w:rPr>
          <w:rFonts w:hint="default" w:ascii="Arial" w:hAnsi="Arial" w:cs="Arial"/>
          <w:sz w:val="20"/>
          <w:szCs w:val="20"/>
        </w:rPr>
        <w:t>Hepatitis B surface antigen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;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 xml:space="preserve">AFP, alpha-fetoprotein; WBC, white blood cell; RBC, red blood cell;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eastAsia="宋体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 xml:space="preserve">HB, Hemoglobin; PLT, platelet count; NER, </w:t>
      </w:r>
      <w:r>
        <w:rPr>
          <w:rFonts w:hint="default" w:ascii="Arial" w:hAnsi="Arial" w:cs="Arial"/>
          <w:sz w:val="20"/>
          <w:szCs w:val="20"/>
        </w:rPr>
        <w:t>neutrophil-to-eosinophil ratio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;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 xml:space="preserve">NLR, </w:t>
      </w:r>
      <w:r>
        <w:rPr>
          <w:rFonts w:hint="default" w:ascii="Arial" w:hAnsi="Arial" w:cs="Arial"/>
          <w:sz w:val="20"/>
          <w:szCs w:val="20"/>
        </w:rPr>
        <w:t>neutrophil-to-lymphocyte ratio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; PLR, </w:t>
      </w:r>
      <w:r>
        <w:rPr>
          <w:rFonts w:hint="default" w:ascii="Arial" w:hAnsi="Arial" w:cs="Arial"/>
          <w:sz w:val="20"/>
          <w:szCs w:val="20"/>
        </w:rPr>
        <w:t>platelet-to-lymphocyte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>ratio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;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 xml:space="preserve">LMR, </w:t>
      </w:r>
      <w:r>
        <w:rPr>
          <w:rFonts w:hint="default" w:ascii="Arial" w:hAnsi="Arial" w:cs="Arial"/>
          <w:sz w:val="20"/>
          <w:szCs w:val="20"/>
        </w:rPr>
        <w:t>lymphocyte-to-monocyte ratio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; Alb, albumin; TBIL, total bilirubin;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 xml:space="preserve">DBIL, </w:t>
      </w:r>
      <w:r>
        <w:rPr>
          <w:rFonts w:hint="default" w:ascii="Arial" w:hAnsi="Arial" w:cs="Arial"/>
          <w:sz w:val="20"/>
          <w:szCs w:val="20"/>
        </w:rPr>
        <w:t>direct bilirubin</w:t>
      </w:r>
      <w:r>
        <w:rPr>
          <w:rFonts w:hint="default" w:ascii="Arial" w:hAnsi="Arial" w:cs="Arial"/>
          <w:sz w:val="20"/>
          <w:szCs w:val="20"/>
          <w:lang w:val="en-US" w:eastAsia="zh-CN"/>
        </w:rPr>
        <w:t>; IBIL, i</w:t>
      </w:r>
      <w:r>
        <w:rPr>
          <w:rFonts w:hint="default" w:ascii="Arial" w:hAnsi="Arial" w:cs="Arial"/>
          <w:sz w:val="20"/>
          <w:szCs w:val="20"/>
        </w:rPr>
        <w:t>ndirect Bilirubin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;ALP, alkaline phosphatase;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 xml:space="preserve">GGT, γ‐glutamyl transpeptidase; ALT, alanine aminotransferase;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eastAsia="宋体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 xml:space="preserve">AST, aspartate </w:t>
      </w:r>
      <w:r>
        <w:rPr>
          <w:rFonts w:hint="default" w:ascii="Arial" w:hAnsi="Arial" w:cs="Arial"/>
          <w:sz w:val="20"/>
          <w:szCs w:val="20"/>
        </w:rPr>
        <w:t>aminotransferase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cs="Arial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cs="Arial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Figure 1</w:t>
      </w:r>
    </w:p>
    <w:p>
      <w:pP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2405" cy="466852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6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宋体" w:cs="Arial"/>
          <w:sz w:val="20"/>
          <w:szCs w:val="20"/>
          <w:lang w:val="en-US" w:eastAsia="zh-CN"/>
        </w:rPr>
      </w:pPr>
      <w:r>
        <w:rPr>
          <w:b/>
          <w:sz w:val="21"/>
          <w:szCs w:val="21"/>
        </w:rPr>
        <w:t>Supplementary Fig</w:t>
      </w:r>
      <w:r>
        <w:rPr>
          <w:rFonts w:hint="eastAsia"/>
          <w:b/>
          <w:sz w:val="21"/>
          <w:szCs w:val="21"/>
          <w:lang w:eastAsia="zh-CN"/>
        </w:rPr>
        <w:t>.</w:t>
      </w:r>
      <w:r>
        <w:rPr>
          <w:b/>
          <w:sz w:val="21"/>
          <w:szCs w:val="21"/>
          <w:lang w:eastAsia="zh-CN"/>
        </w:rPr>
        <w:t xml:space="preserve"> </w:t>
      </w:r>
      <w:r>
        <w:rPr>
          <w:b/>
          <w:szCs w:val="21"/>
        </w:rPr>
        <w:t>1</w:t>
      </w:r>
      <w:r>
        <w:rPr>
          <w:rFonts w:hint="eastAsia" w:eastAsia="宋体"/>
          <w:b/>
          <w:szCs w:val="21"/>
          <w:lang w:val="en-US" w:eastAsia="zh-CN"/>
        </w:rPr>
        <w:t xml:space="preserve"> 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>Receiver operating characteristic (ROC) curve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for NER (A), NLR(B), PLR(C), and LMR (D).</w:t>
      </w:r>
    </w:p>
    <w:p>
      <w:pPr>
        <w:rPr>
          <w:rFonts w:hint="default" w:ascii="Arial" w:hAnsi="Arial" w:cs="Arial"/>
          <w:sz w:val="20"/>
          <w:szCs w:val="20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YTFiZWZiMTdjMzM5YmRkNzJkNzU2YzIzYjJmMDEifQ=="/>
  </w:docVars>
  <w:rsids>
    <w:rsidRoot w:val="740B7CDF"/>
    <w:rsid w:val="00823FFC"/>
    <w:rsid w:val="027A7D09"/>
    <w:rsid w:val="060E7116"/>
    <w:rsid w:val="096B19DC"/>
    <w:rsid w:val="0A7F7F97"/>
    <w:rsid w:val="0D0429D6"/>
    <w:rsid w:val="112466F9"/>
    <w:rsid w:val="1C3E09DD"/>
    <w:rsid w:val="23E80FCD"/>
    <w:rsid w:val="25161EC8"/>
    <w:rsid w:val="2E395A4B"/>
    <w:rsid w:val="2E7F1A64"/>
    <w:rsid w:val="3AF57C1B"/>
    <w:rsid w:val="43F00F19"/>
    <w:rsid w:val="4E7E4E55"/>
    <w:rsid w:val="72586A2D"/>
    <w:rsid w:val="740B7CDF"/>
    <w:rsid w:val="7D7D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2023-12-09T03:11:00Z</dcterms:created>
  <dc:creator>Dipper</dc:creator>
  <cp:lastModifiedBy>Dipper</cp:lastModifiedBy>
  <dcterms:modified xsi:type="dcterms:W3CDTF">2024-03-05T03:45:34Z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5EA104DADAED4788B178624F6FAA331B_11</vt:lpwstr>
  </property>
</Properties>
</file>