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06F9" w14:textId="3FBD4F93" w:rsidR="008F3C44" w:rsidRDefault="008F3C44" w:rsidP="004017AF">
      <w:pPr>
        <w:widowControl w:val="0"/>
        <w:rPr>
          <w:rFonts w:cs="Arial"/>
          <w:b/>
          <w:bCs/>
          <w:szCs w:val="32"/>
          <w:lang w:eastAsia="ja-JP"/>
        </w:rPr>
      </w:pPr>
      <w:r>
        <w:rPr>
          <w:rFonts w:cs="Arial" w:hint="eastAsia"/>
          <w:b/>
          <w:bCs/>
          <w:szCs w:val="32"/>
          <w:lang w:eastAsia="ja-JP"/>
        </w:rPr>
        <w:t>A</w:t>
      </w:r>
      <w:r>
        <w:rPr>
          <w:rFonts w:cs="Arial"/>
          <w:b/>
          <w:bCs/>
          <w:szCs w:val="32"/>
          <w:lang w:eastAsia="ja-JP"/>
        </w:rPr>
        <w:t xml:space="preserve">ppendix 1: </w:t>
      </w:r>
      <w:r w:rsidRPr="008F3C44">
        <w:rPr>
          <w:rFonts w:cs="Arial"/>
          <w:szCs w:val="32"/>
          <w:lang w:eastAsia="ja-JP"/>
        </w:rPr>
        <w:t>Annotation Process</w:t>
      </w:r>
    </w:p>
    <w:p w14:paraId="5E58298E" w14:textId="6DB3E635" w:rsidR="008F3C44" w:rsidRDefault="00E64AA2" w:rsidP="004017AF">
      <w:pPr>
        <w:widowControl w:val="0"/>
        <w:rPr>
          <w:rFonts w:cs="Arial"/>
          <w:b/>
          <w:bCs/>
          <w:szCs w:val="32"/>
          <w:lang w:eastAsia="ja-JP"/>
        </w:rPr>
      </w:pPr>
      <w:r>
        <w:rPr>
          <w:rFonts w:cs="Arial"/>
          <w:b/>
          <w:bCs/>
          <w:noProof/>
          <w:szCs w:val="32"/>
          <w:lang w:eastAsia="ja-JP"/>
        </w:rPr>
        <w:drawing>
          <wp:inline distT="0" distB="0" distL="0" distR="0" wp14:anchorId="2993762B" wp14:editId="5E5BBAD7">
            <wp:extent cx="4751784" cy="7019925"/>
            <wp:effectExtent l="0" t="0" r="0" b="0"/>
            <wp:docPr id="1" name="図 1" descr="テキスト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テキスト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1784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17744" w14:textId="77777777" w:rsidR="008F3C44" w:rsidRDefault="008F3C44">
      <w:pPr>
        <w:spacing w:line="240" w:lineRule="auto"/>
        <w:rPr>
          <w:rFonts w:cs="Arial"/>
          <w:b/>
          <w:bCs/>
          <w:szCs w:val="32"/>
          <w:lang w:eastAsia="ja-JP"/>
        </w:rPr>
      </w:pPr>
      <w:r>
        <w:rPr>
          <w:rFonts w:cs="Arial"/>
          <w:b/>
          <w:bCs/>
          <w:szCs w:val="32"/>
          <w:lang w:eastAsia="ja-JP"/>
        </w:rPr>
        <w:br w:type="page"/>
      </w:r>
    </w:p>
    <w:p w14:paraId="4D43EB51" w14:textId="77777777" w:rsidR="00CB57FD" w:rsidRDefault="00CB57FD" w:rsidP="004017AF">
      <w:pPr>
        <w:widowControl w:val="0"/>
        <w:rPr>
          <w:rFonts w:cs="Arial"/>
          <w:b/>
          <w:bCs/>
          <w:szCs w:val="32"/>
          <w:lang w:eastAsia="ja-JP"/>
        </w:rPr>
        <w:sectPr w:rsidR="00CB57FD" w:rsidSect="00CB57FD">
          <w:footerReference w:type="even" r:id="rId9"/>
          <w:footerReference w:type="default" r:id="rId10"/>
          <w:endnotePr>
            <w:numFmt w:val="decimal"/>
          </w:endnotePr>
          <w:pgSz w:w="12240" w:h="15840"/>
          <w:pgMar w:top="1440" w:right="1797" w:bottom="1440" w:left="1797" w:header="720" w:footer="720" w:gutter="0"/>
          <w:lnNumType w:countBy="1" w:restart="continuous"/>
          <w:cols w:space="720"/>
          <w:titlePg/>
          <w:docGrid w:linePitch="360"/>
        </w:sectPr>
      </w:pPr>
    </w:p>
    <w:p w14:paraId="1BBFCF2D" w14:textId="1A7928F8" w:rsidR="004017AF" w:rsidRPr="009F2377" w:rsidRDefault="004017AF" w:rsidP="004017AF">
      <w:pPr>
        <w:widowControl w:val="0"/>
        <w:rPr>
          <w:rFonts w:cs="Arial"/>
          <w:szCs w:val="22"/>
        </w:rPr>
      </w:pPr>
      <w:r w:rsidRPr="009F2377">
        <w:rPr>
          <w:rFonts w:cs="Arial"/>
          <w:b/>
          <w:bCs/>
          <w:szCs w:val="32"/>
          <w:lang w:eastAsia="ja-JP"/>
        </w:rPr>
        <w:lastRenderedPageBreak/>
        <w:t xml:space="preserve">Appendix </w:t>
      </w:r>
      <w:r w:rsidR="00C57EAC">
        <w:rPr>
          <w:rFonts w:cs="Arial"/>
          <w:b/>
          <w:bCs/>
          <w:szCs w:val="32"/>
          <w:lang w:eastAsia="ja-JP"/>
        </w:rPr>
        <w:t>2</w:t>
      </w:r>
      <w:r w:rsidR="00AA212F" w:rsidRPr="009F2377">
        <w:rPr>
          <w:rFonts w:cs="Arial"/>
          <w:b/>
          <w:bCs/>
          <w:szCs w:val="32"/>
          <w:lang w:eastAsia="ja-JP"/>
        </w:rPr>
        <w:t>:</w:t>
      </w:r>
      <w:r w:rsidRPr="009F2377">
        <w:rPr>
          <w:rFonts w:cs="Arial"/>
          <w:b/>
          <w:bCs/>
          <w:szCs w:val="32"/>
          <w:lang w:eastAsia="ja-JP"/>
        </w:rPr>
        <w:t xml:space="preserve"> </w:t>
      </w:r>
      <w:r w:rsidRPr="009F2377">
        <w:rPr>
          <w:rFonts w:cs="Arial"/>
          <w:szCs w:val="32"/>
          <w:lang w:eastAsia="ja-JP"/>
        </w:rPr>
        <w:t>Annotation Guide</w:t>
      </w:r>
    </w:p>
    <w:tbl>
      <w:tblPr>
        <w:tblW w:w="75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513"/>
      </w:tblGrid>
      <w:tr w:rsidR="004017AF" w:rsidRPr="009012D5" w14:paraId="2DD31D45" w14:textId="77777777" w:rsidTr="00CB57FD">
        <w:trPr>
          <w:trHeight w:val="240"/>
        </w:trPr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7BBB74" w14:textId="77777777" w:rsidR="004017AF" w:rsidRPr="009012D5" w:rsidRDefault="004017AF" w:rsidP="00295597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>Policy</w:t>
            </w:r>
          </w:p>
        </w:tc>
      </w:tr>
      <w:tr w:rsidR="004017AF" w:rsidRPr="009012D5" w14:paraId="5B4BE8F5" w14:textId="77777777" w:rsidTr="00CB57FD">
        <w:trPr>
          <w:trHeight w:val="24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6A886" w14:textId="77777777" w:rsidR="004017AF" w:rsidRPr="009012D5" w:rsidRDefault="004017AF" w:rsidP="00295597">
            <w:pPr>
              <w:spacing w:line="240" w:lineRule="auto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>Annotation is performed on a per-sentence basis.</w:t>
            </w:r>
          </w:p>
        </w:tc>
      </w:tr>
      <w:tr w:rsidR="004017AF" w:rsidRPr="009012D5" w14:paraId="27EB6E17" w14:textId="77777777" w:rsidTr="00CB57FD">
        <w:trPr>
          <w:trHeight w:val="24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4D566" w14:textId="77777777" w:rsidR="004017AF" w:rsidRPr="009012D5" w:rsidRDefault="004017AF" w:rsidP="00295597">
            <w:pPr>
              <w:spacing w:line="240" w:lineRule="auto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>One sentence is given multiple tags considering the context.</w:t>
            </w:r>
          </w:p>
        </w:tc>
      </w:tr>
      <w:tr w:rsidR="004017AF" w:rsidRPr="009012D5" w14:paraId="14EFCE7F" w14:textId="77777777" w:rsidTr="00CB57FD">
        <w:trPr>
          <w:trHeight w:val="24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B3F80" w14:textId="77777777" w:rsidR="004017AF" w:rsidRPr="009012D5" w:rsidRDefault="004017AF" w:rsidP="00295597">
            <w:pPr>
              <w:spacing w:line="240" w:lineRule="auto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>When a sentence is ambiguous, possible tags are given.</w:t>
            </w:r>
          </w:p>
        </w:tc>
      </w:tr>
      <w:tr w:rsidR="004017AF" w:rsidRPr="009012D5" w14:paraId="57F74F47" w14:textId="77777777" w:rsidTr="00CB57FD">
        <w:trPr>
          <w:trHeight w:val="24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18C11" w14:textId="77777777" w:rsidR="004017AF" w:rsidRPr="009012D5" w:rsidRDefault="004017AF" w:rsidP="00295597">
            <w:pPr>
              <w:spacing w:line="240" w:lineRule="auto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>Medications are given a tag corresponding to their primary efficacy.</w:t>
            </w:r>
          </w:p>
        </w:tc>
      </w:tr>
      <w:tr w:rsidR="004017AF" w:rsidRPr="009012D5" w14:paraId="065F8CAA" w14:textId="77777777" w:rsidTr="00CB57FD">
        <w:trPr>
          <w:trHeight w:val="121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92E3C" w14:textId="77777777" w:rsidR="004017AF" w:rsidRPr="009012D5" w:rsidRDefault="004017AF" w:rsidP="00295597">
            <w:pPr>
              <w:spacing w:line="240" w:lineRule="auto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 xml:space="preserve">Related tags are given even if disease and symptoms that have not yet been prescribed or confirmed. </w:t>
            </w:r>
          </w:p>
        </w:tc>
      </w:tr>
      <w:tr w:rsidR="004017AF" w:rsidRPr="009012D5" w14:paraId="2475B847" w14:textId="77777777" w:rsidTr="00CB57FD">
        <w:trPr>
          <w:trHeight w:val="24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41992" w14:textId="77777777" w:rsidR="004017AF" w:rsidRPr="009012D5" w:rsidRDefault="004017AF" w:rsidP="00295597">
            <w:pPr>
              <w:spacing w:line="240" w:lineRule="auto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>Suspected symptoms are given related tags even though it is denied later.</w:t>
            </w:r>
          </w:p>
        </w:tc>
      </w:tr>
      <w:tr w:rsidR="004017AF" w:rsidRPr="009012D5" w14:paraId="3E0895FA" w14:textId="77777777" w:rsidTr="00CB57FD">
        <w:trPr>
          <w:trHeight w:val="30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B4526" w14:textId="77777777" w:rsidR="004017AF" w:rsidRPr="009012D5" w:rsidRDefault="004017AF" w:rsidP="00295597">
            <w:pPr>
              <w:spacing w:line="240" w:lineRule="auto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 xml:space="preserve">Informed consent is given tags which are </w:t>
            </w:r>
            <w:r w:rsidRPr="005F1ED7">
              <w:rPr>
                <w:rFonts w:eastAsia="Meiryo UI" w:cs="Arial"/>
                <w:i/>
                <w:iCs/>
                <w:color w:val="000000"/>
                <w:sz w:val="16"/>
                <w:szCs w:val="18"/>
                <w:lang w:eastAsia="ja-JP"/>
              </w:rPr>
              <w:t>Medical Indication-Cancer Treatment</w:t>
            </w: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>,</w:t>
            </w:r>
            <w:r w:rsidRPr="005F1ED7">
              <w:rPr>
                <w:rFonts w:eastAsia="Meiryo UI" w:cs="Arial"/>
                <w:i/>
                <w:iCs/>
                <w:color w:val="000000"/>
                <w:sz w:val="16"/>
                <w:szCs w:val="18"/>
                <w:lang w:eastAsia="ja-JP"/>
              </w:rPr>
              <w:t xml:space="preserve"> Patient Views and Preferences-Care and Treatment</w:t>
            </w: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 xml:space="preserve">, </w:t>
            </w:r>
            <w:r w:rsidRPr="005F1ED7">
              <w:rPr>
                <w:rFonts w:eastAsia="Meiryo UI" w:cs="Arial"/>
                <w:i/>
                <w:iCs/>
                <w:color w:val="000000"/>
                <w:sz w:val="16"/>
                <w:szCs w:val="18"/>
                <w:lang w:eastAsia="ja-JP"/>
              </w:rPr>
              <w:t xml:space="preserve">Contextual Features-Family’s </w:t>
            </w:r>
            <w:proofErr w:type="gramStart"/>
            <w:r w:rsidRPr="005F1ED7">
              <w:rPr>
                <w:rFonts w:eastAsia="Meiryo UI" w:cs="Arial"/>
                <w:i/>
                <w:iCs/>
                <w:color w:val="000000"/>
                <w:sz w:val="16"/>
                <w:szCs w:val="18"/>
                <w:lang w:eastAsia="ja-JP"/>
              </w:rPr>
              <w:t>Views</w:t>
            </w:r>
            <w:proofErr w:type="gramEnd"/>
            <w:r w:rsidRPr="005F1ED7">
              <w:rPr>
                <w:rFonts w:eastAsia="Meiryo UI" w:cs="Arial"/>
                <w:i/>
                <w:iCs/>
                <w:color w:val="000000"/>
                <w:sz w:val="16"/>
                <w:szCs w:val="18"/>
                <w:lang w:eastAsia="ja-JP"/>
              </w:rPr>
              <w:t xml:space="preserve"> and Preference</w:t>
            </w: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>.</w:t>
            </w:r>
          </w:p>
        </w:tc>
      </w:tr>
      <w:tr w:rsidR="004017AF" w:rsidRPr="009012D5" w14:paraId="27DD8B28" w14:textId="77777777" w:rsidTr="00CB57FD">
        <w:trPr>
          <w:trHeight w:val="466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E631F" w14:textId="77777777" w:rsidR="004017AF" w:rsidRPr="009012D5" w:rsidRDefault="004017AF" w:rsidP="00295597">
            <w:pPr>
              <w:spacing w:line="240" w:lineRule="auto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 xml:space="preserve">After becoming best support care that is focused on managing symptoms and helping to keep patient as well as possible (no specific tumor treating options), two tags which are </w:t>
            </w:r>
            <w:r w:rsidRPr="005F1ED7">
              <w:rPr>
                <w:rFonts w:eastAsia="Meiryo UI" w:cs="Arial"/>
                <w:i/>
                <w:iCs/>
                <w:color w:val="000000"/>
                <w:sz w:val="16"/>
                <w:szCs w:val="18"/>
                <w:lang w:eastAsia="ja-JP"/>
              </w:rPr>
              <w:t>Medical Indication-Cancer Treatment</w:t>
            </w: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 xml:space="preserve"> and</w:t>
            </w:r>
            <w:r w:rsidRPr="005F1ED7">
              <w:rPr>
                <w:rFonts w:eastAsia="Meiryo UI" w:cs="Arial"/>
                <w:i/>
                <w:iCs/>
                <w:color w:val="000000"/>
                <w:sz w:val="16"/>
                <w:szCs w:val="18"/>
                <w:lang w:eastAsia="ja-JP"/>
              </w:rPr>
              <w:t xml:space="preserve"> Medical Indication-Palliative Care</w:t>
            </w: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 xml:space="preserve"> are given a related sentence.</w:t>
            </w:r>
          </w:p>
        </w:tc>
      </w:tr>
      <w:tr w:rsidR="004017AF" w:rsidRPr="009012D5" w14:paraId="4D97B490" w14:textId="77777777" w:rsidTr="00CB57FD">
        <w:trPr>
          <w:trHeight w:val="273"/>
        </w:trPr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3050C6" w14:textId="77777777" w:rsidR="004017AF" w:rsidRPr="009012D5" w:rsidRDefault="004017AF" w:rsidP="00295597">
            <w:pPr>
              <w:spacing w:line="240" w:lineRule="auto"/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</w:pP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 xml:space="preserve">The tags of </w:t>
            </w:r>
            <w:r w:rsidRPr="005F1ED7">
              <w:rPr>
                <w:rFonts w:eastAsia="Meiryo UI" w:cs="Arial"/>
                <w:i/>
                <w:iCs/>
                <w:color w:val="000000"/>
                <w:sz w:val="16"/>
                <w:szCs w:val="18"/>
                <w:lang w:eastAsia="ja-JP"/>
              </w:rPr>
              <w:t>Patient Views and Preferences</w:t>
            </w:r>
            <w:r w:rsidRPr="009012D5">
              <w:rPr>
                <w:rFonts w:eastAsia="Meiryo UI" w:cs="Arial"/>
                <w:color w:val="000000"/>
                <w:sz w:val="16"/>
                <w:szCs w:val="18"/>
                <w:lang w:eastAsia="ja-JP"/>
              </w:rPr>
              <w:t xml:space="preserve"> are given even if patient express feelings or preferences under delirium.</w:t>
            </w:r>
          </w:p>
        </w:tc>
      </w:tr>
    </w:tbl>
    <w:p w14:paraId="4FF6E33C" w14:textId="3C6F05B4" w:rsidR="004017AF" w:rsidRDefault="004017AF" w:rsidP="004017AF">
      <w:pPr>
        <w:widowControl w:val="0"/>
        <w:rPr>
          <w:rFonts w:cs="Arial"/>
          <w:sz w:val="16"/>
          <w:szCs w:val="20"/>
        </w:rPr>
      </w:pPr>
    </w:p>
    <w:p w14:paraId="50FB0E93" w14:textId="77777777" w:rsidR="00AA212F" w:rsidRPr="009012D5" w:rsidRDefault="00AA212F" w:rsidP="004017AF">
      <w:pPr>
        <w:widowControl w:val="0"/>
        <w:rPr>
          <w:rFonts w:cs="Arial"/>
          <w:sz w:val="16"/>
          <w:szCs w:val="20"/>
          <w:lang w:eastAsia="ja-JP"/>
        </w:rPr>
      </w:pPr>
    </w:p>
    <w:p w14:paraId="41A77345" w14:textId="77777777" w:rsidR="00CB57FD" w:rsidRDefault="00CB57FD">
      <w:pPr>
        <w:spacing w:line="240" w:lineRule="auto"/>
        <w:rPr>
          <w:rFonts w:cs="Arial"/>
          <w:b/>
          <w:bCs/>
          <w:lang w:eastAsia="ja-JP"/>
        </w:rPr>
        <w:sectPr w:rsidR="00CB57FD" w:rsidSect="00CB57FD">
          <w:endnotePr>
            <w:numFmt w:val="decimal"/>
          </w:endnotePr>
          <w:pgSz w:w="12240" w:h="15840"/>
          <w:pgMar w:top="1440" w:right="1797" w:bottom="1440" w:left="1797" w:header="720" w:footer="720" w:gutter="0"/>
          <w:lnNumType w:countBy="1" w:restart="continuous"/>
          <w:cols w:space="720"/>
          <w:titlePg/>
          <w:docGrid w:linePitch="360"/>
        </w:sectPr>
      </w:pPr>
    </w:p>
    <w:p w14:paraId="5B5A7059" w14:textId="44903C67" w:rsidR="00335EC3" w:rsidRPr="00D267FB" w:rsidRDefault="00335EC3" w:rsidP="00335EC3">
      <w:pPr>
        <w:widowControl w:val="0"/>
        <w:rPr>
          <w:rFonts w:cs="Arial"/>
        </w:rPr>
      </w:pPr>
      <w:r>
        <w:rPr>
          <w:rFonts w:cs="Arial"/>
          <w:b/>
          <w:bCs/>
        </w:rPr>
        <w:lastRenderedPageBreak/>
        <w:t>Appendix</w:t>
      </w:r>
      <w:r w:rsidRPr="00D267FB">
        <w:rPr>
          <w:rFonts w:cs="Arial"/>
          <w:b/>
          <w:bCs/>
        </w:rPr>
        <w:t xml:space="preserve"> </w:t>
      </w:r>
      <w:r w:rsidR="00C57EAC">
        <w:rPr>
          <w:rFonts w:cs="Arial"/>
          <w:b/>
          <w:bCs/>
        </w:rPr>
        <w:t>3:</w:t>
      </w:r>
      <w:r w:rsidRPr="00D267FB">
        <w:rPr>
          <w:rFonts w:cs="Arial"/>
        </w:rPr>
        <w:t xml:space="preserve"> </w:t>
      </w:r>
      <w:r>
        <w:rPr>
          <w:rFonts w:cs="Arial"/>
          <w:lang w:eastAsia="ja-JP"/>
        </w:rPr>
        <w:t>Overview</w:t>
      </w:r>
      <w:r>
        <w:rPr>
          <w:rFonts w:cs="Arial"/>
        </w:rPr>
        <w:t xml:space="preserve"> of the Analyzed Data</w:t>
      </w:r>
    </w:p>
    <w:tbl>
      <w:tblPr>
        <w:tblW w:w="129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6"/>
        <w:gridCol w:w="1164"/>
        <w:gridCol w:w="1165"/>
        <w:gridCol w:w="1165"/>
        <w:gridCol w:w="1165"/>
        <w:gridCol w:w="1164"/>
        <w:gridCol w:w="1165"/>
        <w:gridCol w:w="1165"/>
        <w:gridCol w:w="1165"/>
        <w:gridCol w:w="1165"/>
      </w:tblGrid>
      <w:tr w:rsidR="00335EC3" w:rsidRPr="00D267FB" w14:paraId="71AA53A5" w14:textId="77777777" w:rsidTr="00295597">
        <w:trPr>
          <w:trHeight w:val="194"/>
        </w:trPr>
        <w:tc>
          <w:tcPr>
            <w:tcW w:w="249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vAlign w:val="bottom"/>
          </w:tcPr>
          <w:p w14:paraId="3794DCB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Medical Record Type</w:t>
            </w:r>
          </w:p>
        </w:tc>
        <w:tc>
          <w:tcPr>
            <w:tcW w:w="34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E48F9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C</w:t>
            </w:r>
            <w:r w:rsidRPr="005E64B4">
              <w:rPr>
                <w:sz w:val="16"/>
                <w:szCs w:val="16"/>
                <w:lang w:eastAsia="ja-JP"/>
              </w:rPr>
              <w:t>ase</w:t>
            </w:r>
            <w:r>
              <w:rPr>
                <w:sz w:val="16"/>
                <w:szCs w:val="16"/>
                <w:lang w:eastAsia="ja-JP"/>
              </w:rPr>
              <w:t xml:space="preserve"> </w:t>
            </w:r>
            <w:r w:rsidRPr="005E64B4">
              <w:rPr>
                <w:sz w:val="16"/>
                <w:szCs w:val="16"/>
                <w:lang w:eastAsia="ja-JP"/>
              </w:rPr>
              <w:t>1</w:t>
            </w:r>
          </w:p>
        </w:tc>
        <w:tc>
          <w:tcPr>
            <w:tcW w:w="34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6047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C</w:t>
            </w:r>
            <w:r w:rsidRPr="005E64B4">
              <w:rPr>
                <w:sz w:val="16"/>
                <w:szCs w:val="16"/>
                <w:lang w:eastAsia="ja-JP"/>
              </w:rPr>
              <w:t>ase</w:t>
            </w:r>
            <w:r>
              <w:rPr>
                <w:sz w:val="16"/>
                <w:szCs w:val="16"/>
                <w:lang w:eastAsia="ja-JP"/>
              </w:rPr>
              <w:t xml:space="preserve"> </w:t>
            </w:r>
            <w:r w:rsidRPr="005E64B4">
              <w:rPr>
                <w:sz w:val="16"/>
                <w:szCs w:val="16"/>
                <w:lang w:eastAsia="ja-JP"/>
              </w:rPr>
              <w:t>2</w:t>
            </w:r>
          </w:p>
        </w:tc>
        <w:tc>
          <w:tcPr>
            <w:tcW w:w="349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5932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Case</w:t>
            </w:r>
            <w:r>
              <w:rPr>
                <w:sz w:val="16"/>
                <w:szCs w:val="16"/>
                <w:lang w:eastAsia="ja-JP"/>
              </w:rPr>
              <w:t xml:space="preserve"> </w:t>
            </w:r>
            <w:r w:rsidRPr="005E64B4">
              <w:rPr>
                <w:sz w:val="16"/>
                <w:szCs w:val="16"/>
                <w:lang w:eastAsia="ja-JP"/>
              </w:rPr>
              <w:t>3</w:t>
            </w:r>
          </w:p>
        </w:tc>
      </w:tr>
      <w:tr w:rsidR="00335EC3" w:rsidRPr="00D267FB" w14:paraId="644F2E97" w14:textId="77777777" w:rsidTr="00295597">
        <w:trPr>
          <w:trHeight w:val="173"/>
        </w:trPr>
        <w:tc>
          <w:tcPr>
            <w:tcW w:w="24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7C81E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</w:tcPr>
          <w:p w14:paraId="78A5056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D</w:t>
            </w:r>
            <w:r w:rsidRPr="005E64B4">
              <w:rPr>
                <w:sz w:val="16"/>
                <w:szCs w:val="16"/>
                <w:lang w:eastAsia="ja-JP"/>
              </w:rPr>
              <w:t>ay</w:t>
            </w:r>
            <w:r>
              <w:rPr>
                <w:rFonts w:hint="eastAsia"/>
                <w:sz w:val="16"/>
                <w:szCs w:val="16"/>
                <w:lang w:eastAsia="ja-JP"/>
              </w:rPr>
              <w:t>s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C5C5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Paragraph</w:t>
            </w:r>
            <w:r>
              <w:rPr>
                <w:sz w:val="16"/>
                <w:szCs w:val="16"/>
                <w:lang w:eastAsia="ja-JP"/>
              </w:rPr>
              <w:t>s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FE4F7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Sentence</w:t>
            </w:r>
            <w:r>
              <w:rPr>
                <w:sz w:val="16"/>
                <w:szCs w:val="16"/>
                <w:lang w:eastAsia="ja-JP"/>
              </w:rPr>
              <w:t>s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3C53F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D</w:t>
            </w:r>
            <w:r w:rsidRPr="005E64B4">
              <w:rPr>
                <w:sz w:val="16"/>
                <w:szCs w:val="16"/>
                <w:lang w:eastAsia="ja-JP"/>
              </w:rPr>
              <w:t>ay</w:t>
            </w:r>
            <w:r>
              <w:rPr>
                <w:sz w:val="16"/>
                <w:szCs w:val="16"/>
                <w:lang w:eastAsia="ja-JP"/>
              </w:rPr>
              <w:t>s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CFCB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Paragraph</w:t>
            </w:r>
            <w:r>
              <w:rPr>
                <w:sz w:val="16"/>
                <w:szCs w:val="16"/>
                <w:lang w:eastAsia="ja-JP"/>
              </w:rPr>
              <w:t>s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90E12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Sentence</w:t>
            </w:r>
            <w:r>
              <w:rPr>
                <w:sz w:val="16"/>
                <w:szCs w:val="16"/>
                <w:lang w:eastAsia="ja-JP"/>
              </w:rPr>
              <w:t>s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D847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D</w:t>
            </w:r>
            <w:r w:rsidRPr="005E64B4">
              <w:rPr>
                <w:sz w:val="16"/>
                <w:szCs w:val="16"/>
                <w:lang w:eastAsia="ja-JP"/>
              </w:rPr>
              <w:t>ay</w:t>
            </w:r>
            <w:r>
              <w:rPr>
                <w:sz w:val="16"/>
                <w:szCs w:val="16"/>
                <w:lang w:eastAsia="ja-JP"/>
              </w:rPr>
              <w:t>s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A0488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Paragraph</w:t>
            </w:r>
            <w:r>
              <w:rPr>
                <w:sz w:val="16"/>
                <w:szCs w:val="16"/>
                <w:lang w:eastAsia="ja-JP"/>
              </w:rPr>
              <w:t>s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A9DA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Sentence</w:t>
            </w:r>
            <w:r>
              <w:rPr>
                <w:sz w:val="16"/>
                <w:szCs w:val="16"/>
                <w:lang w:eastAsia="ja-JP"/>
              </w:rPr>
              <w:t>s</w:t>
            </w:r>
          </w:p>
        </w:tc>
      </w:tr>
      <w:tr w:rsidR="00335EC3" w:rsidRPr="00D267FB" w14:paraId="0C9434B3" w14:textId="77777777" w:rsidTr="00295597">
        <w:trPr>
          <w:trHeight w:val="265"/>
        </w:trPr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B51AA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P</w:t>
            </w:r>
            <w:r w:rsidRPr="005E64B4">
              <w:rPr>
                <w:sz w:val="16"/>
                <w:szCs w:val="16"/>
                <w:lang w:eastAsia="ja-JP"/>
              </w:rPr>
              <w:t>rogress Note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38B56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95328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C0184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70D86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29C0A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sz w:val="16"/>
                <w:szCs w:val="16"/>
              </w:rPr>
              <w:t>656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CFAD9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1822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43502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678B6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1682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5C3CC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5278</w:t>
            </w:r>
          </w:p>
        </w:tc>
      </w:tr>
      <w:tr w:rsidR="00335EC3" w:rsidRPr="00D267FB" w14:paraId="2709B4BA" w14:textId="77777777" w:rsidTr="00295597">
        <w:trPr>
          <w:trHeight w:val="170"/>
        </w:trPr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B6766B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C</w:t>
            </w:r>
            <w:r w:rsidRPr="005E64B4">
              <w:rPr>
                <w:sz w:val="16"/>
                <w:szCs w:val="16"/>
                <w:lang w:eastAsia="ja-JP"/>
              </w:rPr>
              <w:t>onsultation Note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EE9B3F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AA2DC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AAE85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A0ECA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A4D88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14976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011FC3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2C516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53BED4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170</w:t>
            </w:r>
          </w:p>
        </w:tc>
      </w:tr>
      <w:tr w:rsidR="00335EC3" w:rsidRPr="00D267FB" w14:paraId="56F2EB12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6FC71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Discharge Summary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BEF4FB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D2296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BFD7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86661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064C6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sz w:val="16"/>
                <w:szCs w:val="16"/>
              </w:rPr>
              <w:t>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FACF38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907C7D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8AE46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6997D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480</w:t>
            </w:r>
          </w:p>
        </w:tc>
      </w:tr>
      <w:tr w:rsidR="00335EC3" w:rsidRPr="00D267FB" w14:paraId="454D6F6E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30F4F8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Dis</w:t>
            </w:r>
            <w:r w:rsidRPr="005E64B4">
              <w:rPr>
                <w:sz w:val="16"/>
                <w:szCs w:val="16"/>
                <w:lang w:eastAsia="ja-JP"/>
              </w:rPr>
              <w:t>charge Summary of Nurse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32A95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97EB0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20B67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042F1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908DD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F9DFF7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B5F59D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0586F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18464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393</w:t>
            </w:r>
          </w:p>
        </w:tc>
      </w:tr>
      <w:tr w:rsidR="00335EC3" w:rsidRPr="00D267FB" w14:paraId="636944D7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8B40A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D</w:t>
            </w:r>
            <w:r w:rsidRPr="005E64B4">
              <w:rPr>
                <w:sz w:val="16"/>
                <w:szCs w:val="16"/>
                <w:lang w:eastAsia="ja-JP"/>
              </w:rPr>
              <w:t>ischarge Support Screening Sheet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DFBEB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A57A6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756AE0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35ECA6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687FAC2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9ABAB6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DC9BB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4D8B0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CDB481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37</w:t>
            </w:r>
          </w:p>
        </w:tc>
      </w:tr>
      <w:tr w:rsidR="00335EC3" w:rsidRPr="00D267FB" w14:paraId="0DDA7411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2C592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Discharge</w:t>
            </w:r>
            <w:r w:rsidRPr="005E64B4">
              <w:rPr>
                <w:sz w:val="16"/>
                <w:szCs w:val="16"/>
                <w:lang w:eastAsia="ja-JP"/>
              </w:rPr>
              <w:t xml:space="preserve"> Conference Note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E2473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2D3906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58985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D8126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A479F82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BF3C1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71B7A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9EF4A2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11BAD7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99</w:t>
            </w:r>
          </w:p>
        </w:tc>
      </w:tr>
      <w:tr w:rsidR="00335EC3" w:rsidRPr="00D267FB" w14:paraId="7D16243D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A36EBE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SOAP and Focus charting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DC3C33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FE4DD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FC03D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2D5DA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6E88C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818A6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AA7DBB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A5328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905B9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2730</w:t>
            </w:r>
          </w:p>
        </w:tc>
      </w:tr>
      <w:tr w:rsidR="00335EC3" w:rsidRPr="00D267FB" w14:paraId="481D7EC7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793271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N</w:t>
            </w:r>
            <w:r w:rsidRPr="005E64B4">
              <w:rPr>
                <w:sz w:val="16"/>
                <w:szCs w:val="16"/>
                <w:lang w:eastAsia="ja-JP"/>
              </w:rPr>
              <w:t>ursing Charting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9103A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46C98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AE3D6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76477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8A0C98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B5EE42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2629B6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F0C152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E3526C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96</w:t>
            </w:r>
          </w:p>
        </w:tc>
      </w:tr>
      <w:tr w:rsidR="00335EC3" w:rsidRPr="00D267FB" w14:paraId="4019E94E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57402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Nursing</w:t>
            </w:r>
            <w:r w:rsidRPr="005E64B4">
              <w:rPr>
                <w:sz w:val="16"/>
                <w:szCs w:val="16"/>
                <w:lang w:eastAsia="ja-JP"/>
              </w:rPr>
              <w:t xml:space="preserve"> Note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9030C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AC9AD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CBCDB5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3732A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4A01F2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D7918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1F5CB2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D7F16A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94875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49</w:t>
            </w:r>
          </w:p>
        </w:tc>
      </w:tr>
      <w:tr w:rsidR="00335EC3" w:rsidRPr="00D267FB" w14:paraId="351B83EF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82C1A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Paramedical Note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60C852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F1DAB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35F772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6B6F4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99F68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926D4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9783D4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D29A1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E6E360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207</w:t>
            </w:r>
          </w:p>
        </w:tc>
      </w:tr>
      <w:tr w:rsidR="00335EC3" w:rsidRPr="00D267FB" w14:paraId="1A13745F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1360C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IC Attending Note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A35C7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01F806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38CA47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58D340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512DD5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348A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1C6D88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6E87A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577AE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</w:tr>
      <w:tr w:rsidR="00335EC3" w:rsidRPr="00D267FB" w14:paraId="23B52D8C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422AC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E</w:t>
            </w:r>
            <w:r w:rsidRPr="005E64B4">
              <w:rPr>
                <w:sz w:val="16"/>
                <w:szCs w:val="16"/>
                <w:lang w:eastAsia="ja-JP"/>
              </w:rPr>
              <w:t>R Charting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93093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ED61A3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6B96F0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E5235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8A1C4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6C58F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9DE5E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B89B79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55128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229</w:t>
            </w:r>
          </w:p>
        </w:tc>
      </w:tr>
      <w:tr w:rsidR="00335EC3" w:rsidRPr="00D267FB" w14:paraId="056EDBFD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11F89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P</w:t>
            </w:r>
            <w:r w:rsidRPr="005E64B4">
              <w:rPr>
                <w:sz w:val="16"/>
                <w:szCs w:val="16"/>
                <w:lang w:eastAsia="ja-JP"/>
              </w:rPr>
              <w:t>ain Assessment Template for Nurse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43B62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8AF682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C3BA1A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6B50BF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99A29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2FFE8E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96C29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8B4824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FF7EDE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121</w:t>
            </w:r>
          </w:p>
        </w:tc>
      </w:tr>
      <w:tr w:rsidR="00335EC3" w:rsidRPr="00D267FB" w14:paraId="40165C95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A324F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Medication Management Assessment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68B96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99E2AF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E3318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DF0E22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D21A26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E60985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C0D29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25B43E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4870A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82</w:t>
            </w:r>
          </w:p>
        </w:tc>
      </w:tr>
      <w:tr w:rsidR="00335EC3" w:rsidRPr="00D267FB" w14:paraId="53B689D5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A9686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I</w:t>
            </w:r>
            <w:r w:rsidRPr="005E64B4">
              <w:rPr>
                <w:sz w:val="16"/>
                <w:szCs w:val="16"/>
                <w:lang w:eastAsia="ja-JP"/>
              </w:rPr>
              <w:t>llness and Life Questionnaire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9D56B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14819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BD941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E8175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FD459A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7FDE2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79FBB2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B9B5B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D7D872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</w:tr>
      <w:tr w:rsidR="00335EC3" w:rsidRPr="00D267FB" w14:paraId="315C76F2" w14:textId="77777777" w:rsidTr="00295597">
        <w:tc>
          <w:tcPr>
            <w:tcW w:w="24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27FBB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Fall</w:t>
            </w:r>
            <w:r w:rsidRPr="005E64B4">
              <w:rPr>
                <w:sz w:val="16"/>
                <w:szCs w:val="16"/>
                <w:lang w:eastAsia="ja-JP"/>
              </w:rPr>
              <w:t xml:space="preserve"> Risk Assessment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7AEA1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74822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B1D24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0DDE6C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BEA73F2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6EF21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4A3AC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5BD45F3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313F7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252</w:t>
            </w:r>
          </w:p>
        </w:tc>
      </w:tr>
      <w:tr w:rsidR="00335EC3" w:rsidRPr="00D267FB" w14:paraId="22C6A91A" w14:textId="77777777" w:rsidTr="00295597">
        <w:tc>
          <w:tcPr>
            <w:tcW w:w="24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34BFD07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Nutrition Counseling Note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5536CA96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206BC8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477C41D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4F5CB8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6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48E341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3E7130B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1766DEE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6083335D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24566E0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</w:tr>
      <w:tr w:rsidR="00335EC3" w:rsidRPr="00D267FB" w14:paraId="47BD9652" w14:textId="77777777" w:rsidTr="0029559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1FA4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F</w:t>
            </w:r>
            <w:r w:rsidRPr="005E64B4">
              <w:rPr>
                <w:sz w:val="16"/>
                <w:szCs w:val="16"/>
                <w:lang w:eastAsia="ja-JP"/>
              </w:rPr>
              <w:t>irst Visit and Admission Note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9E3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49F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8C8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44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5E4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AA0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A48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C9C7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9F0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93</w:t>
            </w:r>
          </w:p>
        </w:tc>
      </w:tr>
      <w:tr w:rsidR="00335EC3" w:rsidRPr="00D267FB" w14:paraId="3EEAA0D3" w14:textId="77777777" w:rsidTr="0029559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A107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rFonts w:hint="eastAsia"/>
                <w:sz w:val="16"/>
                <w:szCs w:val="16"/>
                <w:lang w:eastAsia="ja-JP"/>
              </w:rPr>
              <w:t>Medical</w:t>
            </w:r>
            <w:r w:rsidRPr="005E64B4">
              <w:rPr>
                <w:sz w:val="16"/>
                <w:szCs w:val="16"/>
                <w:lang w:eastAsia="ja-JP"/>
              </w:rPr>
              <w:t xml:space="preserve"> Interview Note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703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022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AA1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4F31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BBC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9FB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B73A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144B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47C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17</w:t>
            </w:r>
          </w:p>
        </w:tc>
      </w:tr>
      <w:tr w:rsidR="00335EC3" w:rsidRPr="00D267FB" w14:paraId="5F010C53" w14:textId="77777777" w:rsidTr="0029559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8815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 w:rsidRPr="005E64B4">
              <w:rPr>
                <w:sz w:val="16"/>
                <w:szCs w:val="16"/>
                <w:lang w:eastAsia="ja-JP"/>
              </w:rPr>
              <w:t>Liaison Support and Patient Advice Note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67C5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B7BF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09A8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1D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4D04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549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F3C9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D50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F0FE" w14:textId="77777777" w:rsidR="00335EC3" w:rsidRPr="005E64B4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75</w:t>
            </w:r>
          </w:p>
        </w:tc>
      </w:tr>
      <w:tr w:rsidR="00335EC3" w:rsidRPr="00D267FB" w14:paraId="34DB7E2A" w14:textId="77777777" w:rsidTr="00295597"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B401" w14:textId="77777777" w:rsidR="00335EC3" w:rsidRPr="005E64B4" w:rsidRDefault="00335EC3" w:rsidP="00295597">
            <w:pPr>
              <w:spacing w:line="240" w:lineRule="auto"/>
              <w:rPr>
                <w:sz w:val="16"/>
                <w:szCs w:val="16"/>
                <w:lang w:eastAsia="ja-JP"/>
              </w:rPr>
            </w:pPr>
            <w:r>
              <w:rPr>
                <w:rFonts w:hint="eastAsia"/>
                <w:sz w:val="16"/>
                <w:szCs w:val="16"/>
                <w:lang w:eastAsia="ja-JP"/>
              </w:rPr>
              <w:t>T</w:t>
            </w:r>
            <w:r>
              <w:rPr>
                <w:sz w:val="16"/>
                <w:szCs w:val="16"/>
                <w:lang w:eastAsia="ja-JP"/>
              </w:rPr>
              <w:t>otal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5AC4" w14:textId="77777777" w:rsidR="00335EC3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6C0DC" w14:textId="77777777" w:rsidR="00335EC3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17F7A" w14:textId="77777777" w:rsidR="00335EC3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930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45711" w14:textId="77777777" w:rsidR="00335EC3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D08A9" w14:textId="77777777" w:rsidR="00335EC3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1FAEF" w14:textId="77777777" w:rsidR="00335EC3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2857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47DDD" w14:textId="77777777" w:rsidR="00335EC3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D555D" w14:textId="77777777" w:rsidR="00335EC3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2783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8E99" w14:textId="77777777" w:rsidR="00335EC3" w:rsidRDefault="00335EC3" w:rsidP="00295597">
            <w:pPr>
              <w:spacing w:line="240" w:lineRule="auto"/>
              <w:jc w:val="center"/>
              <w:rPr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10408</w:t>
            </w:r>
          </w:p>
        </w:tc>
      </w:tr>
    </w:tbl>
    <w:p w14:paraId="216C99FD" w14:textId="3BD298DB" w:rsidR="006B56A1" w:rsidRPr="00335EC3" w:rsidRDefault="00335EC3" w:rsidP="00335EC3">
      <w:pPr>
        <w:widowControl w:val="0"/>
        <w:rPr>
          <w:rFonts w:cs="Arial"/>
          <w:b/>
          <w:bCs/>
          <w:lang w:eastAsia="ja-JP"/>
        </w:rPr>
      </w:pP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SOAP, subjective objective </w:t>
      </w:r>
      <w:proofErr w:type="gramStart"/>
      <w:r>
        <w:rPr>
          <w:rFonts w:cs="Arial"/>
          <w:szCs w:val="20"/>
        </w:rPr>
        <w:t>assessment</w:t>
      </w:r>
      <w:proofErr w:type="gramEnd"/>
      <w:r>
        <w:rPr>
          <w:rFonts w:cs="Arial"/>
          <w:szCs w:val="20"/>
        </w:rPr>
        <w:t xml:space="preserve"> and plan; </w:t>
      </w:r>
      <w:r>
        <w:rPr>
          <w:rFonts w:cs="Arial" w:hint="eastAsia"/>
          <w:szCs w:val="20"/>
          <w:lang w:eastAsia="ja-JP"/>
        </w:rPr>
        <w:t>IC</w:t>
      </w:r>
      <w:r>
        <w:rPr>
          <w:rFonts w:cs="Arial"/>
          <w:szCs w:val="20"/>
        </w:rPr>
        <w:t>,</w:t>
      </w:r>
      <w:r w:rsidRPr="00D267F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informed consent; ER, emergency room</w:t>
      </w:r>
    </w:p>
    <w:p w14:paraId="0B3E4248" w14:textId="3872A68F" w:rsidR="006B56A1" w:rsidRDefault="006B56A1">
      <w:pPr>
        <w:spacing w:line="240" w:lineRule="auto"/>
        <w:rPr>
          <w:rFonts w:cs="Arial"/>
          <w:b/>
          <w:bCs/>
          <w:lang w:eastAsia="ja-JP"/>
        </w:rPr>
        <w:sectPr w:rsidR="006B56A1" w:rsidSect="00F614DB">
          <w:endnotePr>
            <w:numFmt w:val="decimal"/>
          </w:endnotePr>
          <w:pgSz w:w="15840" w:h="12240" w:orient="landscape"/>
          <w:pgMar w:top="1797" w:right="1440" w:bottom="1797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4447563C" w14:textId="2F585A10" w:rsidR="005248FF" w:rsidRDefault="00E40268" w:rsidP="005248FF">
      <w:pPr>
        <w:widowControl w:val="0"/>
        <w:rPr>
          <w:rFonts w:cs="Arial"/>
          <w:lang w:eastAsia="ja-JP"/>
        </w:rPr>
      </w:pPr>
      <w:r w:rsidRPr="006C266D">
        <w:rPr>
          <w:rFonts w:cs="Arial"/>
          <w:b/>
          <w:bCs/>
          <w:lang w:eastAsia="ja-JP"/>
        </w:rPr>
        <w:lastRenderedPageBreak/>
        <w:t xml:space="preserve">Appendix </w:t>
      </w:r>
      <w:r w:rsidR="00C57EAC">
        <w:rPr>
          <w:rFonts w:cs="Arial"/>
          <w:b/>
          <w:bCs/>
          <w:lang w:eastAsia="ja-JP"/>
        </w:rPr>
        <w:t>4:</w:t>
      </w:r>
      <w:r w:rsidRPr="006C266D">
        <w:rPr>
          <w:rFonts w:cs="Arial"/>
          <w:b/>
          <w:bCs/>
          <w:lang w:eastAsia="ja-JP"/>
        </w:rPr>
        <w:t xml:space="preserve"> </w:t>
      </w:r>
      <w:r w:rsidR="00ED1DE5" w:rsidRPr="00ED1DE5">
        <w:rPr>
          <w:rFonts w:cs="Arial"/>
          <w:lang w:eastAsia="ja-JP"/>
        </w:rPr>
        <w:t xml:space="preserve">Tag List and </w:t>
      </w:r>
      <w:r w:rsidR="00765BFB" w:rsidRPr="00ED1DE5">
        <w:rPr>
          <w:rFonts w:cs="Arial"/>
          <w:lang w:eastAsia="ja-JP"/>
        </w:rPr>
        <w:t>Definition</w:t>
      </w:r>
    </w:p>
    <w:tbl>
      <w:tblPr>
        <w:tblW w:w="86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4"/>
        <w:gridCol w:w="1410"/>
        <w:gridCol w:w="2674"/>
        <w:gridCol w:w="4074"/>
      </w:tblGrid>
      <w:tr w:rsidR="00997C41" w:rsidRPr="006C266D" w14:paraId="51787753" w14:textId="77777777" w:rsidTr="00A742CD">
        <w:trPr>
          <w:trHeight w:val="315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A977" w14:textId="037AE52C" w:rsidR="00997C41" w:rsidRPr="006C266D" w:rsidRDefault="00997C41" w:rsidP="00295597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 w:rsidRPr="006C266D"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Category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00AA" w14:textId="77777777" w:rsidR="00997C41" w:rsidRPr="006C266D" w:rsidRDefault="00997C41" w:rsidP="00295597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 w:rsidRPr="006C266D"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Tag Title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49B4" w14:textId="77777777" w:rsidR="00997C41" w:rsidRPr="006C266D" w:rsidRDefault="00997C41" w:rsidP="00295597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 w:rsidRPr="006C266D"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Definition</w:t>
            </w:r>
          </w:p>
        </w:tc>
      </w:tr>
      <w:tr w:rsidR="00A742CD" w:rsidRPr="006C266D" w14:paraId="0C5DD39C" w14:textId="77777777" w:rsidTr="00D36946">
        <w:trPr>
          <w:trHeight w:val="31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EB32" w14:textId="0908B4F8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 w:hint="eastAsia"/>
                <w:color w:val="000000"/>
                <w:sz w:val="16"/>
                <w:szCs w:val="16"/>
                <w:lang w:eastAsia="ja-JP"/>
              </w:rPr>
              <w:t>B</w:t>
            </w:r>
            <w:r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MI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746D" w14:textId="4528C40D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 w:rsidRPr="00997C41"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Medical Indication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4F77" w14:textId="14A8CC94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Cancer Treatment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838" w14:textId="2ABCFFDE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therapies, cares, and tests for cancer treatment</w:t>
            </w:r>
          </w:p>
        </w:tc>
      </w:tr>
      <w:tr w:rsidR="00A742CD" w:rsidRPr="006C266D" w14:paraId="3969678B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F0AB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ADB6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CD93" w14:textId="2FB0A0AC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Pathology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4B8E" w14:textId="2610A2BB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a pathology</w:t>
            </w:r>
          </w:p>
        </w:tc>
      </w:tr>
      <w:tr w:rsidR="00A742CD" w:rsidRPr="006C266D" w14:paraId="7FEEFBC2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A7C5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0310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5621" w14:textId="673F94E8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Recurrent and Metastasis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F73E" w14:textId="0D40723C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a recurrent and metastasis</w:t>
            </w:r>
          </w:p>
        </w:tc>
      </w:tr>
      <w:tr w:rsidR="00A742CD" w:rsidRPr="006C266D" w14:paraId="664A632E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0549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CDC9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8A23" w14:textId="7C6B1520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Lymph Node Metastasis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2CB2" w14:textId="331668B5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a lymph node metastasis</w:t>
            </w:r>
          </w:p>
        </w:tc>
      </w:tr>
      <w:tr w:rsidR="00A742CD" w:rsidRPr="006C266D" w14:paraId="50A9588C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FA95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ED2A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F1F3A" w14:textId="7DBBB9CC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Subtype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CC09" w14:textId="25D3C358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a breast cancer subtype</w:t>
            </w:r>
          </w:p>
        </w:tc>
      </w:tr>
      <w:tr w:rsidR="00A742CD" w:rsidRPr="006C266D" w14:paraId="2488C86E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D7B3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CFCF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8139D" w14:textId="47F9C0BD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Complication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53897" w14:textId="5363EE39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Unsuspected medical conditions that arise during the treatment</w:t>
            </w:r>
          </w:p>
        </w:tc>
      </w:tr>
      <w:tr w:rsidR="00A742CD" w:rsidRPr="006C266D" w14:paraId="262EECAA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0A01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989D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871E" w14:textId="3BB6D933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Comorbidity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59B3" w14:textId="70B740DB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Diseases other than breast cancer</w:t>
            </w:r>
          </w:p>
        </w:tc>
      </w:tr>
      <w:tr w:rsidR="00A742CD" w:rsidRPr="006C266D" w14:paraId="064BCF67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BE25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63B6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327E4" w14:textId="41400EC4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Palliative Care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2986" w14:textId="51833CC2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palliative cares</w:t>
            </w:r>
          </w:p>
        </w:tc>
      </w:tr>
      <w:tr w:rsidR="00A742CD" w:rsidRPr="006C266D" w14:paraId="2292952D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0679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449F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5A7C" w14:textId="32BECA39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Clinical Study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0EE7" w14:textId="5C60CE30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clinical studies</w:t>
            </w:r>
          </w:p>
        </w:tc>
      </w:tr>
      <w:tr w:rsidR="00A742CD" w:rsidRPr="006C266D" w14:paraId="045A0BDE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B07E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C71C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6866" w14:textId="08D2ED58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Genetics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C1C2" w14:textId="1EE7FDA5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Genetic items</w:t>
            </w:r>
          </w:p>
        </w:tc>
      </w:tr>
      <w:tr w:rsidR="00A742CD" w:rsidRPr="006C266D" w14:paraId="0730F3D1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F5B4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BAC1" w14:textId="77777777" w:rsidR="00A742CD" w:rsidRPr="006C266D" w:rsidRDefault="00A742CD" w:rsidP="00997C41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5914" w14:textId="44FA7104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1B60" w14:textId="56CE8AA2" w:rsidR="00A742CD" w:rsidRPr="006C266D" w:rsidRDefault="00A742CD" w:rsidP="00997C41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other than the above in Medical Indication</w:t>
            </w:r>
          </w:p>
        </w:tc>
      </w:tr>
      <w:tr w:rsidR="00A742CD" w:rsidRPr="006C266D" w14:paraId="1CDFA634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4667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E770" w14:textId="6D3CE93B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 w:rsidRPr="00A742CD"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QOL-Physical Status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7DA4" w14:textId="0235629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General Condition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E121" w14:textId="5514D2C9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Status of general condition including patient performance states</w:t>
            </w:r>
          </w:p>
        </w:tc>
      </w:tr>
      <w:tr w:rsidR="00A742CD" w:rsidRPr="006C266D" w14:paraId="78189BF6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CC11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8457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C11E" w14:textId="1AE75A3E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Pain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668A0" w14:textId="387DB23F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pains and swellings</w:t>
            </w:r>
          </w:p>
        </w:tc>
      </w:tr>
      <w:tr w:rsidR="00A742CD" w:rsidRPr="006C266D" w14:paraId="5E2E1CD1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2467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55CF4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FF2B" w14:textId="492BFDCB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Fever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849" w14:textId="37B42598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fevers</w:t>
            </w:r>
          </w:p>
        </w:tc>
      </w:tr>
      <w:tr w:rsidR="00A742CD" w:rsidRPr="006C266D" w14:paraId="4D54E3EB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75E3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57E2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71CF" w14:textId="151311B0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Respiratory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60404" w14:textId="179A3BC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respiratory symptoms</w:t>
            </w:r>
          </w:p>
        </w:tc>
      </w:tr>
      <w:tr w:rsidR="00A742CD" w:rsidRPr="006C266D" w14:paraId="54D166A6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9FBD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4E8AE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3EF1" w14:textId="12F3BC33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Numb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7453" w14:textId="2B87BCE1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numb</w:t>
            </w:r>
          </w:p>
        </w:tc>
      </w:tr>
      <w:tr w:rsidR="00A742CD" w:rsidRPr="006C266D" w14:paraId="20A98D13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1EC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89B5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ECFD4" w14:textId="1165E11A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Lymphedema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C125" w14:textId="0C79625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lymphedema</w:t>
            </w:r>
          </w:p>
        </w:tc>
      </w:tr>
      <w:tr w:rsidR="00A742CD" w:rsidRPr="006C266D" w14:paraId="246C1431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C335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8FA9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2435" w14:textId="27BF3AF1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Menstruation and Menopause-like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C89D" w14:textId="6E44E90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Items related to a menstruation and menopause-like symptoms </w:t>
            </w:r>
          </w:p>
        </w:tc>
      </w:tr>
      <w:tr w:rsidR="00A742CD" w:rsidRPr="006C266D" w14:paraId="08762342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5784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5A3D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B698" w14:textId="64AC4ADE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Skin Trouble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B64A" w14:textId="40C10FC6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skin troubles</w:t>
            </w:r>
          </w:p>
        </w:tc>
      </w:tr>
      <w:tr w:rsidR="00A742CD" w:rsidRPr="006C266D" w14:paraId="5DA90EA3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3D72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072B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E4C6" w14:textId="4986F2B3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Dental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45D7" w14:textId="591999B6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Items related to dental </w:t>
            </w:r>
          </w:p>
        </w:tc>
      </w:tr>
      <w:tr w:rsidR="00A742CD" w:rsidRPr="006C266D" w14:paraId="56D63366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72A2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8E83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1360" w14:textId="462ACF68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Urination and Defecation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3746" w14:textId="73639F0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urinations and defecations</w:t>
            </w:r>
          </w:p>
        </w:tc>
      </w:tr>
      <w:tr w:rsidR="00A742CD" w:rsidRPr="006C266D" w14:paraId="7FC9951B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A805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AB1A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AB7C" w14:textId="4FD885A4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Appetite and Dietary Intake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7FDF" w14:textId="408BC41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Items related to appetite, </w:t>
            </w:r>
            <w:proofErr w:type="gramStart"/>
            <w:r>
              <w:rPr>
                <w:rFonts w:eastAsia="Meiryo UI" w:cs="Arial"/>
                <w:color w:val="000000"/>
                <w:sz w:val="16"/>
                <w:szCs w:val="16"/>
              </w:rPr>
              <w:t>nutrition</w:t>
            </w:r>
            <w:proofErr w:type="gramEnd"/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 and dietary intake</w:t>
            </w:r>
          </w:p>
        </w:tc>
      </w:tr>
      <w:tr w:rsidR="00A742CD" w:rsidRPr="006C266D" w14:paraId="4CBA9EC7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19D4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BEF2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172B" w14:textId="4CEF56B7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Sleep and Sleepiness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8A82" w14:textId="14DE7D94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a sleep and sleepiness</w:t>
            </w:r>
          </w:p>
        </w:tc>
      </w:tr>
      <w:tr w:rsidR="00A742CD" w:rsidRPr="006C266D" w14:paraId="77B13027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144E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D046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E266" w14:textId="36845B1A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Nausea and Vomiting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3C26" w14:textId="0EA7C11A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nausea and vomiting</w:t>
            </w:r>
          </w:p>
        </w:tc>
      </w:tr>
      <w:tr w:rsidR="00A742CD" w:rsidRPr="006C266D" w14:paraId="222CD6A0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D944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ED55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915F" w14:textId="54A7AEF4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Fatigue and Tiredness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CBE5" w14:textId="3FEF9C6F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fatigue and tiredness</w:t>
            </w:r>
          </w:p>
        </w:tc>
      </w:tr>
      <w:tr w:rsidR="00A742CD" w:rsidRPr="006C266D" w14:paraId="56C8CDA4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8813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137A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E93E" w14:textId="66512756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B2A8" w14:textId="525F065A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other than the above in Physical Status</w:t>
            </w:r>
          </w:p>
        </w:tc>
      </w:tr>
      <w:tr w:rsidR="00A742CD" w:rsidRPr="006C266D" w14:paraId="75483D6A" w14:textId="77777777" w:rsidTr="00D36946">
        <w:trPr>
          <w:trHeight w:val="31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FB05" w14:textId="1EEA933B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 w:hint="eastAsia"/>
                <w:color w:val="000000"/>
                <w:sz w:val="16"/>
                <w:szCs w:val="16"/>
                <w:lang w:eastAsia="ja-JP"/>
              </w:rPr>
              <w:t>P</w:t>
            </w:r>
            <w:r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CI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E4FA" w14:textId="5F5F3D98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 w:rsidRPr="00A742CD"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QOL-Concern of Daily Life-Care-Treatment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35E6" w14:textId="58135E24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Palliative Care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5B53" w14:textId="7A0F7F10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Concern of palliative care</w:t>
            </w:r>
          </w:p>
        </w:tc>
      </w:tr>
      <w:tr w:rsidR="00A742CD" w:rsidRPr="006C266D" w14:paraId="23B267B8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1509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F6BA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0C2B" w14:textId="3F8A8FE9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Appearance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BC37" w14:textId="41BFA44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Concern of appearance including surgery type (lumpectomy, </w:t>
            </w:r>
            <w:proofErr w:type="gramStart"/>
            <w:r>
              <w:rPr>
                <w:rFonts w:eastAsia="Meiryo UI" w:cs="Arial"/>
                <w:color w:val="000000"/>
                <w:sz w:val="16"/>
                <w:szCs w:val="16"/>
              </w:rPr>
              <w:t>mastectomy</w:t>
            </w:r>
            <w:proofErr w:type="gramEnd"/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 and reconstruction)</w:t>
            </w:r>
          </w:p>
        </w:tc>
      </w:tr>
      <w:tr w:rsidR="00A742CD" w:rsidRPr="006C266D" w14:paraId="4A522D8E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BA3D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7913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893F" w14:textId="700F02D3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Visit and Admission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0A54" w14:textId="0AEC453A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Concern of hospital visit and admission</w:t>
            </w:r>
          </w:p>
        </w:tc>
      </w:tr>
      <w:tr w:rsidR="00A742CD" w:rsidRPr="006C266D" w14:paraId="3BEE5507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FEF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0B61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23CC3" w14:textId="25287D31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Job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EB58" w14:textId="1D578058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Concern of job</w:t>
            </w:r>
          </w:p>
        </w:tc>
      </w:tr>
      <w:tr w:rsidR="00A742CD" w:rsidRPr="006C266D" w14:paraId="1048016B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0C103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7744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4A1C" w14:textId="40E364A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Economy and Social Service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50F48" w14:textId="6E98DC04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Concern of economy and social service</w:t>
            </w:r>
          </w:p>
        </w:tc>
      </w:tr>
      <w:tr w:rsidR="00A742CD" w:rsidRPr="006C266D" w14:paraId="4E433E06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2B8E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BD93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AC2F" w14:textId="793D69A1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Family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639C" w14:textId="440A402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Concern of family</w:t>
            </w:r>
          </w:p>
        </w:tc>
      </w:tr>
      <w:tr w:rsidR="00A742CD" w:rsidRPr="006C266D" w14:paraId="29D85BC6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A4CF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6793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4C18" w14:textId="584BB29E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Daily Life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0F874" w14:textId="6B1035CE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Concern of daily life</w:t>
            </w:r>
          </w:p>
        </w:tc>
      </w:tr>
      <w:tr w:rsidR="00A742CD" w:rsidRPr="006C266D" w14:paraId="1FB9A08A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8867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D094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48CA9" w14:textId="67ED1AF1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Symptoms, Care and Treatment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39DE" w14:textId="0E2F7A2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Concern of symptoms, </w:t>
            </w:r>
            <w:proofErr w:type="gramStart"/>
            <w:r>
              <w:rPr>
                <w:rFonts w:eastAsia="Meiryo UI" w:cs="Arial"/>
                <w:color w:val="000000"/>
                <w:sz w:val="16"/>
                <w:szCs w:val="16"/>
              </w:rPr>
              <w:t>care</w:t>
            </w:r>
            <w:proofErr w:type="gramEnd"/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 and treatment</w:t>
            </w:r>
          </w:p>
        </w:tc>
      </w:tr>
      <w:tr w:rsidR="00A742CD" w:rsidRPr="006C266D" w14:paraId="6008D359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8C06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9D5E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FB2A" w14:textId="4E6ED608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2FD6" w14:textId="0D15C7E7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other than the above in Concern of Daily Life-Care-Treatment</w:t>
            </w:r>
          </w:p>
        </w:tc>
      </w:tr>
      <w:tr w:rsidR="00A742CD" w:rsidRPr="006C266D" w14:paraId="106E43EF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D66C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C5F3" w14:textId="0D67F4C4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 w:rsidRPr="00A742CD"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QOL-State of Mind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D784" w14:textId="7F3897C4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Feelings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AD6E" w14:textId="39233F47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Emotional state or reaction</w:t>
            </w:r>
          </w:p>
        </w:tc>
      </w:tr>
      <w:tr w:rsidR="00A742CD" w:rsidRPr="006C266D" w14:paraId="0900D22C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DBAC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49FF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A6DD" w14:textId="183F510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Difficulty of Life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D1D11" w14:textId="5015136C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Difficulty of daily life due to feelings down or mental status</w:t>
            </w:r>
          </w:p>
        </w:tc>
      </w:tr>
      <w:tr w:rsidR="00A742CD" w:rsidRPr="006C266D" w14:paraId="79AD8CE0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8FE9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CEB1C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689C" w14:textId="5396FCCF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27E7" w14:textId="626D8496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Clinically significant disturbance in a cognition, emotional regulation, or behavior</w:t>
            </w:r>
          </w:p>
        </w:tc>
      </w:tr>
      <w:tr w:rsidR="00A742CD" w:rsidRPr="006C266D" w14:paraId="5A7275CB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63EA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C946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3DEC" w14:textId="1E84643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Mental Disorder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9691F" w14:textId="58050671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other than the above in State of Mind</w:t>
            </w:r>
          </w:p>
        </w:tc>
      </w:tr>
      <w:tr w:rsidR="00A742CD" w:rsidRPr="006C266D" w14:paraId="1515DECA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DB0A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F6DC" w14:textId="7259EBD8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 w:rsidRPr="00A742CD"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Patient Views and Preferences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22E0" w14:textId="2EACE802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Care and Treatment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B3C2" w14:textId="3A4D5BE9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Patient’s views and preferences on cares and treatments</w:t>
            </w:r>
          </w:p>
        </w:tc>
      </w:tr>
      <w:tr w:rsidR="00A742CD" w:rsidRPr="006C266D" w14:paraId="5AF6DB71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C646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E5620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FCA4" w14:textId="44CBC28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Visit and Admission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AF285" w14:textId="57F36AF2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Patient’s views and preferences on hospital visits and admissions</w:t>
            </w:r>
          </w:p>
        </w:tc>
      </w:tr>
      <w:tr w:rsidR="00A742CD" w:rsidRPr="006C266D" w14:paraId="5F22D418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5318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9FC6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69E4" w14:textId="305AA9F2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Appearance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20628" w14:textId="21366F33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Patient’s views and preferences on her appearance including a surgery type (lumpectomy, mastectomy, and reconstruction)</w:t>
            </w:r>
          </w:p>
        </w:tc>
      </w:tr>
      <w:tr w:rsidR="00A742CD" w:rsidRPr="006C266D" w14:paraId="5902209A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72F6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23D3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5B67" w14:textId="4054B98A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Terminal Prognosis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3ABC" w14:textId="0D5EBDF3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Patient’s views and preferences on a terminal prognosis. Prognosis awareness.</w:t>
            </w:r>
          </w:p>
        </w:tc>
      </w:tr>
      <w:tr w:rsidR="00A742CD" w:rsidRPr="006C266D" w14:paraId="0DF389D7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99C6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1500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7333" w14:textId="06A9CC74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Palliative Care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28F7" w14:textId="3B1521F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Patient’s views and preferences on palliative cares</w:t>
            </w:r>
          </w:p>
        </w:tc>
      </w:tr>
      <w:tr w:rsidR="00A742CD" w:rsidRPr="006C266D" w14:paraId="097B8B42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A531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2976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537A" w14:textId="34C4871A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Clinical Study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77B1" w14:textId="727FB4C7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Patient’s views and preferences on clinical studies</w:t>
            </w:r>
          </w:p>
        </w:tc>
      </w:tr>
      <w:tr w:rsidR="00A742CD" w:rsidRPr="006C266D" w14:paraId="0C819D2C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212A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3F52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F851" w14:textId="2847294F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18DC" w14:textId="4D088EA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Items other than the above </w:t>
            </w:r>
            <w:proofErr w:type="gramStart"/>
            <w:r>
              <w:rPr>
                <w:rFonts w:eastAsia="Meiryo UI" w:cs="Arial"/>
                <w:color w:val="000000"/>
                <w:sz w:val="16"/>
                <w:szCs w:val="16"/>
              </w:rPr>
              <w:t>in Patient</w:t>
            </w:r>
            <w:proofErr w:type="gramEnd"/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 Views and Preferences</w:t>
            </w:r>
          </w:p>
        </w:tc>
      </w:tr>
      <w:tr w:rsidR="00A742CD" w:rsidRPr="006C266D" w14:paraId="04B7F1EA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4E2A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8F66" w14:textId="3280C6AD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 w:rsidRPr="00A742CD"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  <w:t>Contextual Features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3CB5" w14:textId="568EBCA8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Family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C0F3" w14:textId="3CE84DE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the family</w:t>
            </w:r>
          </w:p>
        </w:tc>
      </w:tr>
      <w:tr w:rsidR="00A742CD" w:rsidRPr="006C266D" w14:paraId="10104A84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4400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56AFF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9EEA" w14:textId="37024F38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Family’s Views and Preference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4E87" w14:textId="6EA5F42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Family’s Views and Preference concerning all things</w:t>
            </w:r>
          </w:p>
        </w:tc>
      </w:tr>
      <w:tr w:rsidR="00A742CD" w:rsidRPr="006C266D" w14:paraId="63F9BDE8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82E1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A55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6DD1" w14:textId="6F956492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Visit and Admission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A3B9" w14:textId="5140298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hospital visits and admissions</w:t>
            </w:r>
          </w:p>
        </w:tc>
      </w:tr>
      <w:tr w:rsidR="00A742CD" w:rsidRPr="006C266D" w14:paraId="7B9E4BA5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8499E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F2B0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DEF" w14:textId="2586F172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Hobby and Habits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250E" w14:textId="44E9797B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hobbies and habits</w:t>
            </w:r>
          </w:p>
        </w:tc>
      </w:tr>
      <w:tr w:rsidR="00A742CD" w:rsidRPr="006C266D" w14:paraId="0EBE6610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C614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B4F8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87C6" w14:textId="4BE64012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Daily Life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B689" w14:textId="5B34CAF4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 xml:space="preserve">Items related to daily life, events, patient’s situations, and behaviors at home </w:t>
            </w:r>
          </w:p>
        </w:tc>
      </w:tr>
      <w:tr w:rsidR="00A742CD" w:rsidRPr="006C266D" w14:paraId="7A69C073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734B5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DDF7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413F" w14:textId="135AD95F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Job and Economy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8D2BF" w14:textId="1F51C61D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patient’s and family’s jobs, and economic situations</w:t>
            </w:r>
          </w:p>
        </w:tc>
      </w:tr>
      <w:tr w:rsidR="00A742CD" w:rsidRPr="006C266D" w14:paraId="60E3FAF9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0E4A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2E95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F427" w14:textId="1F2A0DA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Social Service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56D4" w14:textId="2B5A34E1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related to social services</w:t>
            </w:r>
          </w:p>
        </w:tc>
      </w:tr>
      <w:tr w:rsidR="00A742CD" w:rsidRPr="006C266D" w14:paraId="047B77F1" w14:textId="77777777" w:rsidTr="00D36946">
        <w:trPr>
          <w:trHeight w:val="31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EB70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EE92" w14:textId="77777777" w:rsidR="00A742CD" w:rsidRPr="006C266D" w:rsidRDefault="00A742CD" w:rsidP="00A742CD">
            <w:pPr>
              <w:spacing w:line="240" w:lineRule="auto"/>
              <w:jc w:val="center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2A70" w14:textId="3EAB6F95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Others</w:t>
            </w:r>
          </w:p>
        </w:tc>
        <w:tc>
          <w:tcPr>
            <w:tcW w:w="4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C488" w14:textId="51E48AC8" w:rsidR="00A742CD" w:rsidRPr="006C266D" w:rsidRDefault="00A742CD" w:rsidP="00A742CD">
            <w:pPr>
              <w:spacing w:line="240" w:lineRule="auto"/>
              <w:rPr>
                <w:rFonts w:eastAsia="Meiryo UI" w:cs="Arial"/>
                <w:color w:val="000000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color w:val="000000"/>
                <w:sz w:val="16"/>
                <w:szCs w:val="16"/>
              </w:rPr>
              <w:t>Items other than the above in Contextual Features</w:t>
            </w:r>
          </w:p>
        </w:tc>
      </w:tr>
    </w:tbl>
    <w:p w14:paraId="365996C7" w14:textId="77777777" w:rsidR="005248FF" w:rsidRPr="00997C41" w:rsidRDefault="005248FF" w:rsidP="005248FF">
      <w:pPr>
        <w:widowControl w:val="0"/>
        <w:rPr>
          <w:rFonts w:cs="Arial"/>
          <w:lang w:eastAsia="ja-JP"/>
        </w:rPr>
      </w:pPr>
    </w:p>
    <w:p w14:paraId="02AD460B" w14:textId="16CEF112" w:rsidR="00E145DD" w:rsidRDefault="00E145DD" w:rsidP="00997C41">
      <w:pPr>
        <w:widowControl w:val="0"/>
        <w:rPr>
          <w:rFonts w:cs="Arial"/>
          <w:szCs w:val="20"/>
        </w:rPr>
      </w:pPr>
      <w:r w:rsidRPr="006C266D">
        <w:rPr>
          <w:rFonts w:cs="Arial"/>
          <w:b/>
          <w:szCs w:val="20"/>
        </w:rPr>
        <w:t>Abbreviations:</w:t>
      </w:r>
      <w:r w:rsidRPr="006C266D">
        <w:rPr>
          <w:rFonts w:cs="Arial"/>
          <w:szCs w:val="20"/>
        </w:rPr>
        <w:t xml:space="preserve"> </w:t>
      </w:r>
      <w:r w:rsidR="005248FF">
        <w:rPr>
          <w:rFonts w:cs="Arial"/>
          <w:szCs w:val="20"/>
        </w:rPr>
        <w:t>BMI = Biomedical Information, PCI = Patient-Centered Information</w:t>
      </w:r>
      <w:r w:rsidR="00C512DB">
        <w:rPr>
          <w:rFonts w:cs="Arial"/>
          <w:szCs w:val="20"/>
        </w:rPr>
        <w:t>,</w:t>
      </w:r>
      <w:r w:rsidR="00C512DB" w:rsidRPr="00C512DB">
        <w:rPr>
          <w:rFonts w:cs="Arial"/>
          <w:szCs w:val="20"/>
        </w:rPr>
        <w:t xml:space="preserve"> </w:t>
      </w:r>
      <w:r w:rsidR="00C512DB" w:rsidRPr="006C266D">
        <w:rPr>
          <w:rFonts w:cs="Arial"/>
          <w:szCs w:val="20"/>
        </w:rPr>
        <w:t>QOL</w:t>
      </w:r>
      <w:r w:rsidR="00C512DB">
        <w:rPr>
          <w:rFonts w:cs="Arial"/>
          <w:szCs w:val="20"/>
        </w:rPr>
        <w:t xml:space="preserve"> = </w:t>
      </w:r>
      <w:r w:rsidR="00C512DB" w:rsidRPr="006C266D">
        <w:rPr>
          <w:rFonts w:cs="Arial"/>
          <w:szCs w:val="20"/>
        </w:rPr>
        <w:t>quality of life</w:t>
      </w:r>
      <w:r w:rsidR="00C512DB">
        <w:rPr>
          <w:rFonts w:cs="Arial"/>
          <w:szCs w:val="20"/>
        </w:rPr>
        <w:t>.</w:t>
      </w:r>
    </w:p>
    <w:p w14:paraId="21164B40" w14:textId="158E93B1" w:rsidR="009F2377" w:rsidRDefault="009F2377" w:rsidP="00997C41">
      <w:pPr>
        <w:widowControl w:val="0"/>
        <w:rPr>
          <w:rFonts w:cs="Arial"/>
          <w:szCs w:val="20"/>
        </w:rPr>
      </w:pPr>
    </w:p>
    <w:p w14:paraId="19C4AD71" w14:textId="383B1C6D" w:rsidR="009F2377" w:rsidRDefault="009F2377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14:paraId="121221F9" w14:textId="34013E7C" w:rsidR="009F2377" w:rsidRPr="009F2377" w:rsidRDefault="009F2377" w:rsidP="009F2377">
      <w:pPr>
        <w:widowControl w:val="0"/>
        <w:rPr>
          <w:rFonts w:cs="Arial"/>
          <w:szCs w:val="22"/>
          <w:lang w:eastAsia="ja-JP"/>
        </w:rPr>
      </w:pPr>
      <w:r w:rsidRPr="009F2377">
        <w:rPr>
          <w:rFonts w:hint="eastAsia"/>
          <w:b/>
          <w:bCs/>
          <w:lang w:eastAsia="ja-JP"/>
        </w:rPr>
        <w:lastRenderedPageBreak/>
        <w:t>A</w:t>
      </w:r>
      <w:r w:rsidRPr="009F2377">
        <w:rPr>
          <w:b/>
          <w:bCs/>
          <w:lang w:eastAsia="ja-JP"/>
        </w:rPr>
        <w:t xml:space="preserve">ppendix </w:t>
      </w:r>
      <w:r w:rsidR="00C57EAC">
        <w:rPr>
          <w:b/>
          <w:bCs/>
          <w:lang w:eastAsia="ja-JP"/>
        </w:rPr>
        <w:t>5</w:t>
      </w:r>
      <w:r w:rsidRPr="009F2377">
        <w:rPr>
          <w:rFonts w:cs="Arial"/>
          <w:b/>
          <w:bCs/>
          <w:szCs w:val="22"/>
          <w:lang w:eastAsia="ja-JP"/>
        </w:rPr>
        <w:t>:</w:t>
      </w:r>
      <w:r w:rsidRPr="009F2377">
        <w:rPr>
          <w:rFonts w:cs="Arial"/>
          <w:szCs w:val="22"/>
          <w:lang w:eastAsia="ja-JP"/>
        </w:rPr>
        <w:t xml:space="preserve"> Difference </w:t>
      </w:r>
      <w:r>
        <w:rPr>
          <w:rFonts w:cs="Arial"/>
          <w:szCs w:val="22"/>
          <w:lang w:eastAsia="ja-JP"/>
        </w:rPr>
        <w:t>the Number of Tag B</w:t>
      </w:r>
      <w:r w:rsidRPr="009F2377">
        <w:rPr>
          <w:rFonts w:cs="Arial"/>
          <w:szCs w:val="22"/>
          <w:lang w:eastAsia="ja-JP"/>
        </w:rPr>
        <w:t>etween Physicians and the Nurse at the Same Informed Consent Meeting</w:t>
      </w:r>
    </w:p>
    <w:tbl>
      <w:tblPr>
        <w:tblW w:w="8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2887"/>
        <w:gridCol w:w="1933"/>
        <w:gridCol w:w="1559"/>
        <w:gridCol w:w="1559"/>
      </w:tblGrid>
      <w:tr w:rsidR="009F2377" w:rsidRPr="00352FFD" w14:paraId="4365FF0D" w14:textId="77777777" w:rsidTr="00933EAD">
        <w:trPr>
          <w:trHeight w:val="315"/>
        </w:trPr>
        <w:tc>
          <w:tcPr>
            <w:tcW w:w="53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F64B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br/>
              <w:t>Category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E74DD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Number of Given Tags</w:t>
            </w:r>
          </w:p>
        </w:tc>
      </w:tr>
      <w:tr w:rsidR="009F2377" w:rsidRPr="00352FFD" w14:paraId="443BB9A7" w14:textId="77777777" w:rsidTr="00933EAD">
        <w:trPr>
          <w:trHeight w:val="315"/>
        </w:trPr>
        <w:tc>
          <w:tcPr>
            <w:tcW w:w="53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67B7A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C46D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Progress Note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398E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IC Attending Note</w:t>
            </w:r>
          </w:p>
        </w:tc>
      </w:tr>
      <w:tr w:rsidR="009F2377" w:rsidRPr="00352FFD" w14:paraId="17644D95" w14:textId="77777777" w:rsidTr="00933EAD">
        <w:trPr>
          <w:trHeight w:val="3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E16EE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>
              <w:rPr>
                <w:rFonts w:eastAsia="Meiryo UI" w:cs="Arial" w:hint="eastAsia"/>
                <w:sz w:val="16"/>
                <w:szCs w:val="16"/>
                <w:lang w:eastAsia="ja-JP"/>
              </w:rPr>
              <w:t>B</w:t>
            </w:r>
            <w:r>
              <w:rPr>
                <w:rFonts w:eastAsia="Meiryo UI" w:cs="Arial"/>
                <w:sz w:val="16"/>
                <w:szCs w:val="16"/>
                <w:lang w:eastAsia="ja-JP"/>
              </w:rPr>
              <w:t>MI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8B71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Medical Indication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45DE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Cancer Treatment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2AFE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27D7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4</w:t>
            </w:r>
          </w:p>
        </w:tc>
      </w:tr>
      <w:tr w:rsidR="009F2377" w:rsidRPr="00352FFD" w14:paraId="27268E5F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E0104DF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24E49D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096B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Palliative Care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120F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82A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6</w:t>
            </w:r>
          </w:p>
        </w:tc>
      </w:tr>
      <w:tr w:rsidR="009F2377" w:rsidRPr="00352FFD" w14:paraId="3798E250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0A78F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D2A5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>
              <w:rPr>
                <w:rFonts w:eastAsia="Meiryo UI" w:cs="Arial" w:hint="eastAsia"/>
                <w:sz w:val="16"/>
                <w:szCs w:val="16"/>
                <w:lang w:eastAsia="ja-JP"/>
              </w:rPr>
              <w:t>QOL</w:t>
            </w:r>
            <w:r>
              <w:rPr>
                <w:rFonts w:eastAsia="Meiryo UI" w:cs="Arial"/>
                <w:sz w:val="16"/>
                <w:szCs w:val="16"/>
                <w:lang w:eastAsia="ja-JP"/>
              </w:rPr>
              <w:t>-</w:t>
            </w: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Physical Status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D889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Pain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DC62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628E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0</w:t>
            </w:r>
          </w:p>
        </w:tc>
      </w:tr>
      <w:tr w:rsidR="009F2377" w:rsidRPr="00352FFD" w14:paraId="0C1D9C46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EF34C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9B74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79E5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General Condition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2E57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ABE1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</w:t>
            </w:r>
          </w:p>
        </w:tc>
      </w:tr>
      <w:tr w:rsidR="009F2377" w:rsidRPr="00352FFD" w14:paraId="5C1E1CD7" w14:textId="77777777" w:rsidTr="00933EAD">
        <w:trPr>
          <w:trHeight w:val="31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F27C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>
              <w:rPr>
                <w:rFonts w:eastAsia="Meiryo UI" w:cs="Arial" w:hint="eastAsia"/>
                <w:sz w:val="16"/>
                <w:szCs w:val="16"/>
                <w:lang w:eastAsia="ja-JP"/>
              </w:rPr>
              <w:t>P</w:t>
            </w:r>
            <w:r>
              <w:rPr>
                <w:rFonts w:eastAsia="Meiryo UI" w:cs="Arial"/>
                <w:sz w:val="16"/>
                <w:szCs w:val="16"/>
                <w:lang w:eastAsia="ja-JP"/>
              </w:rPr>
              <w:t>CI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5CB5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sz w:val="16"/>
                <w:szCs w:val="16"/>
                <w:lang w:eastAsia="ja-JP"/>
              </w:rPr>
              <w:t>QOL-</w:t>
            </w: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Concern of Daily Life-Care-Treatment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678B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0688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4A60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</w:t>
            </w:r>
          </w:p>
        </w:tc>
      </w:tr>
      <w:tr w:rsidR="009F2377" w:rsidRPr="00352FFD" w14:paraId="67C4F441" w14:textId="77777777" w:rsidTr="00933EAD">
        <w:trPr>
          <w:trHeight w:val="3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4764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6E4B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Patient Views and Preferences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F81B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Care and Treatment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FAE1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3FC4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</w:t>
            </w:r>
          </w:p>
        </w:tc>
      </w:tr>
      <w:tr w:rsidR="009F2377" w:rsidRPr="00352FFD" w14:paraId="7E882360" w14:textId="77777777" w:rsidTr="00933EAD">
        <w:trPr>
          <w:trHeight w:val="33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B4858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0C92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0426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Visit and Admission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E7BD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37DE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</w:t>
            </w:r>
          </w:p>
        </w:tc>
      </w:tr>
      <w:tr w:rsidR="009F2377" w:rsidRPr="00352FFD" w14:paraId="5645AC5C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C21103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72BC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7D8D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Palliative Care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4964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3986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3</w:t>
            </w:r>
          </w:p>
        </w:tc>
      </w:tr>
      <w:tr w:rsidR="009F2377" w:rsidRPr="00352FFD" w14:paraId="59288254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7BA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F065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Contextual Features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4D1F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Family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96D2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DA2C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7</w:t>
            </w:r>
          </w:p>
        </w:tc>
      </w:tr>
      <w:tr w:rsidR="009F2377" w:rsidRPr="00352FFD" w14:paraId="7BBDCF1C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CC123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0F6B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3C15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Family's Views and Preferences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FC05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8388A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10</w:t>
            </w:r>
          </w:p>
        </w:tc>
      </w:tr>
      <w:tr w:rsidR="009F2377" w:rsidRPr="00352FFD" w14:paraId="291C0C20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F623A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2B0E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85B5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Life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7D9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ACDB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</w:t>
            </w:r>
          </w:p>
        </w:tc>
      </w:tr>
      <w:tr w:rsidR="009F2377" w:rsidRPr="00352FFD" w14:paraId="4E1288FC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9F4CD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39C1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A6C9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Social Service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48A8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347D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2</w:t>
            </w:r>
          </w:p>
        </w:tc>
      </w:tr>
      <w:tr w:rsidR="009F2377" w:rsidRPr="00352FFD" w14:paraId="1FFA3396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E02C4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DD29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646E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Visit and Admission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B797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D76C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2</w:t>
            </w:r>
          </w:p>
        </w:tc>
      </w:tr>
      <w:tr w:rsidR="009F2377" w:rsidRPr="00352FFD" w14:paraId="70365E12" w14:textId="77777777" w:rsidTr="00933EAD">
        <w:trPr>
          <w:trHeight w:val="31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C3CD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862A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A1F2" w14:textId="77777777" w:rsidR="009F2377" w:rsidRPr="00352FFD" w:rsidRDefault="009F2377" w:rsidP="00933EAD">
            <w:pPr>
              <w:spacing w:line="240" w:lineRule="auto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Others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8C98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683B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0</w:t>
            </w:r>
          </w:p>
        </w:tc>
      </w:tr>
      <w:tr w:rsidR="009F2377" w:rsidRPr="00352FFD" w14:paraId="0B9061AA" w14:textId="77777777" w:rsidTr="00933EAD">
        <w:trPr>
          <w:trHeight w:val="330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3D30B" w14:textId="77777777" w:rsidR="009F2377" w:rsidRPr="00352FFD" w:rsidRDefault="009F2377" w:rsidP="00933EAD">
            <w:pPr>
              <w:spacing w:line="240" w:lineRule="auto"/>
              <w:jc w:val="right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4C9A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7050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39</w:t>
            </w:r>
          </w:p>
        </w:tc>
      </w:tr>
      <w:tr w:rsidR="009F2377" w:rsidRPr="00352FFD" w14:paraId="51B743E5" w14:textId="77777777" w:rsidTr="00933EAD">
        <w:trPr>
          <w:trHeight w:val="330"/>
        </w:trPr>
        <w:tc>
          <w:tcPr>
            <w:tcW w:w="53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7DDE" w14:textId="77777777" w:rsidR="009F2377" w:rsidRPr="00352FFD" w:rsidRDefault="009F2377" w:rsidP="00933EAD">
            <w:pPr>
              <w:spacing w:line="240" w:lineRule="auto"/>
              <w:jc w:val="right"/>
              <w:rPr>
                <w:rFonts w:eastAsia="Meiryo UI" w:cs="Arial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sz w:val="16"/>
                <w:szCs w:val="16"/>
                <w:lang w:eastAsia="ja-JP"/>
              </w:rPr>
              <w:t>BMI</w:t>
            </w: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 xml:space="preserve">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6F96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18 (75)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A157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11 (28)</w:t>
            </w:r>
          </w:p>
        </w:tc>
      </w:tr>
      <w:tr w:rsidR="009F2377" w:rsidRPr="00352FFD" w14:paraId="38B76242" w14:textId="77777777" w:rsidTr="00933EAD">
        <w:trPr>
          <w:trHeight w:val="315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985B" w14:textId="77777777" w:rsidR="009F2377" w:rsidRPr="00352FFD" w:rsidRDefault="009F2377" w:rsidP="00933EAD">
            <w:pPr>
              <w:spacing w:line="240" w:lineRule="auto"/>
              <w:jc w:val="right"/>
              <w:rPr>
                <w:rFonts w:eastAsia="Meiryo UI" w:cs="Arial"/>
                <w:sz w:val="16"/>
                <w:szCs w:val="16"/>
                <w:lang w:eastAsia="ja-JP"/>
              </w:rPr>
            </w:pPr>
            <w:r>
              <w:rPr>
                <w:rFonts w:eastAsia="Meiryo UI" w:cs="Arial"/>
                <w:sz w:val="16"/>
                <w:szCs w:val="16"/>
                <w:lang w:eastAsia="ja-JP"/>
              </w:rPr>
              <w:t>PCI</w:t>
            </w: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 xml:space="preserve"> (%)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D809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6 (25)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093" w14:textId="77777777" w:rsidR="009F2377" w:rsidRPr="00352FFD" w:rsidRDefault="009F2377" w:rsidP="00933EAD">
            <w:pPr>
              <w:spacing w:line="240" w:lineRule="auto"/>
              <w:jc w:val="center"/>
              <w:rPr>
                <w:rFonts w:eastAsia="Meiryo UI" w:cs="Arial"/>
                <w:sz w:val="16"/>
                <w:szCs w:val="16"/>
                <w:lang w:eastAsia="ja-JP"/>
              </w:rPr>
            </w:pPr>
            <w:r w:rsidRPr="00352FFD">
              <w:rPr>
                <w:rFonts w:eastAsia="Meiryo UI" w:cs="Arial"/>
                <w:sz w:val="16"/>
                <w:szCs w:val="16"/>
                <w:lang w:eastAsia="ja-JP"/>
              </w:rPr>
              <w:t>28 (72)</w:t>
            </w:r>
          </w:p>
        </w:tc>
      </w:tr>
    </w:tbl>
    <w:p w14:paraId="6E41430F" w14:textId="77777777" w:rsidR="009F2377" w:rsidRPr="00FB1936" w:rsidRDefault="009F2377" w:rsidP="009F2377">
      <w:pPr>
        <w:rPr>
          <w:rFonts w:cs="Arial"/>
          <w:b/>
          <w:sz w:val="16"/>
          <w:szCs w:val="16"/>
          <w:lang w:eastAsia="ja-JP"/>
        </w:rPr>
      </w:pPr>
      <w:r w:rsidRPr="00FB1936">
        <w:rPr>
          <w:rFonts w:cs="Arial" w:hint="eastAsia"/>
          <w:b/>
          <w:sz w:val="16"/>
          <w:szCs w:val="16"/>
          <w:lang w:eastAsia="ja-JP"/>
        </w:rPr>
        <w:t>N</w:t>
      </w:r>
      <w:r w:rsidRPr="00FB1936">
        <w:rPr>
          <w:rFonts w:cs="Arial"/>
          <w:b/>
          <w:sz w:val="16"/>
          <w:szCs w:val="16"/>
          <w:lang w:eastAsia="ja-JP"/>
        </w:rPr>
        <w:t>ote:</w:t>
      </w:r>
      <w:r w:rsidRPr="00FB1936">
        <w:rPr>
          <w:rFonts w:cs="Arial" w:hint="eastAsia"/>
          <w:bCs/>
          <w:sz w:val="16"/>
          <w:szCs w:val="16"/>
          <w:lang w:eastAsia="ja-JP"/>
        </w:rPr>
        <w:t xml:space="preserve"> </w:t>
      </w:r>
      <w:r w:rsidRPr="00FB1936">
        <w:rPr>
          <w:rFonts w:cs="Arial"/>
          <w:bCs/>
          <w:sz w:val="16"/>
          <w:szCs w:val="16"/>
          <w:lang w:eastAsia="ja-JP"/>
        </w:rPr>
        <w:t>Biomedical information consisted of</w:t>
      </w:r>
      <w:r w:rsidRPr="00FB1936">
        <w:rPr>
          <w:rFonts w:cs="Arial"/>
          <w:bCs/>
          <w:i/>
          <w:iCs/>
          <w:sz w:val="16"/>
          <w:szCs w:val="16"/>
          <w:lang w:eastAsia="ja-JP"/>
        </w:rPr>
        <w:t xml:space="preserve"> Medical Indication</w:t>
      </w:r>
      <w:r w:rsidRPr="00FB1936">
        <w:rPr>
          <w:rFonts w:cs="Arial"/>
          <w:bCs/>
          <w:sz w:val="16"/>
          <w:szCs w:val="16"/>
          <w:lang w:eastAsia="ja-JP"/>
        </w:rPr>
        <w:t xml:space="preserve"> and </w:t>
      </w:r>
      <w:r w:rsidRPr="00FB1936">
        <w:rPr>
          <w:rFonts w:cs="Arial"/>
          <w:bCs/>
          <w:i/>
          <w:iCs/>
          <w:sz w:val="16"/>
          <w:szCs w:val="16"/>
          <w:lang w:eastAsia="ja-JP"/>
        </w:rPr>
        <w:t>Physical Status.</w:t>
      </w:r>
      <w:r w:rsidRPr="00FB1936">
        <w:rPr>
          <w:rFonts w:cs="Arial"/>
          <w:bCs/>
          <w:sz w:val="16"/>
          <w:szCs w:val="16"/>
          <w:lang w:eastAsia="ja-JP"/>
        </w:rPr>
        <w:t xml:space="preserve"> The others designated patient-centered information. Of the 54 tags, only those assigned to the </w:t>
      </w:r>
      <w:r w:rsidRPr="00FB1936">
        <w:rPr>
          <w:rFonts w:cs="Arial"/>
          <w:bCs/>
          <w:i/>
          <w:iCs/>
          <w:sz w:val="16"/>
          <w:szCs w:val="16"/>
          <w:lang w:eastAsia="ja-JP"/>
        </w:rPr>
        <w:t>Progress Note</w:t>
      </w:r>
      <w:r w:rsidRPr="00FB1936">
        <w:rPr>
          <w:rFonts w:cs="Arial"/>
          <w:bCs/>
          <w:sz w:val="16"/>
          <w:szCs w:val="16"/>
          <w:lang w:eastAsia="ja-JP"/>
        </w:rPr>
        <w:t xml:space="preserve"> or the </w:t>
      </w:r>
      <w:r w:rsidRPr="00FB1936">
        <w:rPr>
          <w:rFonts w:cs="Arial"/>
          <w:bCs/>
          <w:i/>
          <w:iCs/>
          <w:sz w:val="16"/>
          <w:szCs w:val="16"/>
          <w:lang w:eastAsia="ja-JP"/>
        </w:rPr>
        <w:t>IC Attending Note</w:t>
      </w:r>
      <w:r w:rsidRPr="00FB1936">
        <w:rPr>
          <w:rFonts w:cs="Arial"/>
          <w:bCs/>
          <w:sz w:val="16"/>
          <w:szCs w:val="16"/>
          <w:lang w:eastAsia="ja-JP"/>
        </w:rPr>
        <w:t xml:space="preserve"> in this case were listed.</w:t>
      </w:r>
    </w:p>
    <w:p w14:paraId="58B6826B" w14:textId="77777777" w:rsidR="009F2377" w:rsidRPr="00FB1936" w:rsidRDefault="009F2377" w:rsidP="009F2377">
      <w:pPr>
        <w:rPr>
          <w:rFonts w:cs="Arial"/>
          <w:sz w:val="16"/>
          <w:szCs w:val="16"/>
        </w:rPr>
      </w:pPr>
      <w:r w:rsidRPr="00FB1936">
        <w:rPr>
          <w:rFonts w:cs="Arial"/>
          <w:b/>
          <w:sz w:val="16"/>
          <w:szCs w:val="16"/>
        </w:rPr>
        <w:t>Abbreviations:</w:t>
      </w:r>
      <w:r w:rsidRPr="00FB1936">
        <w:rPr>
          <w:rFonts w:cs="Arial"/>
          <w:szCs w:val="20"/>
        </w:rPr>
        <w:t xml:space="preserve"> </w:t>
      </w:r>
      <w:r w:rsidRPr="00FB1936">
        <w:rPr>
          <w:rFonts w:cs="Arial"/>
          <w:sz w:val="16"/>
          <w:szCs w:val="16"/>
        </w:rPr>
        <w:t>B</w:t>
      </w:r>
      <w:r>
        <w:rPr>
          <w:rFonts w:cs="Arial"/>
          <w:sz w:val="16"/>
          <w:szCs w:val="16"/>
        </w:rPr>
        <w:t xml:space="preserve">MI = Biomedical Information, PCI = Patient-Centered Information, </w:t>
      </w:r>
      <w:r w:rsidRPr="00FB1936">
        <w:rPr>
          <w:rFonts w:cs="Arial" w:hint="eastAsia"/>
          <w:sz w:val="16"/>
          <w:szCs w:val="16"/>
        </w:rPr>
        <w:t>QOL</w:t>
      </w:r>
      <w:r w:rsidRPr="00FB1936">
        <w:rPr>
          <w:rFonts w:cs="Arial"/>
          <w:sz w:val="16"/>
          <w:szCs w:val="16"/>
        </w:rPr>
        <w:t xml:space="preserve"> = Quality of Life</w:t>
      </w:r>
    </w:p>
    <w:p w14:paraId="023765C0" w14:textId="77777777" w:rsidR="009F2377" w:rsidRPr="009F2377" w:rsidRDefault="009F2377" w:rsidP="00997C41">
      <w:pPr>
        <w:widowControl w:val="0"/>
        <w:rPr>
          <w:lang w:eastAsia="ja-JP"/>
        </w:rPr>
      </w:pPr>
    </w:p>
    <w:sectPr w:rsidR="009F2377" w:rsidRPr="009F2377" w:rsidSect="00E145DD">
      <w:endnotePr>
        <w:numFmt w:val="decimal"/>
      </w:endnotePr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B1C7C" w14:textId="77777777" w:rsidR="00F709B1" w:rsidRDefault="00F709B1">
      <w:r>
        <w:separator/>
      </w:r>
    </w:p>
  </w:endnote>
  <w:endnote w:type="continuationSeparator" w:id="0">
    <w:p w14:paraId="696C15C9" w14:textId="77777777" w:rsidR="00F709B1" w:rsidRDefault="00F7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6C5368" w:rsidRDefault="006C5368" w:rsidP="00FF26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AF2E2E" w14:textId="77777777" w:rsidR="006C5368" w:rsidRDefault="006C53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325B9310" w:rsidR="006C5368" w:rsidRDefault="00B60F0C" w:rsidP="00FF2660">
    <w:pPr>
      <w:pStyle w:val="a3"/>
      <w:framePr w:wrap="around" w:vAnchor="text" w:hAnchor="margin" w:xAlign="center" w:y="1"/>
      <w:rPr>
        <w:rStyle w:val="a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50C1B578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a4"/>
      </w:rPr>
      <w:fldChar w:fldCharType="begin"/>
    </w:r>
    <w:r w:rsidR="006C5368">
      <w:rPr>
        <w:rStyle w:val="a4"/>
      </w:rPr>
      <w:instrText xml:space="preserve">PAGE  </w:instrText>
    </w:r>
    <w:r w:rsidR="006C5368">
      <w:rPr>
        <w:rStyle w:val="a4"/>
      </w:rPr>
      <w:fldChar w:fldCharType="separate"/>
    </w:r>
    <w:r w:rsidR="00C94612">
      <w:rPr>
        <w:rStyle w:val="a4"/>
        <w:noProof/>
      </w:rPr>
      <w:t>5</w:t>
    </w:r>
    <w:r w:rsidR="006C5368">
      <w:rPr>
        <w:rStyle w:val="a4"/>
      </w:rPr>
      <w:fldChar w:fldCharType="end"/>
    </w:r>
  </w:p>
  <w:p w14:paraId="57E037CD" w14:textId="77777777" w:rsidR="006C5368" w:rsidRDefault="006C53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F4E5" w14:textId="77777777" w:rsidR="00F709B1" w:rsidRDefault="00F709B1">
      <w:r>
        <w:separator/>
      </w:r>
    </w:p>
  </w:footnote>
  <w:footnote w:type="continuationSeparator" w:id="0">
    <w:p w14:paraId="6D164748" w14:textId="77777777" w:rsidR="00F709B1" w:rsidRDefault="00F7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301852"/>
    <w:multiLevelType w:val="hybridMultilevel"/>
    <w:tmpl w:val="72E65EA4"/>
    <w:lvl w:ilvl="0" w:tplc="FBEAD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230DC"/>
    <w:rsid w:val="00030B9B"/>
    <w:rsid w:val="00033695"/>
    <w:rsid w:val="000342A0"/>
    <w:rsid w:val="000345E9"/>
    <w:rsid w:val="00035CCC"/>
    <w:rsid w:val="00036C21"/>
    <w:rsid w:val="00037AA2"/>
    <w:rsid w:val="00043B33"/>
    <w:rsid w:val="00043C1E"/>
    <w:rsid w:val="00046A6B"/>
    <w:rsid w:val="0005257A"/>
    <w:rsid w:val="00052A9C"/>
    <w:rsid w:val="00054297"/>
    <w:rsid w:val="00054361"/>
    <w:rsid w:val="00062025"/>
    <w:rsid w:val="00064560"/>
    <w:rsid w:val="000666AF"/>
    <w:rsid w:val="0007252D"/>
    <w:rsid w:val="00074480"/>
    <w:rsid w:val="0008401B"/>
    <w:rsid w:val="00085A78"/>
    <w:rsid w:val="00087F9B"/>
    <w:rsid w:val="00090AEF"/>
    <w:rsid w:val="000A1F1E"/>
    <w:rsid w:val="000A4388"/>
    <w:rsid w:val="000A51F1"/>
    <w:rsid w:val="000A58C1"/>
    <w:rsid w:val="000A761A"/>
    <w:rsid w:val="000A76FC"/>
    <w:rsid w:val="000B05EF"/>
    <w:rsid w:val="000B149B"/>
    <w:rsid w:val="000B23AC"/>
    <w:rsid w:val="000B2BC9"/>
    <w:rsid w:val="000B58A3"/>
    <w:rsid w:val="000C3425"/>
    <w:rsid w:val="000C59ED"/>
    <w:rsid w:val="000D36BD"/>
    <w:rsid w:val="000D3E37"/>
    <w:rsid w:val="000E3587"/>
    <w:rsid w:val="000E3821"/>
    <w:rsid w:val="000E5FA4"/>
    <w:rsid w:val="000E6B48"/>
    <w:rsid w:val="000E7758"/>
    <w:rsid w:val="000F6490"/>
    <w:rsid w:val="000F6E47"/>
    <w:rsid w:val="0011675E"/>
    <w:rsid w:val="00117777"/>
    <w:rsid w:val="0012365C"/>
    <w:rsid w:val="00127CD5"/>
    <w:rsid w:val="00130BBB"/>
    <w:rsid w:val="00131DED"/>
    <w:rsid w:val="00146418"/>
    <w:rsid w:val="00152D2B"/>
    <w:rsid w:val="001533FE"/>
    <w:rsid w:val="001561AB"/>
    <w:rsid w:val="00156FAC"/>
    <w:rsid w:val="001570A3"/>
    <w:rsid w:val="001621C6"/>
    <w:rsid w:val="0016512E"/>
    <w:rsid w:val="0017004E"/>
    <w:rsid w:val="00170EFC"/>
    <w:rsid w:val="00170F20"/>
    <w:rsid w:val="00173279"/>
    <w:rsid w:val="00187E42"/>
    <w:rsid w:val="00191F49"/>
    <w:rsid w:val="0019302A"/>
    <w:rsid w:val="001A0D20"/>
    <w:rsid w:val="001A744D"/>
    <w:rsid w:val="001A7AAA"/>
    <w:rsid w:val="001B1DE2"/>
    <w:rsid w:val="001B22B4"/>
    <w:rsid w:val="001C01D9"/>
    <w:rsid w:val="001D0D6F"/>
    <w:rsid w:val="001D73B8"/>
    <w:rsid w:val="001E3F30"/>
    <w:rsid w:val="001E7479"/>
    <w:rsid w:val="00203209"/>
    <w:rsid w:val="00204E09"/>
    <w:rsid w:val="00210AA3"/>
    <w:rsid w:val="00210EC4"/>
    <w:rsid w:val="00217D65"/>
    <w:rsid w:val="0022538E"/>
    <w:rsid w:val="0022632E"/>
    <w:rsid w:val="00233E08"/>
    <w:rsid w:val="00240E76"/>
    <w:rsid w:val="002443A7"/>
    <w:rsid w:val="00244466"/>
    <w:rsid w:val="00246A32"/>
    <w:rsid w:val="00250C63"/>
    <w:rsid w:val="00251791"/>
    <w:rsid w:val="002522C1"/>
    <w:rsid w:val="0026271F"/>
    <w:rsid w:val="00265D10"/>
    <w:rsid w:val="00270A96"/>
    <w:rsid w:val="00272487"/>
    <w:rsid w:val="00285503"/>
    <w:rsid w:val="002864CB"/>
    <w:rsid w:val="00286B18"/>
    <w:rsid w:val="00286E82"/>
    <w:rsid w:val="00290472"/>
    <w:rsid w:val="00291582"/>
    <w:rsid w:val="00291AE6"/>
    <w:rsid w:val="00292D39"/>
    <w:rsid w:val="00294CB0"/>
    <w:rsid w:val="00297CEA"/>
    <w:rsid w:val="002A2D9E"/>
    <w:rsid w:val="002B4767"/>
    <w:rsid w:val="002B7820"/>
    <w:rsid w:val="002C4BC7"/>
    <w:rsid w:val="002C4C93"/>
    <w:rsid w:val="002C589E"/>
    <w:rsid w:val="002D011B"/>
    <w:rsid w:val="002D1A3E"/>
    <w:rsid w:val="002F0DCF"/>
    <w:rsid w:val="002F186C"/>
    <w:rsid w:val="002F4012"/>
    <w:rsid w:val="00301C94"/>
    <w:rsid w:val="00303CDD"/>
    <w:rsid w:val="0030750A"/>
    <w:rsid w:val="003155A1"/>
    <w:rsid w:val="00315A2C"/>
    <w:rsid w:val="00320521"/>
    <w:rsid w:val="00324666"/>
    <w:rsid w:val="00332501"/>
    <w:rsid w:val="00335EC3"/>
    <w:rsid w:val="00342B0A"/>
    <w:rsid w:val="00344AD1"/>
    <w:rsid w:val="00347F8F"/>
    <w:rsid w:val="00352963"/>
    <w:rsid w:val="00354A78"/>
    <w:rsid w:val="00354DB5"/>
    <w:rsid w:val="00365F61"/>
    <w:rsid w:val="00367DFD"/>
    <w:rsid w:val="0037212B"/>
    <w:rsid w:val="0038175C"/>
    <w:rsid w:val="0038293C"/>
    <w:rsid w:val="0038573C"/>
    <w:rsid w:val="0038598C"/>
    <w:rsid w:val="0039041E"/>
    <w:rsid w:val="003948EC"/>
    <w:rsid w:val="003A4448"/>
    <w:rsid w:val="003A6F39"/>
    <w:rsid w:val="003B3597"/>
    <w:rsid w:val="003B4083"/>
    <w:rsid w:val="003D2BF1"/>
    <w:rsid w:val="003D69A8"/>
    <w:rsid w:val="003D69BD"/>
    <w:rsid w:val="003E07F0"/>
    <w:rsid w:val="003E4EAB"/>
    <w:rsid w:val="003F7396"/>
    <w:rsid w:val="004017AF"/>
    <w:rsid w:val="00401D32"/>
    <w:rsid w:val="00402E4F"/>
    <w:rsid w:val="00405C41"/>
    <w:rsid w:val="00406157"/>
    <w:rsid w:val="00407FF5"/>
    <w:rsid w:val="00410570"/>
    <w:rsid w:val="00411796"/>
    <w:rsid w:val="004126C8"/>
    <w:rsid w:val="0042101D"/>
    <w:rsid w:val="00423F5C"/>
    <w:rsid w:val="00431388"/>
    <w:rsid w:val="00432C80"/>
    <w:rsid w:val="004423CC"/>
    <w:rsid w:val="004428E8"/>
    <w:rsid w:val="00444B15"/>
    <w:rsid w:val="00473BF1"/>
    <w:rsid w:val="004754C9"/>
    <w:rsid w:val="00481851"/>
    <w:rsid w:val="00493930"/>
    <w:rsid w:val="0049491C"/>
    <w:rsid w:val="004A2572"/>
    <w:rsid w:val="004B52C5"/>
    <w:rsid w:val="004C5253"/>
    <w:rsid w:val="004C5313"/>
    <w:rsid w:val="004C5DB2"/>
    <w:rsid w:val="004D2336"/>
    <w:rsid w:val="004D3914"/>
    <w:rsid w:val="004D6770"/>
    <w:rsid w:val="004E0368"/>
    <w:rsid w:val="004E2F6D"/>
    <w:rsid w:val="004E4C6F"/>
    <w:rsid w:val="004E648B"/>
    <w:rsid w:val="004E782D"/>
    <w:rsid w:val="004F4393"/>
    <w:rsid w:val="004F490B"/>
    <w:rsid w:val="005018E9"/>
    <w:rsid w:val="00510FD4"/>
    <w:rsid w:val="00511DB2"/>
    <w:rsid w:val="00512307"/>
    <w:rsid w:val="00513722"/>
    <w:rsid w:val="00513F78"/>
    <w:rsid w:val="005218B5"/>
    <w:rsid w:val="00521C95"/>
    <w:rsid w:val="005248FF"/>
    <w:rsid w:val="00524F22"/>
    <w:rsid w:val="005303B0"/>
    <w:rsid w:val="005435A4"/>
    <w:rsid w:val="00553800"/>
    <w:rsid w:val="00553D5E"/>
    <w:rsid w:val="00556F09"/>
    <w:rsid w:val="00565970"/>
    <w:rsid w:val="00570B01"/>
    <w:rsid w:val="00574614"/>
    <w:rsid w:val="00584495"/>
    <w:rsid w:val="00585AE5"/>
    <w:rsid w:val="00586287"/>
    <w:rsid w:val="00592305"/>
    <w:rsid w:val="005936C3"/>
    <w:rsid w:val="00597F02"/>
    <w:rsid w:val="005A1C10"/>
    <w:rsid w:val="005A6431"/>
    <w:rsid w:val="005D5EB5"/>
    <w:rsid w:val="005E1ECB"/>
    <w:rsid w:val="00600B5C"/>
    <w:rsid w:val="0060400B"/>
    <w:rsid w:val="00611C5F"/>
    <w:rsid w:val="00613732"/>
    <w:rsid w:val="0061514C"/>
    <w:rsid w:val="00615176"/>
    <w:rsid w:val="00616A5D"/>
    <w:rsid w:val="00616C75"/>
    <w:rsid w:val="0062140C"/>
    <w:rsid w:val="006214A7"/>
    <w:rsid w:val="006300AE"/>
    <w:rsid w:val="006430DD"/>
    <w:rsid w:val="00646CF0"/>
    <w:rsid w:val="00647050"/>
    <w:rsid w:val="0064712F"/>
    <w:rsid w:val="00650B3F"/>
    <w:rsid w:val="00654DA0"/>
    <w:rsid w:val="006579FA"/>
    <w:rsid w:val="00661C2D"/>
    <w:rsid w:val="00662E52"/>
    <w:rsid w:val="00664525"/>
    <w:rsid w:val="006647FC"/>
    <w:rsid w:val="00667BDF"/>
    <w:rsid w:val="00672264"/>
    <w:rsid w:val="00677A60"/>
    <w:rsid w:val="00680193"/>
    <w:rsid w:val="00685624"/>
    <w:rsid w:val="006878D0"/>
    <w:rsid w:val="0069727A"/>
    <w:rsid w:val="006B56A1"/>
    <w:rsid w:val="006C05D2"/>
    <w:rsid w:val="006C266D"/>
    <w:rsid w:val="006C5368"/>
    <w:rsid w:val="006C58F2"/>
    <w:rsid w:val="006C6E88"/>
    <w:rsid w:val="006D0474"/>
    <w:rsid w:val="006D0C4F"/>
    <w:rsid w:val="006D142F"/>
    <w:rsid w:val="006D4AC5"/>
    <w:rsid w:val="006E1022"/>
    <w:rsid w:val="006E1647"/>
    <w:rsid w:val="006E3D73"/>
    <w:rsid w:val="006E58B1"/>
    <w:rsid w:val="006E7713"/>
    <w:rsid w:val="006F0D4F"/>
    <w:rsid w:val="007063B7"/>
    <w:rsid w:val="00711171"/>
    <w:rsid w:val="00717738"/>
    <w:rsid w:val="00723455"/>
    <w:rsid w:val="007265D3"/>
    <w:rsid w:val="00731E41"/>
    <w:rsid w:val="00736131"/>
    <w:rsid w:val="00740F67"/>
    <w:rsid w:val="00745C2A"/>
    <w:rsid w:val="00753E6B"/>
    <w:rsid w:val="00754FDF"/>
    <w:rsid w:val="00765BFB"/>
    <w:rsid w:val="007676F7"/>
    <w:rsid w:val="007743BF"/>
    <w:rsid w:val="00775D46"/>
    <w:rsid w:val="00776A7C"/>
    <w:rsid w:val="00780A29"/>
    <w:rsid w:val="00783DB1"/>
    <w:rsid w:val="007854B0"/>
    <w:rsid w:val="00785EA1"/>
    <w:rsid w:val="007900DA"/>
    <w:rsid w:val="007A1BDB"/>
    <w:rsid w:val="007A2AB8"/>
    <w:rsid w:val="007A3BEE"/>
    <w:rsid w:val="007B0897"/>
    <w:rsid w:val="007C2112"/>
    <w:rsid w:val="007C30BC"/>
    <w:rsid w:val="007D3AB9"/>
    <w:rsid w:val="007D3B4B"/>
    <w:rsid w:val="007D79AC"/>
    <w:rsid w:val="007E39E1"/>
    <w:rsid w:val="007E4BAC"/>
    <w:rsid w:val="007E5D6F"/>
    <w:rsid w:val="007E6347"/>
    <w:rsid w:val="007F32DA"/>
    <w:rsid w:val="007F3E8B"/>
    <w:rsid w:val="00820CC6"/>
    <w:rsid w:val="008212C2"/>
    <w:rsid w:val="00827FC5"/>
    <w:rsid w:val="0083090D"/>
    <w:rsid w:val="008404F7"/>
    <w:rsid w:val="00844B33"/>
    <w:rsid w:val="00852799"/>
    <w:rsid w:val="00852D24"/>
    <w:rsid w:val="0085427C"/>
    <w:rsid w:val="00855E81"/>
    <w:rsid w:val="008578BE"/>
    <w:rsid w:val="00866C07"/>
    <w:rsid w:val="00883C3D"/>
    <w:rsid w:val="0088598F"/>
    <w:rsid w:val="00887016"/>
    <w:rsid w:val="008874D4"/>
    <w:rsid w:val="00891FC2"/>
    <w:rsid w:val="008A08C0"/>
    <w:rsid w:val="008A4036"/>
    <w:rsid w:val="008A52A5"/>
    <w:rsid w:val="008A7443"/>
    <w:rsid w:val="008B2961"/>
    <w:rsid w:val="008B697C"/>
    <w:rsid w:val="008B7AD5"/>
    <w:rsid w:val="008C1C23"/>
    <w:rsid w:val="008C2543"/>
    <w:rsid w:val="008C361E"/>
    <w:rsid w:val="008C5217"/>
    <w:rsid w:val="008D156A"/>
    <w:rsid w:val="008D2454"/>
    <w:rsid w:val="008D2F5A"/>
    <w:rsid w:val="008D5ACF"/>
    <w:rsid w:val="008E1312"/>
    <w:rsid w:val="008E3EA8"/>
    <w:rsid w:val="008F3C44"/>
    <w:rsid w:val="00900663"/>
    <w:rsid w:val="00901244"/>
    <w:rsid w:val="00904017"/>
    <w:rsid w:val="0090596F"/>
    <w:rsid w:val="0091401F"/>
    <w:rsid w:val="009147B3"/>
    <w:rsid w:val="009233BD"/>
    <w:rsid w:val="009257F5"/>
    <w:rsid w:val="00927974"/>
    <w:rsid w:val="00927DE6"/>
    <w:rsid w:val="009345FC"/>
    <w:rsid w:val="009350E6"/>
    <w:rsid w:val="00937F3D"/>
    <w:rsid w:val="00941374"/>
    <w:rsid w:val="00941509"/>
    <w:rsid w:val="00941FEE"/>
    <w:rsid w:val="00946800"/>
    <w:rsid w:val="00956156"/>
    <w:rsid w:val="009563F4"/>
    <w:rsid w:val="00956C4D"/>
    <w:rsid w:val="0095798D"/>
    <w:rsid w:val="00966C2C"/>
    <w:rsid w:val="00974E24"/>
    <w:rsid w:val="0098234D"/>
    <w:rsid w:val="009828D3"/>
    <w:rsid w:val="009857C2"/>
    <w:rsid w:val="009874FD"/>
    <w:rsid w:val="00992CB9"/>
    <w:rsid w:val="00997C41"/>
    <w:rsid w:val="009A1F5A"/>
    <w:rsid w:val="009A388E"/>
    <w:rsid w:val="009B1D49"/>
    <w:rsid w:val="009C21BB"/>
    <w:rsid w:val="009C4EF2"/>
    <w:rsid w:val="009D32CE"/>
    <w:rsid w:val="009D3AD0"/>
    <w:rsid w:val="009D3F13"/>
    <w:rsid w:val="009D584B"/>
    <w:rsid w:val="009E22AF"/>
    <w:rsid w:val="009E3CE2"/>
    <w:rsid w:val="009F12F6"/>
    <w:rsid w:val="009F2377"/>
    <w:rsid w:val="009F566B"/>
    <w:rsid w:val="00A039FD"/>
    <w:rsid w:val="00A05EE3"/>
    <w:rsid w:val="00A10913"/>
    <w:rsid w:val="00A20FFB"/>
    <w:rsid w:val="00A30144"/>
    <w:rsid w:val="00A3756A"/>
    <w:rsid w:val="00A40452"/>
    <w:rsid w:val="00A428A9"/>
    <w:rsid w:val="00A445D7"/>
    <w:rsid w:val="00A57471"/>
    <w:rsid w:val="00A6170F"/>
    <w:rsid w:val="00A63CD7"/>
    <w:rsid w:val="00A70251"/>
    <w:rsid w:val="00A71B74"/>
    <w:rsid w:val="00A72C6D"/>
    <w:rsid w:val="00A742CD"/>
    <w:rsid w:val="00A80A46"/>
    <w:rsid w:val="00A83A97"/>
    <w:rsid w:val="00A85CD0"/>
    <w:rsid w:val="00A871EB"/>
    <w:rsid w:val="00A920CF"/>
    <w:rsid w:val="00A95C23"/>
    <w:rsid w:val="00AA212F"/>
    <w:rsid w:val="00AB0EE6"/>
    <w:rsid w:val="00AB21E8"/>
    <w:rsid w:val="00AB389E"/>
    <w:rsid w:val="00AB47E4"/>
    <w:rsid w:val="00AB65A5"/>
    <w:rsid w:val="00AC1F93"/>
    <w:rsid w:val="00AC5480"/>
    <w:rsid w:val="00AC6A84"/>
    <w:rsid w:val="00AD76B0"/>
    <w:rsid w:val="00AE4193"/>
    <w:rsid w:val="00AE5062"/>
    <w:rsid w:val="00AE526D"/>
    <w:rsid w:val="00AE68FB"/>
    <w:rsid w:val="00B003D1"/>
    <w:rsid w:val="00B07DA9"/>
    <w:rsid w:val="00B15B45"/>
    <w:rsid w:val="00B23048"/>
    <w:rsid w:val="00B251DC"/>
    <w:rsid w:val="00B26A6E"/>
    <w:rsid w:val="00B30BC3"/>
    <w:rsid w:val="00B33B94"/>
    <w:rsid w:val="00B34C09"/>
    <w:rsid w:val="00B41B13"/>
    <w:rsid w:val="00B41E03"/>
    <w:rsid w:val="00B4725A"/>
    <w:rsid w:val="00B508FE"/>
    <w:rsid w:val="00B53C1E"/>
    <w:rsid w:val="00B53ECB"/>
    <w:rsid w:val="00B60F0C"/>
    <w:rsid w:val="00B7570E"/>
    <w:rsid w:val="00B76CC9"/>
    <w:rsid w:val="00B77364"/>
    <w:rsid w:val="00B82724"/>
    <w:rsid w:val="00B86FEB"/>
    <w:rsid w:val="00B909C9"/>
    <w:rsid w:val="00B96017"/>
    <w:rsid w:val="00BB027B"/>
    <w:rsid w:val="00BD12AB"/>
    <w:rsid w:val="00BE4734"/>
    <w:rsid w:val="00BE6D00"/>
    <w:rsid w:val="00BF3432"/>
    <w:rsid w:val="00BF6C95"/>
    <w:rsid w:val="00BF792C"/>
    <w:rsid w:val="00C015BF"/>
    <w:rsid w:val="00C05283"/>
    <w:rsid w:val="00C0668C"/>
    <w:rsid w:val="00C174FC"/>
    <w:rsid w:val="00C339AA"/>
    <w:rsid w:val="00C341EE"/>
    <w:rsid w:val="00C37A6C"/>
    <w:rsid w:val="00C43B3D"/>
    <w:rsid w:val="00C47882"/>
    <w:rsid w:val="00C512DB"/>
    <w:rsid w:val="00C54149"/>
    <w:rsid w:val="00C548FC"/>
    <w:rsid w:val="00C560EC"/>
    <w:rsid w:val="00C57EAC"/>
    <w:rsid w:val="00C65036"/>
    <w:rsid w:val="00C701F9"/>
    <w:rsid w:val="00C735C3"/>
    <w:rsid w:val="00C80964"/>
    <w:rsid w:val="00C82A1F"/>
    <w:rsid w:val="00C92D12"/>
    <w:rsid w:val="00C94612"/>
    <w:rsid w:val="00C954E6"/>
    <w:rsid w:val="00CB0023"/>
    <w:rsid w:val="00CB57FD"/>
    <w:rsid w:val="00CC1ADF"/>
    <w:rsid w:val="00CD47D6"/>
    <w:rsid w:val="00CD5268"/>
    <w:rsid w:val="00CD758F"/>
    <w:rsid w:val="00CD7CA0"/>
    <w:rsid w:val="00CE00E7"/>
    <w:rsid w:val="00CE0C41"/>
    <w:rsid w:val="00CE32C7"/>
    <w:rsid w:val="00CE3EB2"/>
    <w:rsid w:val="00CE5EEB"/>
    <w:rsid w:val="00CE79D7"/>
    <w:rsid w:val="00CE7DDC"/>
    <w:rsid w:val="00CF0AC5"/>
    <w:rsid w:val="00CF102C"/>
    <w:rsid w:val="00D00B4B"/>
    <w:rsid w:val="00D01ADA"/>
    <w:rsid w:val="00D0569B"/>
    <w:rsid w:val="00D10068"/>
    <w:rsid w:val="00D10823"/>
    <w:rsid w:val="00D2087D"/>
    <w:rsid w:val="00D20F53"/>
    <w:rsid w:val="00D3195F"/>
    <w:rsid w:val="00D35A6C"/>
    <w:rsid w:val="00D36946"/>
    <w:rsid w:val="00D37E71"/>
    <w:rsid w:val="00D41FC4"/>
    <w:rsid w:val="00D47C67"/>
    <w:rsid w:val="00D50641"/>
    <w:rsid w:val="00D51863"/>
    <w:rsid w:val="00D535C0"/>
    <w:rsid w:val="00D578A6"/>
    <w:rsid w:val="00D700C3"/>
    <w:rsid w:val="00D71F2C"/>
    <w:rsid w:val="00D7204D"/>
    <w:rsid w:val="00D721CF"/>
    <w:rsid w:val="00D73BF2"/>
    <w:rsid w:val="00D81B3E"/>
    <w:rsid w:val="00D94F22"/>
    <w:rsid w:val="00D955FF"/>
    <w:rsid w:val="00DA237D"/>
    <w:rsid w:val="00DA6FCF"/>
    <w:rsid w:val="00DB0A0D"/>
    <w:rsid w:val="00DB53CB"/>
    <w:rsid w:val="00DC03FC"/>
    <w:rsid w:val="00DC0D3D"/>
    <w:rsid w:val="00DD2DB2"/>
    <w:rsid w:val="00DE3267"/>
    <w:rsid w:val="00DE4A98"/>
    <w:rsid w:val="00DE5F42"/>
    <w:rsid w:val="00DF4C7F"/>
    <w:rsid w:val="00DF6A1F"/>
    <w:rsid w:val="00DF73B8"/>
    <w:rsid w:val="00E031E1"/>
    <w:rsid w:val="00E037D2"/>
    <w:rsid w:val="00E1216B"/>
    <w:rsid w:val="00E145DD"/>
    <w:rsid w:val="00E14BEB"/>
    <w:rsid w:val="00E16571"/>
    <w:rsid w:val="00E210BD"/>
    <w:rsid w:val="00E266EF"/>
    <w:rsid w:val="00E33248"/>
    <w:rsid w:val="00E33D29"/>
    <w:rsid w:val="00E35C39"/>
    <w:rsid w:val="00E3703B"/>
    <w:rsid w:val="00E40268"/>
    <w:rsid w:val="00E45ED2"/>
    <w:rsid w:val="00E5667B"/>
    <w:rsid w:val="00E56A28"/>
    <w:rsid w:val="00E57B2E"/>
    <w:rsid w:val="00E623F7"/>
    <w:rsid w:val="00E64963"/>
    <w:rsid w:val="00E64AA2"/>
    <w:rsid w:val="00E71661"/>
    <w:rsid w:val="00E73836"/>
    <w:rsid w:val="00E77C55"/>
    <w:rsid w:val="00E8178D"/>
    <w:rsid w:val="00E83CA8"/>
    <w:rsid w:val="00E91F08"/>
    <w:rsid w:val="00E96D45"/>
    <w:rsid w:val="00EA394A"/>
    <w:rsid w:val="00EA6F80"/>
    <w:rsid w:val="00EB4ECC"/>
    <w:rsid w:val="00EC0D75"/>
    <w:rsid w:val="00ED1DE5"/>
    <w:rsid w:val="00ED368C"/>
    <w:rsid w:val="00ED4D96"/>
    <w:rsid w:val="00ED5C74"/>
    <w:rsid w:val="00EE0017"/>
    <w:rsid w:val="00EE2FBA"/>
    <w:rsid w:val="00EE3F8E"/>
    <w:rsid w:val="00EE4D3A"/>
    <w:rsid w:val="00EE71B0"/>
    <w:rsid w:val="00EE7C5E"/>
    <w:rsid w:val="00EF1F23"/>
    <w:rsid w:val="00EF30E2"/>
    <w:rsid w:val="00F03012"/>
    <w:rsid w:val="00F05A9C"/>
    <w:rsid w:val="00F05E46"/>
    <w:rsid w:val="00F102D0"/>
    <w:rsid w:val="00F116F8"/>
    <w:rsid w:val="00F158C1"/>
    <w:rsid w:val="00F16121"/>
    <w:rsid w:val="00F210A1"/>
    <w:rsid w:val="00F24210"/>
    <w:rsid w:val="00F33224"/>
    <w:rsid w:val="00F41860"/>
    <w:rsid w:val="00F424C5"/>
    <w:rsid w:val="00F46223"/>
    <w:rsid w:val="00F56A5E"/>
    <w:rsid w:val="00F614DB"/>
    <w:rsid w:val="00F66019"/>
    <w:rsid w:val="00F67733"/>
    <w:rsid w:val="00F709B1"/>
    <w:rsid w:val="00F729C2"/>
    <w:rsid w:val="00F8063D"/>
    <w:rsid w:val="00F82795"/>
    <w:rsid w:val="00F91124"/>
    <w:rsid w:val="00F92626"/>
    <w:rsid w:val="00F94154"/>
    <w:rsid w:val="00F9503E"/>
    <w:rsid w:val="00FA0E48"/>
    <w:rsid w:val="00FA2EA1"/>
    <w:rsid w:val="00FA3EF3"/>
    <w:rsid w:val="00FA4134"/>
    <w:rsid w:val="00FB1936"/>
    <w:rsid w:val="00FB5A89"/>
    <w:rsid w:val="00FB632A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1">
    <w:name w:val="heading 1"/>
    <w:basedOn w:val="a"/>
    <w:next w:val="a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2795"/>
    <w:pPr>
      <w:tabs>
        <w:tab w:val="center" w:pos="4320"/>
        <w:tab w:val="right" w:pos="8640"/>
      </w:tabs>
    </w:pPr>
  </w:style>
  <w:style w:type="character" w:styleId="a4">
    <w:name w:val="page number"/>
    <w:basedOn w:val="a0"/>
    <w:rsid w:val="00F82795"/>
  </w:style>
  <w:style w:type="character" w:styleId="a5">
    <w:name w:val="Emphasis"/>
    <w:qFormat/>
    <w:rsid w:val="00FF6EA8"/>
    <w:rPr>
      <w:b/>
      <w:bCs/>
      <w:i w:val="0"/>
      <w:iCs w:val="0"/>
    </w:rPr>
  </w:style>
  <w:style w:type="character" w:styleId="a6">
    <w:name w:val="Hyperlink"/>
    <w:rsid w:val="00887016"/>
    <w:rPr>
      <w:color w:val="0000FF"/>
      <w:u w:val="single"/>
    </w:rPr>
  </w:style>
  <w:style w:type="character" w:styleId="a7">
    <w:name w:val="annotation reference"/>
    <w:semiHidden/>
    <w:rsid w:val="00D00B4B"/>
    <w:rPr>
      <w:sz w:val="16"/>
      <w:szCs w:val="16"/>
    </w:rPr>
  </w:style>
  <w:style w:type="paragraph" w:styleId="a8">
    <w:name w:val="annotation text"/>
    <w:basedOn w:val="a"/>
    <w:semiHidden/>
    <w:rsid w:val="00D00B4B"/>
    <w:rPr>
      <w:szCs w:val="20"/>
    </w:rPr>
  </w:style>
  <w:style w:type="paragraph" w:styleId="a9">
    <w:name w:val="annotation subject"/>
    <w:basedOn w:val="a8"/>
    <w:next w:val="a8"/>
    <w:semiHidden/>
    <w:rsid w:val="00D00B4B"/>
    <w:rPr>
      <w:b/>
      <w:bCs/>
    </w:rPr>
  </w:style>
  <w:style w:type="paragraph" w:styleId="aa">
    <w:name w:val="Balloon Text"/>
    <w:basedOn w:val="a"/>
    <w:semiHidden/>
    <w:rsid w:val="00D00B4B"/>
    <w:rPr>
      <w:rFonts w:ascii="Tahoma" w:hAnsi="Tahoma" w:cs="Tahoma"/>
      <w:sz w:val="16"/>
      <w:szCs w:val="16"/>
    </w:rPr>
  </w:style>
  <w:style w:type="character" w:styleId="ab">
    <w:name w:val="line number"/>
    <w:rsid w:val="00C94612"/>
  </w:style>
  <w:style w:type="paragraph" w:styleId="ac">
    <w:name w:val="header"/>
    <w:basedOn w:val="a"/>
    <w:link w:val="ad"/>
    <w:rsid w:val="00740F67"/>
    <w:pPr>
      <w:tabs>
        <w:tab w:val="center" w:pos="4680"/>
        <w:tab w:val="right" w:pos="9360"/>
      </w:tabs>
    </w:pPr>
  </w:style>
  <w:style w:type="character" w:customStyle="1" w:styleId="ad">
    <w:name w:val="ヘッダー (文字)"/>
    <w:link w:val="ac"/>
    <w:rsid w:val="00740F67"/>
    <w:rPr>
      <w:rFonts w:ascii="Arial" w:hAnsi="Arial"/>
      <w:szCs w:val="24"/>
      <w:lang w:val="en-US" w:eastAsia="en-US"/>
    </w:rPr>
  </w:style>
  <w:style w:type="paragraph" w:styleId="ae">
    <w:name w:val="endnote text"/>
    <w:basedOn w:val="a"/>
    <w:link w:val="af"/>
    <w:uiPriority w:val="99"/>
    <w:unhideWhenUsed/>
    <w:qFormat/>
    <w:rsid w:val="007C2112"/>
    <w:pPr>
      <w:widowControl w:val="0"/>
      <w:snapToGrid w:val="0"/>
      <w:spacing w:line="240" w:lineRule="auto"/>
    </w:pPr>
    <w:rPr>
      <w:rFonts w:ascii="Times New Roman" w:eastAsia="ＭＳ 明朝" w:hAnsi="Times New Roman" w:cstheme="minorBidi"/>
      <w:kern w:val="2"/>
      <w:sz w:val="21"/>
      <w:szCs w:val="22"/>
      <w:lang w:eastAsia="ja-JP"/>
    </w:rPr>
  </w:style>
  <w:style w:type="character" w:customStyle="1" w:styleId="af">
    <w:name w:val="文末脚注文字列 (文字)"/>
    <w:basedOn w:val="a0"/>
    <w:link w:val="ae"/>
    <w:uiPriority w:val="99"/>
    <w:rsid w:val="007C2112"/>
    <w:rPr>
      <w:rFonts w:eastAsia="ＭＳ 明朝" w:cstheme="minorBidi"/>
      <w:kern w:val="2"/>
      <w:sz w:val="21"/>
      <w:szCs w:val="22"/>
      <w:lang w:eastAsia="ja-JP"/>
    </w:rPr>
  </w:style>
  <w:style w:type="character" w:styleId="af0">
    <w:name w:val="endnote reference"/>
    <w:basedOn w:val="a0"/>
    <w:uiPriority w:val="99"/>
    <w:unhideWhenUsed/>
    <w:rsid w:val="007C2112"/>
    <w:rPr>
      <w:vertAlign w:val="superscript"/>
    </w:rPr>
  </w:style>
  <w:style w:type="paragraph" w:styleId="af1">
    <w:name w:val="List Paragraph"/>
    <w:basedOn w:val="a"/>
    <w:uiPriority w:val="34"/>
    <w:qFormat/>
    <w:rsid w:val="00131DED"/>
    <w:pPr>
      <w:ind w:leftChars="400" w:left="840"/>
    </w:pPr>
  </w:style>
  <w:style w:type="character" w:styleId="af2">
    <w:name w:val="FollowedHyperlink"/>
    <w:basedOn w:val="a0"/>
    <w:rsid w:val="001D0D6F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218B5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rsid w:val="00423F5C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7365-CE63-476A-800C-993BA054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>The contraceptive implant</vt:lpstr>
    </vt:vector>
  </TitlesOfParts>
  <Company>Dove Medical Press</Company>
  <LinksUpToDate>false</LinksUpToDate>
  <CharactersWithSpaces>7127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Atsuko Sugiyama</cp:lastModifiedBy>
  <cp:revision>2</cp:revision>
  <cp:lastPrinted>2009-01-07T21:57:00Z</cp:lastPrinted>
  <dcterms:created xsi:type="dcterms:W3CDTF">2024-03-19T04:14:00Z</dcterms:created>
  <dcterms:modified xsi:type="dcterms:W3CDTF">2024-03-19T04:14:00Z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</Properties>
</file>