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78938" w14:textId="5D7300CD" w:rsidR="00AC545F" w:rsidRDefault="00420261" w:rsidP="00AC545F">
      <w:pPr>
        <w:spacing w:after="160"/>
      </w:pPr>
      <w:r w:rsidRPr="00E54BFD">
        <w:rPr>
          <w:b/>
        </w:rPr>
        <w:t>Supplementary material</w:t>
      </w:r>
      <w:r w:rsidR="00570E3E">
        <w:rPr>
          <w:b/>
        </w:rPr>
        <w:t>s</w:t>
      </w:r>
    </w:p>
    <w:p w14:paraId="3E8DF754" w14:textId="716BADEB" w:rsidR="008A54C7" w:rsidRDefault="00420261" w:rsidP="00EE0017">
      <w:r>
        <w:rPr>
          <w:b/>
        </w:rPr>
        <w:t>Supplementary</w:t>
      </w:r>
      <w:r w:rsidR="004536C5" w:rsidRPr="008A54C7">
        <w:rPr>
          <w:b/>
        </w:rPr>
        <w:t xml:space="preserve"> </w:t>
      </w:r>
      <w:r w:rsidR="004536C5" w:rsidRPr="008A54C7">
        <w:rPr>
          <w:b/>
          <w:bCs/>
        </w:rPr>
        <w:t xml:space="preserve">Table 1 </w:t>
      </w:r>
      <w:r w:rsidR="004536C5" w:rsidRPr="008A54C7">
        <w:t>Correlates of BMD, OSTA index, and FEV</w:t>
      </w:r>
      <w:r w:rsidR="004536C5" w:rsidRPr="008A54C7">
        <w:rPr>
          <w:vertAlign w:val="subscript"/>
        </w:rPr>
        <w:t>1</w:t>
      </w:r>
      <w:r w:rsidR="004536C5" w:rsidRPr="008A54C7">
        <w:t>/FVC</w:t>
      </w:r>
    </w:p>
    <w:tbl>
      <w:tblPr>
        <w:tblpPr w:leftFromText="142" w:rightFromText="142" w:vertAnchor="text" w:tblpY="1"/>
        <w:tblOverlap w:val="never"/>
        <w:tblW w:w="864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080"/>
        <w:gridCol w:w="900"/>
        <w:gridCol w:w="1260"/>
        <w:gridCol w:w="1260"/>
        <w:gridCol w:w="1260"/>
        <w:gridCol w:w="1080"/>
      </w:tblGrid>
      <w:tr w:rsidR="00DC50B8" w14:paraId="048A0772" w14:textId="77777777" w:rsidTr="004B26D6">
        <w:trPr>
          <w:trHeight w:hRule="exact" w:val="4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BF9E5" w14:textId="77777777" w:rsidR="008A54C7" w:rsidRPr="008A54C7" w:rsidRDefault="00420261" w:rsidP="008A54C7">
            <w:pPr>
              <w:rPr>
                <w:b/>
                <w:bCs/>
              </w:rPr>
            </w:pPr>
            <w:r w:rsidRPr="008A54C7">
              <w:rPr>
                <w:b/>
                <w:bCs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AD38" w14:textId="77777777" w:rsidR="008A54C7" w:rsidRPr="008A54C7" w:rsidRDefault="00420261" w:rsidP="008A54C7">
            <w:r w:rsidRPr="008A54C7">
              <w:t>Correlates of BMD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E7EA" w14:textId="77777777" w:rsidR="008A54C7" w:rsidRPr="008A54C7" w:rsidRDefault="00420261" w:rsidP="008A54C7">
            <w:r w:rsidRPr="008A54C7">
              <w:t>Correlates of OSTA index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3E2D" w14:textId="77777777" w:rsidR="008A54C7" w:rsidRPr="008A54C7" w:rsidRDefault="00420261" w:rsidP="008A54C7">
            <w:r w:rsidRPr="008A54C7">
              <w:t>Correlates of FEV</w:t>
            </w:r>
            <w:r w:rsidRPr="008A54C7">
              <w:rPr>
                <w:vertAlign w:val="subscript"/>
              </w:rPr>
              <w:t>1</w:t>
            </w:r>
            <w:r w:rsidRPr="008A54C7">
              <w:t>/FVC</w:t>
            </w:r>
          </w:p>
        </w:tc>
      </w:tr>
      <w:tr w:rsidR="00DC50B8" w14:paraId="3238CF12" w14:textId="77777777" w:rsidTr="004B26D6">
        <w:trPr>
          <w:trHeight w:val="3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19BA4" w14:textId="77777777" w:rsidR="008A54C7" w:rsidRPr="008A54C7" w:rsidRDefault="00420261" w:rsidP="008A54C7">
            <w:r w:rsidRPr="008A54C7"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8CBF45" w14:textId="77777777" w:rsidR="008A54C7" w:rsidRPr="008A54C7" w:rsidRDefault="00420261" w:rsidP="008A54C7">
            <w:pPr>
              <w:rPr>
                <w:i/>
                <w:iCs/>
              </w:rPr>
            </w:pPr>
            <w:r w:rsidRPr="008A54C7">
              <w:rPr>
                <w:i/>
                <w:iCs/>
              </w:rPr>
              <w:t>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261A2" w14:textId="77777777" w:rsidR="008A54C7" w:rsidRPr="008A54C7" w:rsidRDefault="00420261" w:rsidP="008A54C7">
            <w:r w:rsidRPr="008A54C7">
              <w:rPr>
                <w:i/>
                <w:iCs/>
              </w:rPr>
              <w:t>p</w:t>
            </w:r>
            <w:r w:rsidRPr="008A54C7">
              <w:t>-value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A56965" w14:textId="77777777" w:rsidR="008A54C7" w:rsidRPr="008A54C7" w:rsidRDefault="00420261" w:rsidP="008A54C7">
            <w:pPr>
              <w:rPr>
                <w:i/>
                <w:iCs/>
              </w:rPr>
            </w:pPr>
            <w:r w:rsidRPr="008A54C7">
              <w:rPr>
                <w:i/>
                <w:iCs/>
              </w:rP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9273B" w14:textId="77777777" w:rsidR="008A54C7" w:rsidRPr="008A54C7" w:rsidRDefault="00420261" w:rsidP="008A54C7">
            <w:r w:rsidRPr="008A54C7">
              <w:rPr>
                <w:i/>
                <w:iCs/>
              </w:rPr>
              <w:t>p</w:t>
            </w:r>
            <w:r w:rsidRPr="008A54C7">
              <w:t>-value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E0B85A" w14:textId="77777777" w:rsidR="008A54C7" w:rsidRPr="008A54C7" w:rsidRDefault="00420261" w:rsidP="008A54C7">
            <w:pPr>
              <w:rPr>
                <w:i/>
                <w:iCs/>
              </w:rPr>
            </w:pPr>
            <w:r w:rsidRPr="008A54C7">
              <w:rPr>
                <w:i/>
                <w:iCs/>
              </w:rPr>
              <w:t>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09AB" w14:textId="77777777" w:rsidR="008A54C7" w:rsidRPr="008A54C7" w:rsidRDefault="00420261" w:rsidP="008A54C7">
            <w:r w:rsidRPr="008A54C7">
              <w:rPr>
                <w:i/>
                <w:iCs/>
              </w:rPr>
              <w:t>p</w:t>
            </w:r>
            <w:r w:rsidRPr="008A54C7">
              <w:t>-value</w:t>
            </w:r>
          </w:p>
        </w:tc>
      </w:tr>
      <w:tr w:rsidR="00C43720" w14:paraId="70E677AC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94F09" w14:textId="77777777" w:rsidR="00C43720" w:rsidRPr="008A54C7" w:rsidRDefault="00C43720" w:rsidP="00C43720">
            <w:r w:rsidRPr="008A54C7">
              <w:t>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9F624" w14:textId="17444B31" w:rsidR="00C43720" w:rsidRPr="008A54C7" w:rsidRDefault="00C43720" w:rsidP="00C43720">
            <w:r w:rsidRPr="008A54C7">
              <w:t>-0.211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4B62A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3A59D" w14:textId="673E67C3" w:rsidR="00C43720" w:rsidRPr="008A54C7" w:rsidRDefault="00C43720" w:rsidP="00C43720">
            <w:r>
              <w:t>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55866" w14:textId="1345402B" w:rsidR="00C43720" w:rsidRPr="008A54C7" w:rsidRDefault="00C43720" w:rsidP="00C43720">
            <w:r>
              <w:t>–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2323C" w14:textId="2945F244" w:rsidR="00C43720" w:rsidRPr="008A54C7" w:rsidRDefault="00C43720" w:rsidP="00C43720">
            <w:r w:rsidRPr="008A54C7">
              <w:t>-0.292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E169E" w14:textId="77777777" w:rsidR="00C43720" w:rsidRPr="008A54C7" w:rsidRDefault="00C43720" w:rsidP="00C43720">
            <w:r w:rsidRPr="008A54C7">
              <w:t>&lt;0.001</w:t>
            </w:r>
          </w:p>
        </w:tc>
      </w:tr>
      <w:tr w:rsidR="00C43720" w14:paraId="5C561273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9FE3D" w14:textId="77777777" w:rsidR="00C43720" w:rsidRPr="008A54C7" w:rsidRDefault="00C43720" w:rsidP="00C43720">
            <w:r w:rsidRPr="008A54C7">
              <w:t>Body weight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B54A2" w14:textId="320564F4" w:rsidR="00C43720" w:rsidRPr="008A54C7" w:rsidRDefault="00C43720" w:rsidP="00C43720">
            <w:r w:rsidRPr="008A54C7">
              <w:t>0.405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AA8F5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31CB1" w14:textId="375E1D42" w:rsidR="00C43720" w:rsidRPr="008A54C7" w:rsidRDefault="00C43720" w:rsidP="00C43720">
            <w:r>
              <w:t>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0767C" w14:textId="4C27AA7A" w:rsidR="00C43720" w:rsidRPr="008A54C7" w:rsidRDefault="00C43720" w:rsidP="00C43720">
            <w:r>
              <w:t>–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79EBC" w14:textId="7B6BE182" w:rsidR="00C43720" w:rsidRPr="008A54C7" w:rsidRDefault="00C43720" w:rsidP="00C43720">
            <w:r w:rsidRPr="008A54C7">
              <w:t>-0.018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18DB4" w14:textId="78A8F624" w:rsidR="00C43720" w:rsidRPr="008A54C7" w:rsidRDefault="00C43720" w:rsidP="00C43720">
            <w:r>
              <w:t>0.479</w:t>
            </w:r>
          </w:p>
        </w:tc>
      </w:tr>
      <w:tr w:rsidR="00C43720" w14:paraId="15D902EB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E9A5E" w14:textId="77777777" w:rsidR="00C43720" w:rsidRPr="008A54C7" w:rsidRDefault="00C43720" w:rsidP="00C43720">
            <w:r w:rsidRPr="008A54C7">
              <w:t>OSTA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50B1F" w14:textId="13FEA96E" w:rsidR="00C43720" w:rsidRPr="008A54C7" w:rsidRDefault="00C43720" w:rsidP="00C43720">
            <w:r w:rsidRPr="008A54C7">
              <w:t>0.432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89195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24CDC" w14:textId="677A6C3D" w:rsidR="00C43720" w:rsidRPr="008A54C7" w:rsidRDefault="00C43720" w:rsidP="00C43720">
            <w:r>
              <w:t>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B76E7" w14:textId="7C152195" w:rsidR="00C43720" w:rsidRPr="008A54C7" w:rsidRDefault="00C43720" w:rsidP="00C43720">
            <w:r>
              <w:t>–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228A4" w14:textId="04A5B636" w:rsidR="00C43720" w:rsidRPr="008A54C7" w:rsidRDefault="00C43720" w:rsidP="00C43720">
            <w:r>
              <w:t>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DF125" w14:textId="4D3D4648" w:rsidR="00C43720" w:rsidRPr="008A54C7" w:rsidRDefault="00C43720" w:rsidP="00C43720">
            <w:r>
              <w:t>–</w:t>
            </w:r>
          </w:p>
        </w:tc>
      </w:tr>
      <w:tr w:rsidR="00DC50B8" w14:paraId="0809B20B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1A91E" w14:textId="77777777" w:rsidR="008A54C7" w:rsidRPr="008A54C7" w:rsidRDefault="00420261" w:rsidP="008A54C7">
            <w:r w:rsidRPr="008A54C7">
              <w:t>Height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1C321" w14:textId="2BB68AB3" w:rsidR="008A54C7" w:rsidRPr="008A54C7" w:rsidRDefault="00420261" w:rsidP="008A54C7">
            <w:r w:rsidRPr="008A54C7">
              <w:t>0.236</w:t>
            </w:r>
            <w:r w:rsidR="00B67426"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7C406" w14:textId="77777777" w:rsidR="008A54C7" w:rsidRPr="008A54C7" w:rsidRDefault="00420261" w:rsidP="008A54C7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4E6A2" w14:textId="02CB7925" w:rsidR="008A54C7" w:rsidRPr="008A54C7" w:rsidRDefault="00420261" w:rsidP="008A54C7">
            <w:r w:rsidRPr="008A54C7">
              <w:t>0.454</w:t>
            </w:r>
            <w:r w:rsidR="00B67426"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0A758" w14:textId="77777777" w:rsidR="008A54C7" w:rsidRPr="008A54C7" w:rsidRDefault="00420261" w:rsidP="008A54C7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0D98F" w14:textId="77777777" w:rsidR="008A54C7" w:rsidRPr="008A54C7" w:rsidRDefault="00420261" w:rsidP="008A54C7">
            <w:r w:rsidRPr="008A54C7">
              <w:t>0.035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7392F" w14:textId="77777777" w:rsidR="008A54C7" w:rsidRPr="008A54C7" w:rsidRDefault="00420261" w:rsidP="008A54C7">
            <w:r w:rsidRPr="008A54C7">
              <w:t>0.166</w:t>
            </w:r>
          </w:p>
        </w:tc>
      </w:tr>
      <w:tr w:rsidR="00DC50B8" w14:paraId="610E4A44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00E1C" w14:textId="77777777" w:rsidR="008A54C7" w:rsidRPr="008A54C7" w:rsidRDefault="00420261" w:rsidP="008A54C7">
            <w:r w:rsidRPr="008A54C7">
              <w:t>Abdominal circumference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A3843" w14:textId="14F3AF2D" w:rsidR="008A54C7" w:rsidRPr="008A54C7" w:rsidRDefault="00420261" w:rsidP="008A54C7">
            <w:r w:rsidRPr="008A54C7">
              <w:t>0.238</w:t>
            </w:r>
            <w:r w:rsidR="00B67426"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D585A" w14:textId="77777777" w:rsidR="008A54C7" w:rsidRPr="008A54C7" w:rsidRDefault="00420261" w:rsidP="008A54C7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449E1" w14:textId="5407F37B" w:rsidR="008A54C7" w:rsidRPr="008A54C7" w:rsidRDefault="00420261" w:rsidP="008A54C7">
            <w:r w:rsidRPr="008A54C7">
              <w:t>0.488</w:t>
            </w:r>
            <w:r w:rsidR="00B67426"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324BD" w14:textId="77777777" w:rsidR="008A54C7" w:rsidRPr="008A54C7" w:rsidRDefault="00420261" w:rsidP="008A54C7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4B869" w14:textId="632F06E3" w:rsidR="008A54C7" w:rsidRPr="008A54C7" w:rsidRDefault="00420261" w:rsidP="008A54C7">
            <w:r w:rsidRPr="008A54C7">
              <w:t>-0.060</w:t>
            </w:r>
            <w:r w:rsidR="00B67426">
              <w:rPr>
                <w:rFonts w:cs="Arial"/>
                <w:bCs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382D1" w14:textId="77777777" w:rsidR="008A54C7" w:rsidRPr="008A54C7" w:rsidRDefault="00420261" w:rsidP="008A54C7">
            <w:r w:rsidRPr="008A54C7">
              <w:t>0.018</w:t>
            </w:r>
          </w:p>
        </w:tc>
      </w:tr>
      <w:tr w:rsidR="00DC50B8" w14:paraId="30501E95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3F156" w14:textId="77777777" w:rsidR="008A54C7" w:rsidRPr="008A54C7" w:rsidRDefault="00420261" w:rsidP="008A54C7">
            <w:r w:rsidRPr="008A54C7">
              <w:t>BMI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E59E4" w14:textId="63940306" w:rsidR="008A54C7" w:rsidRPr="008A54C7" w:rsidRDefault="00420261" w:rsidP="008A54C7">
            <w:r w:rsidRPr="008A54C7">
              <w:t>0.304</w:t>
            </w:r>
            <w:r w:rsidR="00B67426"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B5E2A" w14:textId="77777777" w:rsidR="008A54C7" w:rsidRPr="008A54C7" w:rsidRDefault="00420261" w:rsidP="008A54C7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70493" w14:textId="3FF277EE" w:rsidR="008A54C7" w:rsidRPr="008A54C7" w:rsidRDefault="00420261" w:rsidP="008A54C7">
            <w:r w:rsidRPr="008A54C7">
              <w:t>0.543</w:t>
            </w:r>
            <w:r w:rsidR="00B67426"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7601A" w14:textId="77777777" w:rsidR="008A54C7" w:rsidRPr="008A54C7" w:rsidRDefault="00420261" w:rsidP="008A54C7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3AC6" w14:textId="77777777" w:rsidR="008A54C7" w:rsidRPr="008A54C7" w:rsidRDefault="00420261" w:rsidP="008A54C7">
            <w:r w:rsidRPr="008A54C7">
              <w:t>-0.028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A329" w14:textId="77777777" w:rsidR="008A54C7" w:rsidRPr="008A54C7" w:rsidRDefault="00420261" w:rsidP="008A54C7">
            <w:r w:rsidRPr="008A54C7">
              <w:t>0.261</w:t>
            </w:r>
          </w:p>
        </w:tc>
      </w:tr>
      <w:tr w:rsidR="00C43720" w14:paraId="0297EDFC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206F0" w14:textId="77777777" w:rsidR="00C43720" w:rsidRPr="008A54C7" w:rsidRDefault="00C43720" w:rsidP="00C43720">
            <w:r w:rsidRPr="008A54C7">
              <w:t>FEV</w:t>
            </w:r>
            <w:r w:rsidRPr="008A54C7">
              <w:rPr>
                <w:vertAlign w:val="subscript"/>
              </w:rPr>
              <w:t>1</w:t>
            </w:r>
            <w:r w:rsidRPr="008A54C7">
              <w:t>/FVC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0D046" w14:textId="77777777" w:rsidR="00C43720" w:rsidRPr="008A54C7" w:rsidRDefault="00C43720" w:rsidP="00C43720">
            <w:r w:rsidRPr="008A54C7">
              <w:t>0.026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2D1EB" w14:textId="77777777" w:rsidR="00C43720" w:rsidRPr="008A54C7" w:rsidRDefault="00C43720" w:rsidP="00C43720">
            <w:r w:rsidRPr="008A54C7">
              <w:t>0.294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13036" w14:textId="2E6E2B73" w:rsidR="00C43720" w:rsidRPr="008A54C7" w:rsidRDefault="00C43720" w:rsidP="00C43720">
            <w:r w:rsidRPr="008A54C7">
              <w:t>0.179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35E29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03F8D" w14:textId="08E1F686" w:rsidR="00C43720" w:rsidRPr="008A54C7" w:rsidRDefault="00C43720" w:rsidP="00C43720">
            <w:r>
              <w:t>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2C1F7" w14:textId="0DFAC12E" w:rsidR="00C43720" w:rsidRPr="008A54C7" w:rsidRDefault="00C43720" w:rsidP="00C43720">
            <w:r>
              <w:t>–</w:t>
            </w:r>
          </w:p>
        </w:tc>
      </w:tr>
      <w:tr w:rsidR="00C43720" w14:paraId="748A298F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19A71" w14:textId="77777777" w:rsidR="00C43720" w:rsidRPr="008A54C7" w:rsidRDefault="00C43720" w:rsidP="00C43720">
            <w:r w:rsidRPr="008A54C7">
              <w:t>FEV</w:t>
            </w:r>
            <w:r w:rsidRPr="008A54C7">
              <w:rPr>
                <w:vertAlign w:val="subscript"/>
              </w:rPr>
              <w:t>1</w:t>
            </w:r>
            <w:r w:rsidRPr="008A54C7">
              <w:t>% pred</w:t>
            </w:r>
            <w:r w:rsidRPr="008A54C7">
              <w:rPr>
                <w:rFonts w:hint="eastAsia"/>
              </w:rPr>
              <w:t>icted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E95E2" w14:textId="77777777" w:rsidR="00C43720" w:rsidRPr="008A54C7" w:rsidRDefault="00C43720" w:rsidP="00C43720">
            <w:r w:rsidRPr="008A54C7">
              <w:t>0.046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8A564" w14:textId="77777777" w:rsidR="00C43720" w:rsidRPr="008A54C7" w:rsidRDefault="00C43720" w:rsidP="00C43720">
            <w:r w:rsidRPr="008A54C7">
              <w:t>0.068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35152" w14:textId="77777777" w:rsidR="00C43720" w:rsidRPr="008A54C7" w:rsidRDefault="00C43720" w:rsidP="00C43720">
            <w:r w:rsidRPr="008A54C7">
              <w:t>-0.022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AD1A" w14:textId="77777777" w:rsidR="00C43720" w:rsidRPr="008A54C7" w:rsidRDefault="00C43720" w:rsidP="00C43720">
            <w:r w:rsidRPr="008A54C7">
              <w:t>0.374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F069B" w14:textId="28690D14" w:rsidR="00C43720" w:rsidRPr="008A54C7" w:rsidRDefault="00C43720" w:rsidP="00C43720">
            <w:r>
              <w:t>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D4DB0" w14:textId="751AAD58" w:rsidR="00C43720" w:rsidRPr="008A54C7" w:rsidRDefault="00C43720" w:rsidP="00C43720">
            <w:r>
              <w:t>–</w:t>
            </w:r>
          </w:p>
        </w:tc>
      </w:tr>
      <w:tr w:rsidR="00C43720" w14:paraId="443E50E0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93DDE" w14:textId="77777777" w:rsidR="00C43720" w:rsidRPr="008A54C7" w:rsidRDefault="00C43720" w:rsidP="00C43720">
            <w:r w:rsidRPr="008A54C7">
              <w:t>FEV</w:t>
            </w:r>
            <w:r w:rsidRPr="008A54C7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775A5" w14:textId="4044E76E" w:rsidR="00C43720" w:rsidRPr="008A54C7" w:rsidRDefault="00C43720" w:rsidP="00C43720">
            <w:r w:rsidRPr="008A54C7">
              <w:t>0.225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9087E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9AFD5" w14:textId="49441C08" w:rsidR="00C43720" w:rsidRPr="008A54C7" w:rsidRDefault="00C43720" w:rsidP="00C43720">
            <w:r w:rsidRPr="008A54C7">
              <w:t>0.456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B8242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98DAD" w14:textId="42543310" w:rsidR="00C43720" w:rsidRPr="008A54C7" w:rsidRDefault="00C43720" w:rsidP="00C43720">
            <w:r>
              <w:t>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DCC4" w14:textId="06C45BDF" w:rsidR="00C43720" w:rsidRPr="008A54C7" w:rsidRDefault="00C43720" w:rsidP="00C43720">
            <w:r>
              <w:t>–</w:t>
            </w:r>
          </w:p>
        </w:tc>
      </w:tr>
      <w:tr w:rsidR="00C43720" w14:paraId="472851F1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17D04" w14:textId="77777777" w:rsidR="00C43720" w:rsidRPr="008A54C7" w:rsidRDefault="00C43720" w:rsidP="00C43720">
            <w:r w:rsidRPr="008A54C7">
              <w:t>FVC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5BB8D" w14:textId="2E6F302B" w:rsidR="00C43720" w:rsidRPr="008A54C7" w:rsidRDefault="00C43720" w:rsidP="00C43720">
            <w:r w:rsidRPr="008A54C7">
              <w:t>0.234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8D36F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13875" w14:textId="3696BB8E" w:rsidR="00C43720" w:rsidRPr="008A54C7" w:rsidRDefault="00C43720" w:rsidP="00C43720">
            <w:r w:rsidRPr="008A54C7">
              <w:t>0.426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B0AE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D7813" w14:textId="7EE399CB" w:rsidR="00C43720" w:rsidRPr="008A54C7" w:rsidRDefault="00C43720" w:rsidP="00C43720">
            <w:r>
              <w:t>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4352A" w14:textId="5AE602DB" w:rsidR="00C43720" w:rsidRPr="008A54C7" w:rsidRDefault="00C43720" w:rsidP="00C43720">
            <w:r>
              <w:t>–</w:t>
            </w:r>
          </w:p>
        </w:tc>
      </w:tr>
      <w:tr w:rsidR="00C43720" w14:paraId="32025F71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C618A" w14:textId="77777777" w:rsidR="00C43720" w:rsidRPr="008A54C7" w:rsidRDefault="00C43720" w:rsidP="00C43720">
            <w:r w:rsidRPr="008A54C7">
              <w:t>Pack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6E6EA" w14:textId="77777777" w:rsidR="00C43720" w:rsidRPr="008A54C7" w:rsidRDefault="00C43720" w:rsidP="00C43720">
            <w:r w:rsidRPr="008A54C7">
              <w:t>-0.006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7B8C" w14:textId="77777777" w:rsidR="00C43720" w:rsidRPr="008A54C7" w:rsidRDefault="00C43720" w:rsidP="00C43720">
            <w:r w:rsidRPr="008A54C7">
              <w:t>0.797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68852" w14:textId="2D13C256" w:rsidR="00C43720" w:rsidRPr="008A54C7" w:rsidRDefault="00C43720" w:rsidP="00C43720">
            <w:r w:rsidRPr="008A54C7">
              <w:t>0.103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86724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B9A88" w14:textId="022D7559" w:rsidR="00C43720" w:rsidRPr="008A54C7" w:rsidRDefault="00C43720" w:rsidP="00C43720">
            <w:r w:rsidRPr="008A54C7">
              <w:t>-0.066</w:t>
            </w:r>
            <w:r>
              <w:rPr>
                <w:rFonts w:cs="Arial"/>
                <w:bCs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42AFF" w14:textId="77777777" w:rsidR="00C43720" w:rsidRPr="008A54C7" w:rsidRDefault="00C43720" w:rsidP="00C43720">
            <w:r w:rsidRPr="008A54C7">
              <w:t>0.008</w:t>
            </w:r>
          </w:p>
        </w:tc>
      </w:tr>
      <w:tr w:rsidR="00C43720" w14:paraId="400412F0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42D9F" w14:textId="77777777" w:rsidR="00C43720" w:rsidRPr="008A54C7" w:rsidRDefault="00C43720" w:rsidP="00C43720">
            <w:r w:rsidRPr="008A54C7">
              <w:t>Creatinine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6EFBF" w14:textId="7A97A6DA" w:rsidR="00C43720" w:rsidRPr="008A54C7" w:rsidRDefault="00C43720" w:rsidP="00C43720">
            <w:r w:rsidRPr="008A54C7">
              <w:t>0.115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5B11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B1EC3" w14:textId="77777777" w:rsidR="00C43720" w:rsidRPr="008A54C7" w:rsidRDefault="00C43720" w:rsidP="00C43720">
            <w:r w:rsidRPr="008A54C7">
              <w:t>0.012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810E2" w14:textId="77777777" w:rsidR="00C43720" w:rsidRPr="008A54C7" w:rsidRDefault="00C43720" w:rsidP="00C43720">
            <w:r w:rsidRPr="008A54C7">
              <w:t>0.641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8DE2D" w14:textId="77777777" w:rsidR="00C43720" w:rsidRPr="008A54C7" w:rsidRDefault="00C43720" w:rsidP="00C43720">
            <w:r w:rsidRPr="008A54C7">
              <w:t>-0.033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0387E" w14:textId="77777777" w:rsidR="00C43720" w:rsidRPr="008A54C7" w:rsidRDefault="00C43720" w:rsidP="00C43720">
            <w:r w:rsidRPr="008A54C7">
              <w:t>0.196</w:t>
            </w:r>
          </w:p>
        </w:tc>
      </w:tr>
      <w:tr w:rsidR="00C43720" w14:paraId="776BFC54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760DE" w14:textId="77777777" w:rsidR="00C43720" w:rsidRPr="008A54C7" w:rsidRDefault="00C43720" w:rsidP="00C43720">
            <w:r w:rsidRPr="008A54C7">
              <w:t>eGFR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C2320" w14:textId="44E2CD04" w:rsidR="00C43720" w:rsidRPr="008A54C7" w:rsidRDefault="00C43720" w:rsidP="00C43720">
            <w:r w:rsidRPr="008A54C7">
              <w:t>-0.068</w:t>
            </w:r>
            <w:r>
              <w:rPr>
                <w:rFonts w:cs="Arial"/>
                <w:bCs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73D8" w14:textId="77777777" w:rsidR="00C43720" w:rsidRPr="008A54C7" w:rsidRDefault="00C43720" w:rsidP="00C43720">
            <w:r w:rsidRPr="008A54C7">
              <w:t>0.007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9EF11" w14:textId="7CD36234" w:rsidR="00C43720" w:rsidRPr="008A54C7" w:rsidRDefault="00C43720" w:rsidP="00C43720">
            <w:r w:rsidRPr="008A54C7">
              <w:t>0.122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52B15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9555A" w14:textId="5FD566B6" w:rsidR="00C43720" w:rsidRPr="008A54C7" w:rsidRDefault="00C43720" w:rsidP="00C43720">
            <w:r w:rsidRPr="008A54C7">
              <w:t>0.087</w:t>
            </w:r>
            <w:r>
              <w:rPr>
                <w:rFonts w:cs="Arial"/>
                <w:bCs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C32F6" w14:textId="77777777" w:rsidR="00C43720" w:rsidRPr="008A54C7" w:rsidRDefault="00C43720" w:rsidP="00C43720">
            <w:r w:rsidRPr="008A54C7">
              <w:t>0.001</w:t>
            </w:r>
          </w:p>
        </w:tc>
      </w:tr>
      <w:tr w:rsidR="00C43720" w14:paraId="47BBD4CC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C111D" w14:textId="77777777" w:rsidR="00C43720" w:rsidRPr="008A54C7" w:rsidRDefault="00C43720" w:rsidP="00C43720">
            <w:r w:rsidRPr="008A54C7">
              <w:t>Fasting glucose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93CE8" w14:textId="26E8F31B" w:rsidR="00C43720" w:rsidRPr="008A54C7" w:rsidRDefault="00C43720" w:rsidP="00C43720">
            <w:r w:rsidRPr="008A54C7">
              <w:t>0.109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2730A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EFB35" w14:textId="383A2E38" w:rsidR="00C43720" w:rsidRPr="008A54C7" w:rsidRDefault="00C43720" w:rsidP="00C43720">
            <w:r w:rsidRPr="008A54C7">
              <w:t>0.092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CE56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21192" w14:textId="77777777" w:rsidR="00C43720" w:rsidRPr="008A54C7" w:rsidRDefault="00C43720" w:rsidP="00C43720">
            <w:r w:rsidRPr="008A54C7">
              <w:t>0.011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8E7A8" w14:textId="77777777" w:rsidR="00C43720" w:rsidRPr="008A54C7" w:rsidRDefault="00C43720" w:rsidP="00C43720">
            <w:r w:rsidRPr="008A54C7">
              <w:t>0.675</w:t>
            </w:r>
          </w:p>
        </w:tc>
      </w:tr>
      <w:tr w:rsidR="00C43720" w14:paraId="4AE545EB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F7BDE" w14:textId="77777777" w:rsidR="00C43720" w:rsidRPr="008A54C7" w:rsidRDefault="00C43720" w:rsidP="00C43720">
            <w:r w:rsidRPr="008A54C7">
              <w:t>FT4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F9A64" w14:textId="77777777" w:rsidR="00C43720" w:rsidRPr="008A54C7" w:rsidRDefault="00C43720" w:rsidP="00C43720">
            <w:r w:rsidRPr="008A54C7">
              <w:t>-0.010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29E48" w14:textId="77777777" w:rsidR="00C43720" w:rsidRPr="008A54C7" w:rsidRDefault="00C43720" w:rsidP="00C43720">
            <w:r w:rsidRPr="008A54C7">
              <w:t>0.765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F3CC2" w14:textId="77777777" w:rsidR="00C43720" w:rsidRPr="008A54C7" w:rsidRDefault="00C43720" w:rsidP="00C43720">
            <w:r w:rsidRPr="008A54C7">
              <w:t>-0.016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9B18" w14:textId="77777777" w:rsidR="00C43720" w:rsidRPr="008A54C7" w:rsidRDefault="00C43720" w:rsidP="00C43720">
            <w:r w:rsidRPr="008A54C7">
              <w:t>0.626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CC01D" w14:textId="77777777" w:rsidR="00C43720" w:rsidRPr="008A54C7" w:rsidRDefault="00C43720" w:rsidP="00C43720">
            <w:r w:rsidRPr="008A54C7">
              <w:t>0.056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2EE1A" w14:textId="77777777" w:rsidR="00C43720" w:rsidRPr="008A54C7" w:rsidRDefault="00C43720" w:rsidP="00C43720">
            <w:r w:rsidRPr="008A54C7">
              <w:t>0.089</w:t>
            </w:r>
          </w:p>
        </w:tc>
      </w:tr>
      <w:tr w:rsidR="00C43720" w14:paraId="7719A023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8267B" w14:textId="77777777" w:rsidR="00C43720" w:rsidRPr="008A54C7" w:rsidRDefault="00C43720" w:rsidP="00C43720">
            <w:r w:rsidRPr="008A54C7">
              <w:t>TSH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91BEB" w14:textId="77777777" w:rsidR="00C43720" w:rsidRPr="008A54C7" w:rsidRDefault="00C43720" w:rsidP="00C43720">
            <w:r w:rsidRPr="008A54C7">
              <w:t>0.014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0DB0B" w14:textId="77777777" w:rsidR="00C43720" w:rsidRPr="008A54C7" w:rsidRDefault="00C43720" w:rsidP="00C43720">
            <w:r w:rsidRPr="008A54C7">
              <w:t>0.664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BEAD2" w14:textId="064A0DBD" w:rsidR="00C43720" w:rsidRPr="008A54C7" w:rsidRDefault="00C43720" w:rsidP="00C43720">
            <w:r w:rsidRPr="008A54C7">
              <w:t>-0.139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2EAA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72673" w14:textId="77777777" w:rsidR="00C43720" w:rsidRPr="008A54C7" w:rsidRDefault="00C43720" w:rsidP="00C43720">
            <w:r w:rsidRPr="008A54C7">
              <w:t>-0.043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B02DC" w14:textId="77777777" w:rsidR="00C43720" w:rsidRPr="008A54C7" w:rsidRDefault="00C43720" w:rsidP="00C43720">
            <w:r w:rsidRPr="008A54C7">
              <w:t>0.194</w:t>
            </w:r>
          </w:p>
        </w:tc>
      </w:tr>
      <w:tr w:rsidR="00C43720" w14:paraId="3139B72F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16669" w14:textId="5559C4DE" w:rsidR="00C43720" w:rsidRPr="008A54C7" w:rsidRDefault="00C43720" w:rsidP="00C43720">
            <w:r>
              <w:t>WBC</w:t>
            </w:r>
            <w:r w:rsidRPr="008A54C7">
              <w:t xml:space="preserve"> count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2A22F" w14:textId="77777777" w:rsidR="00C43720" w:rsidRPr="008A54C7" w:rsidRDefault="00C43720" w:rsidP="00C43720">
            <w:r w:rsidRPr="008A54C7">
              <w:t>0.030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CF52" w14:textId="77777777" w:rsidR="00C43720" w:rsidRPr="008A54C7" w:rsidRDefault="00C43720" w:rsidP="00C43720">
            <w:r w:rsidRPr="008A54C7">
              <w:t>0.240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98A65" w14:textId="5FBCC653" w:rsidR="00C43720" w:rsidRPr="008A54C7" w:rsidRDefault="00C43720" w:rsidP="00C43720">
            <w:r w:rsidRPr="008A54C7">
              <w:t>0.129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365D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D76E3" w14:textId="77777777" w:rsidR="00C43720" w:rsidRPr="008A54C7" w:rsidRDefault="00C43720" w:rsidP="00C43720">
            <w:r w:rsidRPr="008A54C7">
              <w:t>-0.047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C03D" w14:textId="77777777" w:rsidR="00C43720" w:rsidRPr="008A54C7" w:rsidRDefault="00C43720" w:rsidP="00C43720">
            <w:r w:rsidRPr="008A54C7">
              <w:t>0.061</w:t>
            </w:r>
          </w:p>
        </w:tc>
      </w:tr>
      <w:tr w:rsidR="00C43720" w14:paraId="440C6CA6" w14:textId="77777777" w:rsidTr="004B26D6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354372" w14:textId="77777777" w:rsidR="00C43720" w:rsidRPr="008A54C7" w:rsidRDefault="00C43720" w:rsidP="00C43720">
            <w:proofErr w:type="spellStart"/>
            <w:r w:rsidRPr="008A54C7">
              <w:t>hsCRP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6916D3" w14:textId="4BDFE373" w:rsidR="00C43720" w:rsidRPr="008A54C7" w:rsidRDefault="00C43720" w:rsidP="00C43720">
            <w:r w:rsidRPr="008A54C7">
              <w:t>0.094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D6F26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F1285" w14:textId="13B9678B" w:rsidR="00C43720" w:rsidRPr="008A54C7" w:rsidRDefault="00C43720" w:rsidP="00C43720">
            <w:r w:rsidRPr="008A54C7">
              <w:t>0.186</w:t>
            </w:r>
            <w:r>
              <w:rPr>
                <w:rFonts w:cs="Arial"/>
                <w:bCs/>
              </w:rPr>
              <w:t>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4843" w14:textId="77777777" w:rsidR="00C43720" w:rsidRPr="008A54C7" w:rsidRDefault="00C43720" w:rsidP="00C43720">
            <w:r w:rsidRPr="008A54C7">
              <w:t>&lt;0.001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EBFCB6" w14:textId="3BECBC37" w:rsidR="00C43720" w:rsidRPr="008A54C7" w:rsidRDefault="00C43720" w:rsidP="00C43720">
            <w:r w:rsidRPr="008A54C7">
              <w:t>-0.058</w:t>
            </w:r>
            <w:r>
              <w:rPr>
                <w:rFonts w:cs="Arial"/>
                <w:bCs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BB9D" w14:textId="77777777" w:rsidR="00C43720" w:rsidRPr="008A54C7" w:rsidRDefault="00C43720" w:rsidP="00C43720">
            <w:r w:rsidRPr="008A54C7">
              <w:t>0.021</w:t>
            </w:r>
          </w:p>
        </w:tc>
      </w:tr>
    </w:tbl>
    <w:p w14:paraId="2A6197D9" w14:textId="2C93EC7B" w:rsidR="008A54C7" w:rsidRDefault="00420261" w:rsidP="008A54C7">
      <w:r w:rsidRPr="00A53D36">
        <w:rPr>
          <w:rFonts w:hint="eastAsia"/>
          <w:b/>
        </w:rPr>
        <w:t>N</w:t>
      </w:r>
      <w:r w:rsidRPr="00A53D36">
        <w:rPr>
          <w:b/>
        </w:rPr>
        <w:t>otes:</w:t>
      </w:r>
      <w:r>
        <w:t xml:space="preserve"> </w:t>
      </w:r>
      <w:r w:rsidRPr="004B5B85">
        <w:rPr>
          <w:rFonts w:cs="Arial"/>
          <w:bCs/>
        </w:rPr>
        <w:t>*</w:t>
      </w:r>
      <w:r>
        <w:rPr>
          <w:rFonts w:cs="Arial"/>
          <w:bCs/>
        </w:rPr>
        <w:t xml:space="preserve"> </w:t>
      </w:r>
      <w:r w:rsidRPr="004B5B85">
        <w:rPr>
          <w:rFonts w:cs="Arial"/>
          <w:bCs/>
          <w:i/>
        </w:rPr>
        <w:t>p</w:t>
      </w:r>
      <w:r w:rsidRPr="004B5B85">
        <w:rPr>
          <w:rFonts w:cs="Arial"/>
          <w:bCs/>
        </w:rPr>
        <w:t>-value &lt; 0.05</w:t>
      </w:r>
      <w:r>
        <w:rPr>
          <w:rFonts w:cs="Arial"/>
          <w:bCs/>
        </w:rPr>
        <w:t xml:space="preserve">; ** </w:t>
      </w:r>
      <w:r w:rsidRPr="004B5B85">
        <w:rPr>
          <w:rFonts w:cs="Arial"/>
          <w:bCs/>
          <w:i/>
        </w:rPr>
        <w:t>p</w:t>
      </w:r>
      <w:r w:rsidRPr="004B5B85">
        <w:rPr>
          <w:rFonts w:cs="Arial"/>
          <w:bCs/>
        </w:rPr>
        <w:t>-value &lt; 0.0</w:t>
      </w:r>
      <w:r>
        <w:rPr>
          <w:rFonts w:cs="Arial"/>
          <w:bCs/>
        </w:rPr>
        <w:t xml:space="preserve">1; *** </w:t>
      </w:r>
      <w:r w:rsidRPr="004B5B85">
        <w:rPr>
          <w:rFonts w:cs="Arial"/>
          <w:bCs/>
          <w:i/>
        </w:rPr>
        <w:t>p</w:t>
      </w:r>
      <w:r w:rsidRPr="004B5B85">
        <w:rPr>
          <w:rFonts w:cs="Arial"/>
          <w:bCs/>
        </w:rPr>
        <w:t>-value &lt; 0.0</w:t>
      </w:r>
      <w:r>
        <w:rPr>
          <w:rFonts w:cs="Arial"/>
          <w:bCs/>
        </w:rPr>
        <w:t>01</w:t>
      </w:r>
    </w:p>
    <w:p w14:paraId="6081C783" w14:textId="5C74D1AB" w:rsidR="004B26D6" w:rsidRDefault="00420261" w:rsidP="004B26D6">
      <w:pPr>
        <w:sectPr w:rsidR="004B26D6" w:rsidSect="00012071">
          <w:footerReference w:type="even" r:id="rId8"/>
          <w:footerReference w:type="default" r:id="rId9"/>
          <w:footerReference w:type="first" r:id="rId10"/>
          <w:pgSz w:w="12240" w:h="15840"/>
          <w:pgMar w:top="1440" w:right="1797" w:bottom="1440" w:left="1797" w:header="720" w:footer="720" w:gutter="0"/>
          <w:lnNumType w:countBy="1" w:restart="continuous"/>
          <w:cols w:space="720"/>
          <w:titlePg/>
          <w:docGrid w:linePitch="360"/>
        </w:sectPr>
      </w:pPr>
      <w:bookmarkStart w:id="0" w:name="_Hlk128953609"/>
      <w:r w:rsidRPr="00A53D36">
        <w:rPr>
          <w:b/>
        </w:rPr>
        <w:t>Abbreviations:</w:t>
      </w:r>
      <w:r>
        <w:rPr>
          <w:rFonts w:hint="eastAsia"/>
        </w:rPr>
        <w:t xml:space="preserve"> </w:t>
      </w:r>
      <w:r w:rsidRPr="008A54C7">
        <w:t>BMD, bone mineral density; BMI, body mass index; eGFR, estimated glomerular filtration rate; FVC, forced vital capacity; FEV</w:t>
      </w:r>
      <w:r w:rsidRPr="008A54C7">
        <w:rPr>
          <w:vertAlign w:val="subscript"/>
        </w:rPr>
        <w:t>1</w:t>
      </w:r>
      <w:r w:rsidRPr="008A54C7">
        <w:t xml:space="preserve">, forced expiratory volume in one second; FT4, free thyroxine; </w:t>
      </w:r>
      <w:proofErr w:type="spellStart"/>
      <w:r w:rsidRPr="008A54C7">
        <w:t>hsCRP</w:t>
      </w:r>
      <w:proofErr w:type="spellEnd"/>
      <w:r w:rsidRPr="008A54C7">
        <w:t>, hypersensitivity C-reactive protein; OSTA, osteoporosis self-assessment tool for Asians;</w:t>
      </w:r>
      <w:r>
        <w:t xml:space="preserve"> </w:t>
      </w:r>
      <w:r w:rsidRPr="008A54C7">
        <w:t>TSH, thyroid stimulating hormone</w:t>
      </w:r>
      <w:r w:rsidR="004536C5">
        <w:t xml:space="preserve">; WBC, </w:t>
      </w:r>
      <w:r w:rsidR="004536C5" w:rsidRPr="008A54C7">
        <w:t>White blood cell</w:t>
      </w:r>
      <w:bookmarkEnd w:id="0"/>
      <w:r w:rsidR="004B26D6">
        <w:br w:type="page"/>
      </w:r>
    </w:p>
    <w:p w14:paraId="66558230" w14:textId="77777777" w:rsidR="004B26D6" w:rsidRDefault="004B26D6" w:rsidP="004B26D6">
      <w:r w:rsidRPr="00E54BFD">
        <w:rPr>
          <w:b/>
        </w:rPr>
        <w:t>Supplementary</w:t>
      </w:r>
      <w:r w:rsidRPr="00463ACF">
        <w:rPr>
          <w:b/>
        </w:rPr>
        <w:t xml:space="preserve"> </w:t>
      </w:r>
      <w:r w:rsidRPr="00463ACF">
        <w:rPr>
          <w:b/>
          <w:bCs/>
        </w:rPr>
        <w:t xml:space="preserve">Table 2 </w:t>
      </w:r>
      <w:r w:rsidRPr="00463ACF">
        <w:t>Multivariable linear regression analysis of BMD</w:t>
      </w:r>
    </w:p>
    <w:tbl>
      <w:tblPr>
        <w:tblpPr w:leftFromText="142" w:rightFromText="142" w:vertAnchor="page" w:horzAnchor="margin" w:tblpXSpec="center" w:tblpY="2698"/>
        <w:tblW w:w="126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900"/>
        <w:gridCol w:w="900"/>
        <w:gridCol w:w="900"/>
        <w:gridCol w:w="900"/>
        <w:gridCol w:w="900"/>
        <w:gridCol w:w="900"/>
        <w:gridCol w:w="1080"/>
        <w:gridCol w:w="900"/>
        <w:gridCol w:w="1080"/>
        <w:gridCol w:w="900"/>
        <w:gridCol w:w="1080"/>
        <w:gridCol w:w="900"/>
      </w:tblGrid>
      <w:tr w:rsidR="004B26D6" w14:paraId="221B2964" w14:textId="77777777" w:rsidTr="007526D1">
        <w:trPr>
          <w:trHeight w:val="503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CA10E" w14:textId="77777777" w:rsidR="004B26D6" w:rsidRPr="00463ACF" w:rsidRDefault="004B26D6" w:rsidP="007526D1">
            <w:r w:rsidRPr="00463ACF"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B6A3A" w14:textId="77777777" w:rsidR="004B26D6" w:rsidRPr="00463ACF" w:rsidRDefault="004B26D6" w:rsidP="007526D1">
            <w:pPr>
              <w:rPr>
                <w:b/>
                <w:bCs/>
              </w:rPr>
            </w:pPr>
            <w:r w:rsidRPr="00463ACF">
              <w:rPr>
                <w:b/>
                <w:bCs/>
              </w:rPr>
              <w:t>Model 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73299" w14:textId="77777777" w:rsidR="004B26D6" w:rsidRPr="00463ACF" w:rsidRDefault="004B26D6" w:rsidP="007526D1">
            <w:pPr>
              <w:rPr>
                <w:b/>
                <w:bCs/>
              </w:rPr>
            </w:pPr>
            <w:r w:rsidRPr="00463ACF">
              <w:rPr>
                <w:b/>
                <w:bCs/>
              </w:rPr>
              <w:t>Model 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CF76A" w14:textId="77777777" w:rsidR="004B26D6" w:rsidRPr="00463ACF" w:rsidRDefault="004B26D6" w:rsidP="007526D1">
            <w:pPr>
              <w:rPr>
                <w:b/>
                <w:bCs/>
              </w:rPr>
            </w:pPr>
            <w:r w:rsidRPr="00463ACF">
              <w:rPr>
                <w:b/>
                <w:bCs/>
              </w:rPr>
              <w:t>Model 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C838F" w14:textId="77777777" w:rsidR="004B26D6" w:rsidRPr="00463ACF" w:rsidRDefault="004B26D6" w:rsidP="007526D1">
            <w:pPr>
              <w:rPr>
                <w:b/>
                <w:bCs/>
              </w:rPr>
            </w:pPr>
            <w:r w:rsidRPr="00463ACF">
              <w:rPr>
                <w:b/>
                <w:bCs/>
              </w:rPr>
              <w:t>Model 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FEDEC" w14:textId="77777777" w:rsidR="004B26D6" w:rsidRPr="00463ACF" w:rsidRDefault="004B26D6" w:rsidP="007526D1">
            <w:pPr>
              <w:rPr>
                <w:b/>
                <w:bCs/>
              </w:rPr>
            </w:pPr>
            <w:r w:rsidRPr="00463ACF">
              <w:rPr>
                <w:b/>
                <w:bCs/>
              </w:rPr>
              <w:t>Model 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762ED" w14:textId="77777777" w:rsidR="004B26D6" w:rsidRPr="00463ACF" w:rsidRDefault="004B26D6" w:rsidP="007526D1">
            <w:pPr>
              <w:rPr>
                <w:b/>
                <w:bCs/>
              </w:rPr>
            </w:pPr>
            <w:r w:rsidRPr="00463ACF">
              <w:rPr>
                <w:b/>
                <w:bCs/>
              </w:rPr>
              <w:t>Model 6</w:t>
            </w:r>
          </w:p>
        </w:tc>
      </w:tr>
      <w:tr w:rsidR="004B26D6" w14:paraId="5107FF84" w14:textId="77777777" w:rsidTr="007526D1">
        <w:trPr>
          <w:trHeight w:val="409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0FAE95" w14:textId="77777777" w:rsidR="004B26D6" w:rsidRPr="00463ACF" w:rsidRDefault="004B26D6" w:rsidP="007526D1">
            <w:r w:rsidRPr="00463ACF"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94804" w14:textId="77777777" w:rsidR="004B26D6" w:rsidRPr="00780BD2" w:rsidRDefault="004B26D6" w:rsidP="007526D1">
            <w:pPr>
              <w:rPr>
                <w:b/>
                <w:bCs/>
                <w:i/>
                <w:iCs/>
              </w:rPr>
            </w:pPr>
            <w:r w:rsidRPr="00780BD2">
              <w:rPr>
                <w:b/>
                <w:bCs/>
                <w:i/>
                <w:iCs/>
              </w:rPr>
              <w:t>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3CC302" w14:textId="77777777" w:rsidR="004B26D6" w:rsidRPr="00780BD2" w:rsidRDefault="004B26D6" w:rsidP="007526D1">
            <w:pPr>
              <w:rPr>
                <w:b/>
                <w:bCs/>
              </w:rPr>
            </w:pPr>
            <w:r w:rsidRPr="00780BD2">
              <w:rPr>
                <w:b/>
                <w:bCs/>
                <w:i/>
                <w:iCs/>
              </w:rPr>
              <w:t>p</w:t>
            </w:r>
            <w:r w:rsidRPr="00780BD2">
              <w:rPr>
                <w:b/>
                <w:bCs/>
              </w:rPr>
              <w:t>-value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1D973" w14:textId="77777777" w:rsidR="004B26D6" w:rsidRPr="00780BD2" w:rsidRDefault="004B26D6" w:rsidP="007526D1">
            <w:pPr>
              <w:rPr>
                <w:b/>
                <w:bCs/>
                <w:i/>
                <w:iCs/>
              </w:rPr>
            </w:pPr>
            <w:r w:rsidRPr="00780BD2">
              <w:rPr>
                <w:b/>
                <w:bCs/>
                <w:i/>
                <w:iCs/>
              </w:rPr>
              <w:t>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CFF3AE" w14:textId="77777777" w:rsidR="004B26D6" w:rsidRPr="00780BD2" w:rsidRDefault="004B26D6" w:rsidP="007526D1">
            <w:pPr>
              <w:rPr>
                <w:b/>
                <w:bCs/>
              </w:rPr>
            </w:pPr>
            <w:r w:rsidRPr="00780BD2">
              <w:rPr>
                <w:b/>
                <w:bCs/>
                <w:i/>
                <w:iCs/>
              </w:rPr>
              <w:t>p</w:t>
            </w:r>
            <w:r w:rsidRPr="00780BD2">
              <w:rPr>
                <w:b/>
                <w:bCs/>
              </w:rPr>
              <w:t>-value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4516D" w14:textId="77777777" w:rsidR="004B26D6" w:rsidRPr="00780BD2" w:rsidRDefault="004B26D6" w:rsidP="007526D1">
            <w:pPr>
              <w:rPr>
                <w:b/>
                <w:bCs/>
                <w:i/>
                <w:iCs/>
              </w:rPr>
            </w:pPr>
            <w:r w:rsidRPr="00780BD2">
              <w:rPr>
                <w:b/>
                <w:bCs/>
                <w:i/>
                <w:iCs/>
              </w:rPr>
              <w:t>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7475B2" w14:textId="77777777" w:rsidR="004B26D6" w:rsidRPr="00780BD2" w:rsidRDefault="004B26D6" w:rsidP="007526D1">
            <w:pPr>
              <w:rPr>
                <w:b/>
                <w:bCs/>
              </w:rPr>
            </w:pPr>
            <w:r w:rsidRPr="00780BD2">
              <w:rPr>
                <w:b/>
                <w:bCs/>
                <w:i/>
                <w:iCs/>
              </w:rPr>
              <w:t>p</w:t>
            </w:r>
            <w:r w:rsidRPr="00780BD2">
              <w:rPr>
                <w:b/>
                <w:bCs/>
              </w:rPr>
              <w:t>-value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D4293A" w14:textId="77777777" w:rsidR="004B26D6" w:rsidRPr="00780BD2" w:rsidRDefault="004B26D6" w:rsidP="007526D1">
            <w:pPr>
              <w:rPr>
                <w:b/>
                <w:bCs/>
                <w:i/>
                <w:iCs/>
              </w:rPr>
            </w:pPr>
            <w:r w:rsidRPr="00780BD2">
              <w:rPr>
                <w:b/>
                <w:bCs/>
                <w:i/>
                <w:iCs/>
              </w:rPr>
              <w:t>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E4E58" w14:textId="77777777" w:rsidR="004B26D6" w:rsidRPr="00780BD2" w:rsidRDefault="004B26D6" w:rsidP="007526D1">
            <w:pPr>
              <w:rPr>
                <w:b/>
                <w:bCs/>
              </w:rPr>
            </w:pPr>
            <w:r w:rsidRPr="00780BD2">
              <w:rPr>
                <w:b/>
                <w:bCs/>
                <w:i/>
                <w:iCs/>
              </w:rPr>
              <w:t>p</w:t>
            </w:r>
            <w:r w:rsidRPr="00780BD2">
              <w:rPr>
                <w:b/>
                <w:bCs/>
              </w:rPr>
              <w:t>-value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504941" w14:textId="77777777" w:rsidR="004B26D6" w:rsidRPr="00780BD2" w:rsidRDefault="004B26D6" w:rsidP="007526D1">
            <w:pPr>
              <w:rPr>
                <w:b/>
                <w:bCs/>
                <w:i/>
                <w:iCs/>
              </w:rPr>
            </w:pPr>
            <w:r w:rsidRPr="00780BD2">
              <w:rPr>
                <w:b/>
                <w:bCs/>
                <w:i/>
                <w:iCs/>
              </w:rPr>
              <w:t>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720CC" w14:textId="77777777" w:rsidR="004B26D6" w:rsidRPr="00780BD2" w:rsidRDefault="004B26D6" w:rsidP="007526D1">
            <w:pPr>
              <w:rPr>
                <w:b/>
                <w:bCs/>
              </w:rPr>
            </w:pPr>
            <w:r w:rsidRPr="00780BD2">
              <w:rPr>
                <w:b/>
                <w:bCs/>
                <w:i/>
                <w:iCs/>
              </w:rPr>
              <w:t>p</w:t>
            </w:r>
            <w:r w:rsidRPr="00780BD2">
              <w:rPr>
                <w:b/>
                <w:bCs/>
              </w:rPr>
              <w:t>-value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521864" w14:textId="77777777" w:rsidR="004B26D6" w:rsidRPr="00780BD2" w:rsidRDefault="004B26D6" w:rsidP="007526D1">
            <w:pPr>
              <w:rPr>
                <w:b/>
                <w:bCs/>
                <w:i/>
                <w:iCs/>
              </w:rPr>
            </w:pPr>
            <w:r w:rsidRPr="00780BD2">
              <w:rPr>
                <w:b/>
                <w:bCs/>
                <w:i/>
                <w:iCs/>
              </w:rPr>
              <w:t>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7E657C" w14:textId="77777777" w:rsidR="004B26D6" w:rsidRPr="00780BD2" w:rsidRDefault="004B26D6" w:rsidP="007526D1">
            <w:pPr>
              <w:rPr>
                <w:b/>
                <w:bCs/>
              </w:rPr>
            </w:pPr>
            <w:r w:rsidRPr="00780BD2">
              <w:rPr>
                <w:b/>
                <w:bCs/>
                <w:i/>
                <w:iCs/>
              </w:rPr>
              <w:t>p</w:t>
            </w:r>
            <w:r w:rsidRPr="00780BD2">
              <w:rPr>
                <w:b/>
                <w:bCs/>
              </w:rPr>
              <w:t>-value</w:t>
            </w:r>
          </w:p>
        </w:tc>
      </w:tr>
      <w:tr w:rsidR="004B26D6" w14:paraId="168DA232" w14:textId="77777777" w:rsidTr="007526D1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25102" w14:textId="77777777" w:rsidR="004B26D6" w:rsidRPr="00463ACF" w:rsidRDefault="004B26D6" w:rsidP="007526D1">
            <w:r w:rsidRPr="00463ACF"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A7C57" w14:textId="77777777" w:rsidR="004B26D6" w:rsidRPr="00463ACF" w:rsidRDefault="004B26D6" w:rsidP="007526D1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0DB71" w14:textId="77777777" w:rsidR="004B26D6" w:rsidRPr="00463ACF" w:rsidRDefault="004B26D6" w:rsidP="007526D1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F3C9E" w14:textId="77777777" w:rsidR="004B26D6" w:rsidRPr="00463ACF" w:rsidRDefault="004B26D6" w:rsidP="007526D1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54692" w14:textId="77777777" w:rsidR="004B26D6" w:rsidRPr="00463ACF" w:rsidRDefault="004B26D6" w:rsidP="007526D1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152AF" w14:textId="77777777" w:rsidR="004B26D6" w:rsidRPr="00463ACF" w:rsidRDefault="004B26D6" w:rsidP="007526D1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E0953" w14:textId="77777777" w:rsidR="004B26D6" w:rsidRPr="00463ACF" w:rsidRDefault="004B26D6" w:rsidP="007526D1">
            <w:r w:rsidRPr="00463ACF"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387178" w14:textId="77777777" w:rsidR="004B26D6" w:rsidRPr="006A37A4" w:rsidRDefault="004B26D6" w:rsidP="007526D1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-0.182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65EAE6" w14:textId="77777777" w:rsidR="004B26D6" w:rsidRPr="006A37A4" w:rsidRDefault="004B26D6" w:rsidP="007526D1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F15F62" w14:textId="77777777" w:rsidR="004B26D6" w:rsidRPr="006A37A4" w:rsidRDefault="004B26D6" w:rsidP="007526D1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-0.181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E506AC" w14:textId="77777777" w:rsidR="004B26D6" w:rsidRPr="006A37A4" w:rsidRDefault="004B26D6" w:rsidP="007526D1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03DC6AE" w14:textId="77777777" w:rsidR="004B26D6" w:rsidRPr="006A37A4" w:rsidRDefault="004B26D6" w:rsidP="007526D1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-0.272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CFBE503" w14:textId="77777777" w:rsidR="004B26D6" w:rsidRPr="006A37A4" w:rsidRDefault="004B26D6" w:rsidP="007526D1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</w:tr>
      <w:tr w:rsidR="0065221E" w14:paraId="5D12A686" w14:textId="77777777" w:rsidTr="003C7973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4269D" w14:textId="77777777" w:rsidR="0065221E" w:rsidRPr="00463ACF" w:rsidRDefault="0065221E" w:rsidP="0065221E">
            <w:r w:rsidRPr="00463ACF">
              <w:t>Height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A35B2" w14:textId="77777777" w:rsidR="0065221E" w:rsidRPr="00463ACF" w:rsidRDefault="0065221E" w:rsidP="0065221E">
            <w:r w:rsidRPr="00463ACF">
              <w:t>0.054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AAD47" w14:textId="77777777" w:rsidR="0065221E" w:rsidRPr="00463ACF" w:rsidRDefault="0065221E" w:rsidP="0065221E">
            <w:r w:rsidRPr="00463ACF">
              <w:t>0.065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65ECE" w14:textId="77777777" w:rsidR="0065221E" w:rsidRPr="00463ACF" w:rsidRDefault="0065221E" w:rsidP="0065221E">
            <w:r w:rsidRPr="00463ACF">
              <w:t>0.040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FA86E" w14:textId="77777777" w:rsidR="0065221E" w:rsidRPr="00463ACF" w:rsidRDefault="0065221E" w:rsidP="0065221E">
            <w:r w:rsidRPr="00463ACF">
              <w:t>0.179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D4226" w14:textId="77777777" w:rsidR="0065221E" w:rsidRPr="00463ACF" w:rsidRDefault="0065221E" w:rsidP="0065221E">
            <w:r w:rsidRPr="00463ACF">
              <w:t>0.049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FA2DD" w14:textId="77777777" w:rsidR="0065221E" w:rsidRPr="00463ACF" w:rsidRDefault="0065221E" w:rsidP="0065221E">
            <w:r w:rsidRPr="00463ACF">
              <w:t>0.062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B7EA2C" w14:textId="288C78F1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9F9DC8" w14:textId="30086F2C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74EEFB" w14:textId="0BBF92CC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00C743" w14:textId="7D8C10CE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20E91209" w14:textId="016DB184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28659BB1" w14:textId="683FC009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</w:tr>
      <w:tr w:rsidR="0065221E" w14:paraId="57C70BD6" w14:textId="77777777" w:rsidTr="007526D1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B38A0" w14:textId="77777777" w:rsidR="0065221E" w:rsidRPr="00463ACF" w:rsidRDefault="0065221E" w:rsidP="0065221E">
            <w:r>
              <w:rPr>
                <w:lang w:eastAsia="ja-JP"/>
              </w:rPr>
              <w:t>BMI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812B7" w14:textId="57709F04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C2BFFC" w14:textId="169152EB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4C07A7" w14:textId="20E846CD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CE7B17" w14:textId="7ACBAF94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51113" w14:textId="731BCB75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CD912" w14:textId="0C5929BD" w:rsidR="0065221E" w:rsidRPr="00463ACF" w:rsidRDefault="0065221E" w:rsidP="0065221E">
            <w:r w:rsidRPr="00463ACF"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A07934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0.341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56AECA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7C2843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0.341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218AF9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0DD5D3B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0.333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74E740E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</w:tr>
      <w:tr w:rsidR="0065221E" w14:paraId="4FBF0202" w14:textId="77777777" w:rsidTr="007526D1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DE6EA" w14:textId="77777777" w:rsidR="0065221E" w:rsidRPr="00463ACF" w:rsidRDefault="0065221E" w:rsidP="0065221E">
            <w:r w:rsidRPr="00463ACF">
              <w:t>OSTA index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04E23" w14:textId="77777777" w:rsidR="0065221E" w:rsidRPr="00463ACF" w:rsidRDefault="0065221E" w:rsidP="0065221E">
            <w:r w:rsidRPr="00463ACF">
              <w:t>0.420</w:t>
            </w:r>
            <w:r w:rsidRPr="00AC545F">
              <w:rPr>
                <w:rFonts w:cs="Arial"/>
                <w:bCs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27839" w14:textId="77777777" w:rsidR="0065221E" w:rsidRPr="00463ACF" w:rsidRDefault="0065221E" w:rsidP="0065221E">
            <w:r w:rsidRPr="00463ACF">
              <w:t>&lt;0.001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ADE94" w14:textId="77777777" w:rsidR="0065221E" w:rsidRPr="00463ACF" w:rsidRDefault="0065221E" w:rsidP="0065221E">
            <w:r w:rsidRPr="00463ACF">
              <w:t>0.413</w:t>
            </w:r>
            <w:r w:rsidRPr="00AC545F">
              <w:rPr>
                <w:rFonts w:cs="Arial"/>
                <w:bCs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98C43" w14:textId="77777777" w:rsidR="0065221E" w:rsidRPr="00463ACF" w:rsidRDefault="0065221E" w:rsidP="0065221E">
            <w:r w:rsidRPr="00463ACF">
              <w:t>&lt;0.001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6BE88" w14:textId="77777777" w:rsidR="0065221E" w:rsidRPr="00463ACF" w:rsidRDefault="0065221E" w:rsidP="0065221E">
            <w:r w:rsidRPr="00463ACF">
              <w:t>0.427</w:t>
            </w:r>
            <w:r w:rsidRPr="00AC545F">
              <w:rPr>
                <w:rFonts w:cs="Arial"/>
                <w:bCs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8393B" w14:textId="77777777" w:rsidR="0065221E" w:rsidRPr="00463ACF" w:rsidRDefault="0065221E" w:rsidP="0065221E">
            <w:r w:rsidRPr="00463ACF"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484D66" w14:textId="20451413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CE0809" w14:textId="02A6529A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73423" w14:textId="11812542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37E7BA" w14:textId="7FB60D53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2C18937" w14:textId="1A421CA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5B9B0C3" w14:textId="6507A7CE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</w:tr>
      <w:tr w:rsidR="0065221E" w14:paraId="6EF96A0C" w14:textId="77777777" w:rsidTr="007526D1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CD70C" w14:textId="77777777" w:rsidR="0065221E" w:rsidRPr="00463ACF" w:rsidRDefault="0065221E" w:rsidP="0065221E">
            <w:r w:rsidRPr="00463ACF">
              <w:t>FEV</w:t>
            </w:r>
            <w:r w:rsidRPr="00463ACF">
              <w:rPr>
                <w:vertAlign w:val="subscript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2DCC7" w14:textId="77777777" w:rsidR="0065221E" w:rsidRPr="00463ACF" w:rsidRDefault="0065221E" w:rsidP="0065221E">
            <w:r w:rsidRPr="00463ACF">
              <w:t>-0.006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C63AF" w14:textId="77777777" w:rsidR="0065221E" w:rsidRPr="00463ACF" w:rsidRDefault="0065221E" w:rsidP="0065221E">
            <w:r w:rsidRPr="00463ACF">
              <w:t>0.837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8FC8D" w14:textId="77777777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D999B" w14:textId="36707FEF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AB284" w14:textId="0FAA26A0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F3850" w14:textId="2BF609B3" w:rsidR="0065221E" w:rsidRPr="00463ACF" w:rsidRDefault="0065221E" w:rsidP="0065221E">
            <w:r w:rsidRPr="00463ACF"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401E0B" w14:textId="390EE48F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CD62B1" w14:textId="71DAE0D3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4FD9D9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0.144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65207D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E9C4044" w14:textId="0BCB52AA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B5A36EA" w14:textId="31BAE8D8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</w:tr>
      <w:tr w:rsidR="0065221E" w14:paraId="4E147FC7" w14:textId="77777777" w:rsidTr="007526D1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653A7" w14:textId="77777777" w:rsidR="0065221E" w:rsidRPr="00463ACF" w:rsidRDefault="0065221E" w:rsidP="0065221E">
            <w:r w:rsidRPr="00463ACF">
              <w:t>FVC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43343" w14:textId="77777777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F8C73" w14:textId="77777777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BDC09" w14:textId="77777777" w:rsidR="0065221E" w:rsidRPr="00463ACF" w:rsidRDefault="0065221E" w:rsidP="0065221E">
            <w:r w:rsidRPr="00463ACF">
              <w:t>0.023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53151" w14:textId="77777777" w:rsidR="0065221E" w:rsidRPr="00463ACF" w:rsidRDefault="0065221E" w:rsidP="0065221E">
            <w:r w:rsidRPr="00463ACF">
              <w:t>0.435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1C76B" w14:textId="77777777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C2949" w14:textId="77777777" w:rsidR="0065221E" w:rsidRPr="00463ACF" w:rsidRDefault="0065221E" w:rsidP="0065221E">
            <w:r w:rsidRPr="00463ACF"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D8D86B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0.164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F3674C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CEB411" w14:textId="66186DAA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DEA167" w14:textId="2E2DAE10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27E2D339" w14:textId="008B5746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3CDED46" w14:textId="1AEB031C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</w:tr>
      <w:tr w:rsidR="0065221E" w14:paraId="4EA1C4EB" w14:textId="77777777" w:rsidTr="007526D1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6DDF9" w14:textId="77777777" w:rsidR="0065221E" w:rsidRPr="00463ACF" w:rsidRDefault="0065221E" w:rsidP="0065221E">
            <w:r w:rsidRPr="00463ACF">
              <w:t>FEV</w:t>
            </w:r>
            <w:r w:rsidRPr="00463ACF">
              <w:rPr>
                <w:vertAlign w:val="subscript"/>
              </w:rPr>
              <w:t>1</w:t>
            </w:r>
            <w:r w:rsidRPr="00463ACF">
              <w:t>/FVC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E436C" w14:textId="77777777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D2EEC" w14:textId="77777777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DDF6B" w14:textId="77777777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0C186" w14:textId="77777777" w:rsidR="0065221E" w:rsidRPr="00463ACF" w:rsidRDefault="0065221E" w:rsidP="0065221E"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CE741" w14:textId="77777777" w:rsidR="0065221E" w:rsidRPr="00463ACF" w:rsidRDefault="0065221E" w:rsidP="0065221E">
            <w:r w:rsidRPr="00463ACF">
              <w:t>-0.041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07D95" w14:textId="77777777" w:rsidR="0065221E" w:rsidRPr="00463ACF" w:rsidRDefault="0065221E" w:rsidP="0065221E">
            <w:r w:rsidRPr="00463ACF">
              <w:t>0.079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3E9638" w14:textId="7DA6A36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15BB0F" w14:textId="7628EA10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B60AB0" w14:textId="4874C12B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C4CC6B" w14:textId="621AF7AB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463ACF">
              <w:t>−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CE2ED7A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-0.034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8BD3B89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0.174</w:t>
            </w:r>
          </w:p>
        </w:tc>
      </w:tr>
      <w:tr w:rsidR="0065221E" w14:paraId="7D24D763" w14:textId="77777777" w:rsidTr="007526D1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C5685" w14:textId="77777777" w:rsidR="0065221E" w:rsidRPr="00463ACF" w:rsidRDefault="0065221E" w:rsidP="0065221E">
            <w:r w:rsidRPr="00463ACF">
              <w:t>Creatinine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FFC6B" w14:textId="77777777" w:rsidR="0065221E" w:rsidRPr="00463ACF" w:rsidRDefault="0065221E" w:rsidP="0065221E">
            <w:r w:rsidRPr="00463ACF">
              <w:t>0.119</w:t>
            </w:r>
            <w:r w:rsidRPr="00AC545F">
              <w:rPr>
                <w:rFonts w:cs="Arial"/>
                <w:bCs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34F05" w14:textId="77777777" w:rsidR="0065221E" w:rsidRPr="00463ACF" w:rsidRDefault="0065221E" w:rsidP="0065221E">
            <w:r w:rsidRPr="00463ACF">
              <w:t>&lt;0.001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B247E" w14:textId="77777777" w:rsidR="0065221E" w:rsidRPr="00463ACF" w:rsidRDefault="0065221E" w:rsidP="0065221E">
            <w:r w:rsidRPr="00463ACF">
              <w:t>0.119</w:t>
            </w:r>
            <w:r w:rsidRPr="00AC545F">
              <w:rPr>
                <w:rFonts w:cs="Arial"/>
                <w:bCs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3E006" w14:textId="77777777" w:rsidR="0065221E" w:rsidRPr="00463ACF" w:rsidRDefault="0065221E" w:rsidP="0065221E">
            <w:r w:rsidRPr="00463ACF">
              <w:t>&lt;0.001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60F63" w14:textId="77777777" w:rsidR="0065221E" w:rsidRPr="00463ACF" w:rsidRDefault="0065221E" w:rsidP="0065221E">
            <w:r w:rsidRPr="00463ACF">
              <w:t>0.118</w:t>
            </w:r>
            <w:r w:rsidRPr="00AC545F">
              <w:rPr>
                <w:rFonts w:cs="Arial"/>
                <w:bCs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90E33" w14:textId="77777777" w:rsidR="0065221E" w:rsidRPr="00463ACF" w:rsidRDefault="0065221E" w:rsidP="0065221E">
            <w:r w:rsidRPr="00463ACF"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728E12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0.115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C136AE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5BB204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0.119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C90038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D1A4A19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0.134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4996E2F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&lt;0.001</w:t>
            </w:r>
          </w:p>
        </w:tc>
      </w:tr>
      <w:tr w:rsidR="0065221E" w14:paraId="48751F5E" w14:textId="77777777" w:rsidTr="007526D1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7FAC3" w14:textId="77777777" w:rsidR="0065221E" w:rsidRPr="00463ACF" w:rsidRDefault="0065221E" w:rsidP="0065221E">
            <w:r w:rsidRPr="00463ACF">
              <w:t>Fasting glucose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BBFD0" w14:textId="77777777" w:rsidR="0065221E" w:rsidRPr="00463ACF" w:rsidRDefault="0065221E" w:rsidP="0065221E">
            <w:r w:rsidRPr="00463ACF">
              <w:t>0.082</w:t>
            </w:r>
            <w:r w:rsidRPr="00AC545F">
              <w:rPr>
                <w:rFonts w:cs="Arial"/>
                <w:bCs/>
                <w:vertAlign w:val="superscript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A7882" w14:textId="77777777" w:rsidR="0065221E" w:rsidRPr="00463ACF" w:rsidRDefault="0065221E" w:rsidP="0065221E">
            <w:r w:rsidRPr="00463ACF">
              <w:t>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E0D70" w14:textId="77777777" w:rsidR="0065221E" w:rsidRPr="00463ACF" w:rsidRDefault="0065221E" w:rsidP="0065221E">
            <w:r w:rsidRPr="00463ACF">
              <w:t>0.084</w:t>
            </w:r>
            <w:r w:rsidRPr="00AC545F">
              <w:rPr>
                <w:rFonts w:cs="Arial"/>
                <w:bCs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63EFB" w14:textId="77777777" w:rsidR="0065221E" w:rsidRPr="00463ACF" w:rsidRDefault="0065221E" w:rsidP="0065221E">
            <w:r w:rsidRPr="00463ACF">
              <w:t>&lt;0.001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AECFD" w14:textId="77777777" w:rsidR="0065221E" w:rsidRPr="00463ACF" w:rsidRDefault="0065221E" w:rsidP="0065221E">
            <w:r w:rsidRPr="00463ACF">
              <w:t>0.083</w:t>
            </w:r>
            <w:r w:rsidRPr="00AC545F">
              <w:rPr>
                <w:rFonts w:cs="Arial"/>
                <w:bCs/>
                <w:vertAlign w:val="superscript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27C86" w14:textId="77777777" w:rsidR="0065221E" w:rsidRPr="00463ACF" w:rsidRDefault="0065221E" w:rsidP="0065221E">
            <w:r w:rsidRPr="00463ACF"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901FFC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0.059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27D167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992180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0.055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A7177A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0.028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2F3C4CFB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0.065</w:t>
            </w:r>
            <w:r w:rsidRPr="006A37A4">
              <w:rPr>
                <w:rFonts w:cs="Arial"/>
                <w:bCs/>
                <w:szCs w:val="20"/>
                <w:vertAlign w:val="superscript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76212B9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0.010</w:t>
            </w:r>
          </w:p>
        </w:tc>
      </w:tr>
      <w:tr w:rsidR="0065221E" w14:paraId="2A192649" w14:textId="77777777" w:rsidTr="007526D1">
        <w:trPr>
          <w:trHeight w:val="335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414305" w14:textId="77777777" w:rsidR="0065221E" w:rsidRPr="00463ACF" w:rsidRDefault="0065221E" w:rsidP="0065221E">
            <w:proofErr w:type="spellStart"/>
            <w:r w:rsidRPr="00463ACF">
              <w:t>hsCRP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509E7" w14:textId="77777777" w:rsidR="0065221E" w:rsidRPr="00463ACF" w:rsidRDefault="0065221E" w:rsidP="0065221E">
            <w:r w:rsidRPr="00463ACF">
              <w:t>-0.009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9E31F" w14:textId="77777777" w:rsidR="0065221E" w:rsidRPr="00463ACF" w:rsidRDefault="0065221E" w:rsidP="0065221E">
            <w:r w:rsidRPr="00463ACF">
              <w:t>0.704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9AEE01" w14:textId="77777777" w:rsidR="0065221E" w:rsidRPr="00463ACF" w:rsidRDefault="0065221E" w:rsidP="0065221E">
            <w:r w:rsidRPr="00463ACF">
              <w:t>-0.008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A9A317" w14:textId="77777777" w:rsidR="0065221E" w:rsidRPr="00463ACF" w:rsidRDefault="0065221E" w:rsidP="0065221E">
            <w:r w:rsidRPr="00463ACF">
              <w:t>0.743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24D3F" w14:textId="77777777" w:rsidR="0065221E" w:rsidRPr="00463ACF" w:rsidRDefault="0065221E" w:rsidP="0065221E">
            <w:r w:rsidRPr="00463ACF">
              <w:t>-0.011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BA43F3" w14:textId="77777777" w:rsidR="0065221E" w:rsidRPr="00463ACF" w:rsidRDefault="0065221E" w:rsidP="0065221E">
            <w:r w:rsidRPr="00463ACF">
              <w:t>0.638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CDB352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-0.020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515F2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07D7DB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-0.019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F0B89C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0.414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E72086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-0.026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D78514" w14:textId="77777777" w:rsidR="0065221E" w:rsidRPr="006A37A4" w:rsidRDefault="0065221E" w:rsidP="0065221E">
            <w:pPr>
              <w:rPr>
                <w:rFonts w:cs="Arial"/>
                <w:szCs w:val="20"/>
              </w:rPr>
            </w:pPr>
            <w:r w:rsidRPr="006A37A4">
              <w:rPr>
                <w:rFonts w:eastAsia="MS PGothic" w:cs="Arial"/>
                <w:szCs w:val="20"/>
              </w:rPr>
              <w:t>0.274</w:t>
            </w:r>
          </w:p>
        </w:tc>
      </w:tr>
    </w:tbl>
    <w:p w14:paraId="555AC42A" w14:textId="10F1C3EA" w:rsidR="00A15B9F" w:rsidRDefault="00A15B9F" w:rsidP="004B26D6">
      <w:pPr>
        <w:spacing w:line="240" w:lineRule="auto"/>
      </w:pPr>
    </w:p>
    <w:p w14:paraId="557E7170" w14:textId="77777777" w:rsidR="004B26D6" w:rsidRDefault="004B26D6" w:rsidP="004B26D6">
      <w:r w:rsidRPr="00A53D36">
        <w:rPr>
          <w:rFonts w:hint="eastAsia"/>
          <w:b/>
        </w:rPr>
        <w:t>N</w:t>
      </w:r>
      <w:r w:rsidRPr="00A53D36">
        <w:rPr>
          <w:b/>
        </w:rPr>
        <w:t>otes:</w:t>
      </w:r>
      <w:r>
        <w:t xml:space="preserve"> </w:t>
      </w:r>
      <w:r w:rsidRPr="004B5B85">
        <w:rPr>
          <w:rFonts w:cs="Arial"/>
          <w:bCs/>
        </w:rPr>
        <w:t>*</w:t>
      </w:r>
      <w:r>
        <w:rPr>
          <w:rFonts w:cs="Arial"/>
          <w:bCs/>
        </w:rPr>
        <w:t xml:space="preserve"> </w:t>
      </w:r>
      <w:r w:rsidRPr="004B5B85">
        <w:rPr>
          <w:rFonts w:cs="Arial"/>
          <w:bCs/>
          <w:i/>
        </w:rPr>
        <w:t>p</w:t>
      </w:r>
      <w:r w:rsidRPr="004B5B85">
        <w:rPr>
          <w:rFonts w:cs="Arial"/>
          <w:bCs/>
        </w:rPr>
        <w:t>-value &lt; 0.05</w:t>
      </w:r>
      <w:r>
        <w:rPr>
          <w:rFonts w:cs="Arial"/>
          <w:bCs/>
        </w:rPr>
        <w:t xml:space="preserve">; ** </w:t>
      </w:r>
      <w:r w:rsidRPr="004B5B85">
        <w:rPr>
          <w:rFonts w:cs="Arial"/>
          <w:bCs/>
          <w:i/>
        </w:rPr>
        <w:t>p</w:t>
      </w:r>
      <w:r w:rsidRPr="004B5B85">
        <w:rPr>
          <w:rFonts w:cs="Arial"/>
          <w:bCs/>
        </w:rPr>
        <w:t>-value &lt; 0.0</w:t>
      </w:r>
      <w:r>
        <w:rPr>
          <w:rFonts w:cs="Arial"/>
          <w:bCs/>
        </w:rPr>
        <w:t xml:space="preserve">1; *** </w:t>
      </w:r>
      <w:r w:rsidRPr="004B5B85">
        <w:rPr>
          <w:rFonts w:cs="Arial"/>
          <w:bCs/>
          <w:i/>
        </w:rPr>
        <w:t>p</w:t>
      </w:r>
      <w:r w:rsidRPr="004B5B85">
        <w:rPr>
          <w:rFonts w:cs="Arial"/>
          <w:bCs/>
        </w:rPr>
        <w:t>-value &lt; 0.0</w:t>
      </w:r>
      <w:r>
        <w:rPr>
          <w:rFonts w:cs="Arial"/>
          <w:bCs/>
        </w:rPr>
        <w:t>01</w:t>
      </w:r>
    </w:p>
    <w:p w14:paraId="6ED2BBBD" w14:textId="77777777" w:rsidR="004B26D6" w:rsidRPr="00431388" w:rsidRDefault="004B26D6" w:rsidP="004B26D6">
      <w:r w:rsidRPr="00A53D36">
        <w:rPr>
          <w:b/>
        </w:rPr>
        <w:t>Abbreviations:</w:t>
      </w:r>
      <w:r>
        <w:rPr>
          <w:rFonts w:hint="eastAsia"/>
        </w:rPr>
        <w:t xml:space="preserve"> </w:t>
      </w:r>
      <w:r>
        <w:t xml:space="preserve">BMI, body mass index; </w:t>
      </w:r>
      <w:r w:rsidRPr="00A53D36">
        <w:t>FVC, forced vital capacity; FEV</w:t>
      </w:r>
      <w:r w:rsidRPr="00A53D36">
        <w:rPr>
          <w:vertAlign w:val="subscript"/>
        </w:rPr>
        <w:t>1</w:t>
      </w:r>
      <w:r w:rsidRPr="00A53D36">
        <w:t xml:space="preserve">, forced expiratory volume in one second; </w:t>
      </w:r>
      <w:proofErr w:type="spellStart"/>
      <w:r w:rsidRPr="00A53D36">
        <w:t>hsCRP</w:t>
      </w:r>
      <w:proofErr w:type="spellEnd"/>
      <w:r w:rsidRPr="00A53D36">
        <w:t>, hypersensitivity C-reactive protein; OSTA, osteoporosis self-assessment tool for Asians; BMD, bone mineral densi</w:t>
      </w:r>
      <w:r>
        <w:t>ty</w:t>
      </w:r>
    </w:p>
    <w:p w14:paraId="23B67E19" w14:textId="77777777" w:rsidR="00B21A11" w:rsidRDefault="00B21A11" w:rsidP="004B26D6">
      <w:pPr>
        <w:spacing w:line="240" w:lineRule="auto"/>
        <w:sectPr w:rsidR="00B21A11" w:rsidSect="004B26D6">
          <w:pgSz w:w="15840" w:h="12240" w:orient="landscape"/>
          <w:pgMar w:top="1797" w:right="1440" w:bottom="1797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28966AEE" w14:textId="77777777" w:rsidR="004F5882" w:rsidRDefault="004F5882" w:rsidP="004F5882">
      <w:bookmarkStart w:id="1" w:name="_Hlk128957341"/>
      <w:r w:rsidRPr="00E54BFD">
        <w:rPr>
          <w:b/>
        </w:rPr>
        <w:t>Supplementary</w:t>
      </w:r>
      <w:r w:rsidRPr="00A53D36">
        <w:rPr>
          <w:b/>
        </w:rPr>
        <w:t xml:space="preserve"> </w:t>
      </w:r>
      <w:r w:rsidRPr="00A53D36">
        <w:rPr>
          <w:b/>
          <w:bCs/>
        </w:rPr>
        <w:t xml:space="preserve">Table 3 </w:t>
      </w:r>
      <w:r>
        <w:t>P</w:t>
      </w:r>
      <w:r w:rsidRPr="00A53D36">
        <w:t>revalence of osteopenia and osteoporosis according to OSTA risk level</w:t>
      </w:r>
      <w:bookmarkEnd w:id="1"/>
    </w:p>
    <w:tbl>
      <w:tblPr>
        <w:tblW w:w="83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5"/>
        <w:gridCol w:w="1945"/>
        <w:gridCol w:w="1945"/>
        <w:gridCol w:w="1945"/>
        <w:gridCol w:w="1026"/>
      </w:tblGrid>
      <w:tr w:rsidR="004F5882" w14:paraId="29B0A922" w14:textId="77777777" w:rsidTr="0065221E">
        <w:trPr>
          <w:trHeight w:val="42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90F6CB" w14:textId="77777777" w:rsidR="004F5882" w:rsidRPr="00A53D36" w:rsidRDefault="004F5882" w:rsidP="007526D1">
            <w:r w:rsidRPr="00A53D36">
              <w:t xml:space="preserve">　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58846B" w14:textId="77777777" w:rsidR="004F5882" w:rsidRPr="00A53D36" w:rsidRDefault="004F5882" w:rsidP="007526D1">
            <w:r w:rsidRPr="00A53D36">
              <w:t>OSTA risk level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CB8F7" w14:textId="77777777" w:rsidR="004F5882" w:rsidRPr="00A53D36" w:rsidRDefault="004F5882" w:rsidP="007526D1">
            <w:r w:rsidRPr="00A53D36">
              <w:t xml:space="preserve">　</w:t>
            </w:r>
          </w:p>
        </w:tc>
      </w:tr>
      <w:tr w:rsidR="004F5882" w14:paraId="324D1A11" w14:textId="77777777" w:rsidTr="0065221E">
        <w:trPr>
          <w:trHeight w:hRule="exact" w:val="82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55492D" w14:textId="77777777" w:rsidR="004F5882" w:rsidRPr="00A53D36" w:rsidRDefault="004F5882" w:rsidP="007526D1">
            <w:r w:rsidRPr="00A53D36">
              <w:t xml:space="preserve">　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E53CA8" w14:textId="77777777" w:rsidR="004F5882" w:rsidRPr="00A53D36" w:rsidRDefault="004F5882" w:rsidP="007526D1">
            <w:r w:rsidRPr="00A53D36">
              <w:t>Low</w:t>
            </w:r>
            <w:r w:rsidRPr="00A53D36">
              <w:br/>
              <w:t>n = 645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4D5DF" w14:textId="77777777" w:rsidR="004F5882" w:rsidRPr="00A53D36" w:rsidRDefault="004F5882" w:rsidP="007526D1">
            <w:r w:rsidRPr="00A53D36">
              <w:t>Moderate</w:t>
            </w:r>
            <w:r w:rsidRPr="00A53D36">
              <w:br/>
              <w:t>n = 752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D8183" w14:textId="77777777" w:rsidR="004F5882" w:rsidRPr="00A53D36" w:rsidRDefault="004F5882" w:rsidP="007526D1">
            <w:r w:rsidRPr="00A53D36">
              <w:t>High</w:t>
            </w:r>
            <w:r w:rsidRPr="00A53D36">
              <w:br/>
              <w:t>n = 183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4C97" w14:textId="77777777" w:rsidR="004F5882" w:rsidRPr="00A53D36" w:rsidRDefault="004F5882" w:rsidP="007526D1">
            <w:r w:rsidRPr="00A53D36">
              <w:rPr>
                <w:i/>
                <w:iCs/>
              </w:rPr>
              <w:t>p</w:t>
            </w:r>
            <w:r w:rsidRPr="00A53D36">
              <w:t>-value</w:t>
            </w:r>
          </w:p>
        </w:tc>
      </w:tr>
      <w:tr w:rsidR="004F5882" w14:paraId="7CEAA693" w14:textId="77777777" w:rsidTr="007526D1">
        <w:trPr>
          <w:trHeight w:val="400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DD684" w14:textId="77777777" w:rsidR="004F5882" w:rsidRPr="00A53D36" w:rsidRDefault="004F5882" w:rsidP="007526D1">
            <w:pPr>
              <w:rPr>
                <w:b/>
                <w:bCs/>
              </w:rPr>
            </w:pPr>
            <w:r w:rsidRPr="00A53D36">
              <w:rPr>
                <w:b/>
                <w:bCs/>
              </w:rPr>
              <w:t>Normal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B65B7" w14:textId="77777777" w:rsidR="004F5882" w:rsidRPr="00A53D36" w:rsidRDefault="004F5882" w:rsidP="007526D1">
            <w:r w:rsidRPr="00A53D36">
              <w:t>222 (34.4)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9D634" w14:textId="77777777" w:rsidR="004F5882" w:rsidRPr="00A53D36" w:rsidRDefault="004F5882" w:rsidP="007526D1">
            <w:r w:rsidRPr="00A53D36">
              <w:t>105 (14.0)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B4FA0" w14:textId="77777777" w:rsidR="004F5882" w:rsidRPr="00A53D36" w:rsidRDefault="004F5882" w:rsidP="007526D1">
            <w:r w:rsidRPr="00A53D36">
              <w:t>13 (7.1)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7295" w14:textId="5D468801" w:rsidR="004F5882" w:rsidRPr="00A53D36" w:rsidRDefault="00694B0A" w:rsidP="007526D1">
            <w:r w:rsidRPr="00A53D36">
              <w:t>&lt;0.001</w:t>
            </w:r>
          </w:p>
        </w:tc>
      </w:tr>
      <w:tr w:rsidR="004F5882" w14:paraId="557F74D2" w14:textId="77777777" w:rsidTr="007526D1">
        <w:trPr>
          <w:trHeight w:val="400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55D8C" w14:textId="77777777" w:rsidR="004F5882" w:rsidRPr="00A53D36" w:rsidRDefault="004F5882" w:rsidP="007526D1">
            <w:pPr>
              <w:rPr>
                <w:b/>
                <w:bCs/>
              </w:rPr>
            </w:pPr>
            <w:r w:rsidRPr="00A53D36">
              <w:rPr>
                <w:b/>
                <w:bCs/>
              </w:rPr>
              <w:t>Osteopenia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29F59" w14:textId="77777777" w:rsidR="004F5882" w:rsidRPr="00A53D36" w:rsidRDefault="004F5882" w:rsidP="007526D1">
            <w:r w:rsidRPr="00A53D36">
              <w:t>366 (56.8)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7EADA" w14:textId="77777777" w:rsidR="004F5882" w:rsidRPr="00A53D36" w:rsidRDefault="004F5882" w:rsidP="007526D1">
            <w:r w:rsidRPr="00A53D36">
              <w:t>440 (58.5)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99F03" w14:textId="77777777" w:rsidR="004F5882" w:rsidRPr="00A53D36" w:rsidRDefault="004F5882" w:rsidP="007526D1">
            <w:r w:rsidRPr="00A53D36">
              <w:t>80 (43.7)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0CA2" w14:textId="77777777" w:rsidR="004F5882" w:rsidRPr="00A53D36" w:rsidRDefault="004F5882" w:rsidP="007526D1">
            <w:r w:rsidRPr="00A53D36">
              <w:t xml:space="preserve">　</w:t>
            </w:r>
          </w:p>
        </w:tc>
      </w:tr>
      <w:tr w:rsidR="004F5882" w14:paraId="7308354F" w14:textId="77777777" w:rsidTr="007526D1">
        <w:trPr>
          <w:trHeight w:val="108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B1918E" w14:textId="77777777" w:rsidR="004F5882" w:rsidRPr="00A53D36" w:rsidRDefault="004F5882" w:rsidP="007526D1">
            <w:pPr>
              <w:rPr>
                <w:b/>
                <w:bCs/>
              </w:rPr>
            </w:pPr>
            <w:r w:rsidRPr="00A53D36">
              <w:rPr>
                <w:b/>
                <w:bCs/>
              </w:rPr>
              <w:t>Osteoporosis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9B253" w14:textId="77777777" w:rsidR="004F5882" w:rsidRPr="00A53D36" w:rsidRDefault="004F5882" w:rsidP="007526D1">
            <w:r w:rsidRPr="00A53D36">
              <w:t>57 (8.8)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AB0DC4" w14:textId="77777777" w:rsidR="004F5882" w:rsidRPr="00A53D36" w:rsidRDefault="004F5882" w:rsidP="007526D1">
            <w:r w:rsidRPr="00A53D36">
              <w:t>207 (27.5)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BFC76" w14:textId="77777777" w:rsidR="004F5882" w:rsidRPr="00A53D36" w:rsidRDefault="004F5882" w:rsidP="007526D1">
            <w:r w:rsidRPr="00A53D36">
              <w:t>90 (49.2)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0EFB2" w14:textId="00D0C2E3" w:rsidR="004F5882" w:rsidRPr="00A53D36" w:rsidRDefault="004F5882" w:rsidP="007526D1"/>
        </w:tc>
      </w:tr>
    </w:tbl>
    <w:p w14:paraId="1CF21A01" w14:textId="77777777" w:rsidR="004F5882" w:rsidRDefault="004F5882" w:rsidP="004F5882">
      <w:r w:rsidRPr="007424A3">
        <w:rPr>
          <w:b/>
          <w:lang w:eastAsia="ja-JP"/>
        </w:rPr>
        <w:t>Notes:</w:t>
      </w:r>
      <w:r>
        <w:rPr>
          <w:lang w:eastAsia="ja-JP"/>
        </w:rPr>
        <w:t xml:space="preserve"> </w:t>
      </w:r>
      <w:r w:rsidRPr="00A53D36">
        <w:rPr>
          <w:rFonts w:hint="eastAsia"/>
          <w:lang w:eastAsia="ja-JP"/>
        </w:rPr>
        <w:t>D</w:t>
      </w:r>
      <w:r w:rsidRPr="00A53D36">
        <w:t>ata are expressed as number (n) (percentage)</w:t>
      </w:r>
      <w:r w:rsidRPr="00A53D36">
        <w:br/>
        <w:t>OSTA index: 0.2 × {BW (kg) - age}</w:t>
      </w:r>
      <w:r w:rsidRPr="00A53D36">
        <w:br/>
        <w:t xml:space="preserve">OSTA risk level was defined as follows; low (&gt;-1), moderate (-4 to -1), and high (&lt;-4). </w:t>
      </w:r>
      <w:r w:rsidRPr="00A53D36">
        <w:br/>
        <w:t>Osteopenia and osteoporosis were diagnosed according to the WHO diagnostic criteria.</w:t>
      </w:r>
    </w:p>
    <w:p w14:paraId="0EDC470C" w14:textId="77777777" w:rsidR="004F5882" w:rsidRDefault="004F5882" w:rsidP="004F5882">
      <w:r w:rsidRPr="00A53D36">
        <w:rPr>
          <w:b/>
        </w:rPr>
        <w:t>Abbreviations:</w:t>
      </w:r>
      <w:r>
        <w:rPr>
          <w:rFonts w:hint="eastAsia"/>
          <w:b/>
        </w:rPr>
        <w:t xml:space="preserve"> </w:t>
      </w:r>
      <w:r w:rsidRPr="00A53D36">
        <w:t>OSTA, osteoporosis self-assessment tool for Asians; WHO, World Health Organization; BW, body weight</w:t>
      </w:r>
    </w:p>
    <w:p w14:paraId="25F5B45D" w14:textId="2988B5E2" w:rsidR="004F5882" w:rsidRDefault="004F5882">
      <w:pPr>
        <w:spacing w:line="240" w:lineRule="auto"/>
      </w:pPr>
      <w:r>
        <w:br w:type="page"/>
      </w:r>
    </w:p>
    <w:p w14:paraId="7764ABFF" w14:textId="77777777" w:rsidR="00F43DF8" w:rsidRPr="007424A3" w:rsidRDefault="00F43DF8" w:rsidP="00F43DF8">
      <w:r w:rsidRPr="00E54BFD">
        <w:rPr>
          <w:b/>
        </w:rPr>
        <w:t>Supplementary</w:t>
      </w:r>
      <w:r>
        <w:rPr>
          <w:b/>
        </w:rPr>
        <w:t xml:space="preserve"> Table 4 </w:t>
      </w:r>
      <w:r w:rsidRPr="00FB28A5">
        <w:t>Association between bone mineral density and AL</w:t>
      </w:r>
    </w:p>
    <w:tbl>
      <w:tblPr>
        <w:tblW w:w="9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"/>
        <w:gridCol w:w="1816"/>
        <w:gridCol w:w="2160"/>
        <w:gridCol w:w="1073"/>
        <w:gridCol w:w="2156"/>
        <w:gridCol w:w="1073"/>
      </w:tblGrid>
      <w:tr w:rsidR="00F43DF8" w14:paraId="78428C13" w14:textId="77777777" w:rsidTr="007526D1">
        <w:trPr>
          <w:trHeight w:val="445"/>
        </w:trPr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7426E" w14:textId="77777777" w:rsidR="00F43DF8" w:rsidRPr="00FB28A5" w:rsidRDefault="00F43DF8" w:rsidP="007526D1">
            <w:r w:rsidRPr="00FB28A5">
              <w:t xml:space="preserve">　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C6C46" w14:textId="77777777" w:rsidR="00F43DF8" w:rsidRPr="00FB28A5" w:rsidRDefault="00F43DF8" w:rsidP="007526D1">
            <w:r w:rsidRPr="00FB28A5">
              <w:t>Bone mineral density</w:t>
            </w:r>
          </w:p>
        </w:tc>
      </w:tr>
      <w:tr w:rsidR="00F43DF8" w14:paraId="5D443A42" w14:textId="77777777" w:rsidTr="007526D1">
        <w:trPr>
          <w:trHeight w:val="805"/>
        </w:trPr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49C28" w14:textId="77777777" w:rsidR="00F43DF8" w:rsidRPr="00FB28A5" w:rsidRDefault="00F43DF8" w:rsidP="007526D1">
            <w:r w:rsidRPr="00FB28A5">
              <w:rPr>
                <w:rFonts w:hint="eastAsia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E769B2" w14:textId="77777777" w:rsidR="00F43DF8" w:rsidRPr="00FB28A5" w:rsidRDefault="00F43DF8" w:rsidP="007526D1">
            <w:r w:rsidRPr="00FB28A5">
              <w:t>Normal</w:t>
            </w:r>
            <w:r w:rsidRPr="00FB28A5">
              <w:br/>
              <w:t>n=340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CEB03A" w14:textId="77777777" w:rsidR="00F43DF8" w:rsidRPr="00FB28A5" w:rsidRDefault="00F43DF8" w:rsidP="007526D1">
            <w:r w:rsidRPr="00FB28A5">
              <w:t>Osteopenia</w:t>
            </w:r>
            <w:r w:rsidRPr="00FB28A5">
              <w:br/>
              <w:t>n=886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B5D62" w14:textId="77777777" w:rsidR="00F43DF8" w:rsidRPr="00FB28A5" w:rsidRDefault="00F43DF8" w:rsidP="007526D1">
            <w:r w:rsidRPr="00FB28A5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FB28A5">
              <w:t>Value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4A8146" w14:textId="77777777" w:rsidR="00F43DF8" w:rsidRPr="00FB28A5" w:rsidRDefault="00F43DF8" w:rsidP="007526D1">
            <w:r w:rsidRPr="00FB28A5">
              <w:t>Osteoporosis</w:t>
            </w:r>
            <w:r w:rsidRPr="00FB28A5">
              <w:br/>
              <w:t>n=354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4E19E4" w14:textId="77777777" w:rsidR="00F43DF8" w:rsidRPr="00FB28A5" w:rsidRDefault="00F43DF8" w:rsidP="007526D1">
            <w:r w:rsidRPr="00FB28A5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FB28A5">
              <w:t>Value</w:t>
            </w:r>
          </w:p>
        </w:tc>
      </w:tr>
      <w:tr w:rsidR="00F43DF8" w14:paraId="4894EE7C" w14:textId="77777777" w:rsidTr="007526D1">
        <w:trPr>
          <w:trHeight w:val="505"/>
        </w:trPr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BEE8A" w14:textId="77777777" w:rsidR="00F43DF8" w:rsidRPr="00FB28A5" w:rsidRDefault="00F43DF8" w:rsidP="007526D1">
            <w:r w:rsidRPr="00FB28A5">
              <w:t>Crude</w:t>
            </w:r>
          </w:p>
        </w:tc>
        <w:tc>
          <w:tcPr>
            <w:tcW w:w="18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AE193" w14:textId="77777777" w:rsidR="00F43DF8" w:rsidRPr="00FB28A5" w:rsidRDefault="00F43DF8" w:rsidP="007526D1">
            <w:r w:rsidRPr="00FB28A5">
              <w:t>Reference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C9C25" w14:textId="77777777" w:rsidR="00F43DF8" w:rsidRPr="00FB28A5" w:rsidRDefault="00F43DF8" w:rsidP="007526D1">
            <w:r w:rsidRPr="00FB28A5">
              <w:t>1.28 (0.68–2.42)</w:t>
            </w: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F05D2" w14:textId="77777777" w:rsidR="00F43DF8" w:rsidRPr="00FB28A5" w:rsidRDefault="00F43DF8" w:rsidP="007526D1">
            <w:r w:rsidRPr="00FB28A5">
              <w:t>0.441</w:t>
            </w: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EFC9E" w14:textId="77777777" w:rsidR="00F43DF8" w:rsidRPr="00FB28A5" w:rsidRDefault="00F43DF8" w:rsidP="007526D1">
            <w:r w:rsidRPr="00FB28A5">
              <w:t>2.16 (1.10–4.25)</w:t>
            </w: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DFD22" w14:textId="77777777" w:rsidR="00F43DF8" w:rsidRPr="00FB28A5" w:rsidRDefault="00F43DF8" w:rsidP="007526D1">
            <w:r w:rsidRPr="00FB28A5">
              <w:t>0.025</w:t>
            </w:r>
          </w:p>
        </w:tc>
      </w:tr>
      <w:tr w:rsidR="00F43DF8" w14:paraId="2D191734" w14:textId="77777777" w:rsidTr="007526D1">
        <w:trPr>
          <w:trHeight w:val="50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8DE736" w14:textId="77777777" w:rsidR="00F43DF8" w:rsidRPr="00FB28A5" w:rsidRDefault="00F43DF8" w:rsidP="007526D1">
            <w:r w:rsidRPr="00FB28A5">
              <w:t>Adjusted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BC621" w14:textId="77777777" w:rsidR="00F43DF8" w:rsidRPr="00FB28A5" w:rsidRDefault="00F43DF8" w:rsidP="007526D1">
            <w:r w:rsidRPr="00FB28A5">
              <w:t>Reference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1CACB7" w14:textId="77777777" w:rsidR="00F43DF8" w:rsidRPr="00FB28A5" w:rsidRDefault="00F43DF8" w:rsidP="007526D1">
            <w:r w:rsidRPr="00FB28A5">
              <w:t>1.03 (0.51–2.09)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AC252" w14:textId="77777777" w:rsidR="00F43DF8" w:rsidRPr="00FB28A5" w:rsidRDefault="00F43DF8" w:rsidP="007526D1">
            <w:r w:rsidRPr="00FB28A5">
              <w:t>0.935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9D9577" w14:textId="77777777" w:rsidR="00F43DF8" w:rsidRPr="00FB28A5" w:rsidRDefault="00F43DF8" w:rsidP="007526D1">
            <w:r w:rsidRPr="00FB28A5">
              <w:t>1.20 (0.54–2.67)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7BA942" w14:textId="77777777" w:rsidR="00F43DF8" w:rsidRPr="00FB28A5" w:rsidRDefault="00F43DF8" w:rsidP="007526D1">
            <w:r w:rsidRPr="00FB28A5">
              <w:t>0.664</w:t>
            </w:r>
          </w:p>
        </w:tc>
      </w:tr>
    </w:tbl>
    <w:p w14:paraId="369BF1A5" w14:textId="77777777" w:rsidR="00F43DF8" w:rsidRDefault="00F43DF8" w:rsidP="00F43DF8">
      <w:r w:rsidRPr="00FB28A5">
        <w:rPr>
          <w:b/>
          <w:bCs/>
        </w:rPr>
        <w:t xml:space="preserve">Notes: </w:t>
      </w:r>
      <w:r w:rsidRPr="00FB28A5">
        <w:rPr>
          <w:b/>
          <w:bCs/>
        </w:rPr>
        <w:br/>
      </w:r>
      <w:r w:rsidRPr="00FB28A5">
        <w:rPr>
          <w:bCs/>
        </w:rPr>
        <w:t>Adjusted model: Adjusted for age, BMI, physical activity, alcohol consumption, smoking status, the current use of medication for diabetes and hyperglycemia, the current use of medication for rheumatoid arthritis, exposure to second-hand smoke, and removal of the ovary.</w:t>
      </w:r>
      <w:r w:rsidRPr="00FB28A5">
        <w:rPr>
          <w:bCs/>
        </w:rPr>
        <w:br/>
        <w:t>Osteopenia and osteoporosis were diagnosed according to the WHO diagnostic criteria.</w:t>
      </w:r>
      <w:r w:rsidRPr="00FB28A5">
        <w:rPr>
          <w:bCs/>
        </w:rPr>
        <w:br/>
        <w:t>AL was defined as FEV</w:t>
      </w:r>
      <w:r w:rsidRPr="00FB28A5">
        <w:rPr>
          <w:bCs/>
          <w:vertAlign w:val="subscript"/>
        </w:rPr>
        <w:t>1</w:t>
      </w:r>
      <w:r w:rsidRPr="00FB28A5">
        <w:rPr>
          <w:bCs/>
        </w:rPr>
        <w:t>/FVC &lt;0.7.</w:t>
      </w:r>
      <w:r w:rsidRPr="00FB28A5">
        <w:rPr>
          <w:b/>
          <w:bCs/>
        </w:rPr>
        <w:br/>
        <w:t xml:space="preserve">Abbreviations: </w:t>
      </w:r>
      <w:r w:rsidRPr="00FB28A5">
        <w:rPr>
          <w:bCs/>
        </w:rPr>
        <w:t>AL, airflow limitation; BMI, body mass index; FVC, forced vital capacity; FEV</w:t>
      </w:r>
      <w:r w:rsidRPr="00FB28A5">
        <w:rPr>
          <w:bCs/>
          <w:vertAlign w:val="subscript"/>
        </w:rPr>
        <w:t>1</w:t>
      </w:r>
      <w:r w:rsidRPr="00FB28A5">
        <w:rPr>
          <w:bCs/>
        </w:rPr>
        <w:t>, forced expiratory volume in one second; WHO, World Health Organization</w:t>
      </w:r>
    </w:p>
    <w:p w14:paraId="7CB678F0" w14:textId="5CEB86B3" w:rsidR="00F43DF8" w:rsidRDefault="00F43DF8">
      <w:pPr>
        <w:spacing w:line="240" w:lineRule="auto"/>
      </w:pPr>
      <w:r>
        <w:br w:type="page"/>
      </w:r>
    </w:p>
    <w:p w14:paraId="3005E0B1" w14:textId="77777777" w:rsidR="00F43DF8" w:rsidRDefault="00F43DF8" w:rsidP="00F43DF8">
      <w:r w:rsidRPr="007424A3">
        <w:rPr>
          <w:rFonts w:hint="eastAsia"/>
          <w:b/>
        </w:rPr>
        <w:t>S</w:t>
      </w:r>
      <w:r w:rsidRPr="007424A3">
        <w:rPr>
          <w:b/>
        </w:rPr>
        <w:t>upplementary</w:t>
      </w:r>
      <w:r>
        <w:t xml:space="preserve"> </w:t>
      </w:r>
      <w:r w:rsidRPr="007424A3">
        <w:rPr>
          <w:b/>
          <w:bCs/>
        </w:rPr>
        <w:t>Table 5</w:t>
      </w:r>
      <w:r>
        <w:rPr>
          <w:b/>
          <w:bCs/>
        </w:rPr>
        <w:t xml:space="preserve"> </w:t>
      </w:r>
      <w:r w:rsidRPr="00FC7427">
        <w:t>AL severity, according to the GOLD</w:t>
      </w:r>
    </w:p>
    <w:tbl>
      <w:tblPr>
        <w:tblW w:w="89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4"/>
        <w:gridCol w:w="1417"/>
        <w:gridCol w:w="1417"/>
        <w:gridCol w:w="1417"/>
        <w:gridCol w:w="1156"/>
      </w:tblGrid>
      <w:tr w:rsidR="00F43DF8" w14:paraId="6C3D4A33" w14:textId="77777777" w:rsidTr="0065221E">
        <w:trPr>
          <w:trHeight w:val="6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9A1DE" w14:textId="77777777" w:rsidR="00F43DF8" w:rsidRPr="00FC7427" w:rsidRDefault="00F43DF8" w:rsidP="007526D1">
            <w:r w:rsidRPr="00FC7427">
              <w:t xml:space="preserve">　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13AAFF" w14:textId="77777777" w:rsidR="00F43DF8" w:rsidRPr="00FC7427" w:rsidRDefault="00F43DF8" w:rsidP="007526D1">
            <w:r w:rsidRPr="00FC7427">
              <w:t>OSTA risk level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3E176" w14:textId="77777777" w:rsidR="00F43DF8" w:rsidRPr="00FC7427" w:rsidRDefault="00F43DF8" w:rsidP="007526D1">
            <w:r w:rsidRPr="00FC7427">
              <w:t xml:space="preserve">　</w:t>
            </w:r>
          </w:p>
        </w:tc>
      </w:tr>
      <w:tr w:rsidR="00F43DF8" w14:paraId="3C2672B5" w14:textId="77777777" w:rsidTr="0065221E">
        <w:trPr>
          <w:trHeight w:val="27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547AAC" w14:textId="77777777" w:rsidR="00F43DF8" w:rsidRPr="00FC7427" w:rsidRDefault="00F43DF8" w:rsidP="007526D1">
            <w:r w:rsidRPr="00FC7427"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F2BA93" w14:textId="77777777" w:rsidR="00F43DF8" w:rsidRPr="00FC7427" w:rsidRDefault="00F43DF8" w:rsidP="007526D1">
            <w:r w:rsidRPr="00FC7427">
              <w:t>Low</w:t>
            </w:r>
            <w:r w:rsidRPr="00FC7427">
              <w:br/>
              <w:t>n = 645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EC8C0C" w14:textId="77777777" w:rsidR="00F43DF8" w:rsidRPr="00FC7427" w:rsidRDefault="00F43DF8" w:rsidP="007526D1">
            <w:r w:rsidRPr="00FC7427">
              <w:t>Moderate</w:t>
            </w:r>
            <w:r w:rsidRPr="00FC7427">
              <w:br/>
              <w:t>n = 752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C5588A" w14:textId="77777777" w:rsidR="00F43DF8" w:rsidRPr="00FC7427" w:rsidRDefault="00F43DF8" w:rsidP="007526D1">
            <w:r w:rsidRPr="00FC7427">
              <w:t>High</w:t>
            </w:r>
            <w:r w:rsidRPr="00FC7427">
              <w:br/>
              <w:t>n = 183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2781A" w14:textId="77777777" w:rsidR="00F43DF8" w:rsidRPr="00FC7427" w:rsidRDefault="00F43DF8" w:rsidP="007526D1">
            <w:r w:rsidRPr="00FC7427">
              <w:rPr>
                <w:i/>
                <w:iCs/>
              </w:rPr>
              <w:t>p</w:t>
            </w:r>
            <w:r w:rsidRPr="00FC7427">
              <w:t>-value</w:t>
            </w:r>
          </w:p>
        </w:tc>
      </w:tr>
      <w:tr w:rsidR="00F43DF8" w14:paraId="2F1496E8" w14:textId="77777777" w:rsidTr="007526D1">
        <w:trPr>
          <w:trHeight w:val="280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B6DDC" w14:textId="77777777" w:rsidR="00F43DF8" w:rsidRPr="00FC7427" w:rsidRDefault="00F43DF8" w:rsidP="007526D1">
            <w:pPr>
              <w:rPr>
                <w:b/>
                <w:bCs/>
              </w:rPr>
            </w:pPr>
            <w:r w:rsidRPr="00FC7427">
              <w:rPr>
                <w:b/>
                <w:bCs/>
              </w:rPr>
              <w:t xml:space="preserve"> Normal pulmonary function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25E2D" w14:textId="77777777" w:rsidR="00F43DF8" w:rsidRPr="00FC7427" w:rsidRDefault="00F43DF8" w:rsidP="007526D1">
            <w:r w:rsidRPr="00FC7427">
              <w:t>625 (96.9)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3A23E" w14:textId="77777777" w:rsidR="00F43DF8" w:rsidRPr="00FC7427" w:rsidRDefault="00F43DF8" w:rsidP="007526D1">
            <w:r w:rsidRPr="00FC7427">
              <w:t>716 (95.2)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3D95A" w14:textId="77777777" w:rsidR="00F43DF8" w:rsidRPr="00FC7427" w:rsidRDefault="00F43DF8" w:rsidP="007526D1">
            <w:r w:rsidRPr="00FC7427">
              <w:t>155 (84.7)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759" w14:textId="7AE73634" w:rsidR="00F43DF8" w:rsidRPr="00FC7427" w:rsidRDefault="00694B0A" w:rsidP="007526D1">
            <w:r w:rsidRPr="00FC7427">
              <w:t>&lt;0.001</w:t>
            </w:r>
          </w:p>
        </w:tc>
      </w:tr>
      <w:tr w:rsidR="00F43DF8" w14:paraId="378DC4F0" w14:textId="77777777" w:rsidTr="007526D1">
        <w:trPr>
          <w:trHeight w:val="280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E1740" w14:textId="77777777" w:rsidR="00F43DF8" w:rsidRPr="00FC7427" w:rsidRDefault="00F43DF8" w:rsidP="007526D1">
            <w:pPr>
              <w:rPr>
                <w:b/>
                <w:bCs/>
              </w:rPr>
            </w:pPr>
            <w:r w:rsidRPr="00FC7427">
              <w:rPr>
                <w:b/>
                <w:bCs/>
              </w:rPr>
              <w:t xml:space="preserve"> Mild 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ECB58" w14:textId="77777777" w:rsidR="00F43DF8" w:rsidRPr="00FC7427" w:rsidRDefault="00F43DF8" w:rsidP="007526D1">
            <w:r w:rsidRPr="00FC7427">
              <w:t>15 (2.3)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BA153" w14:textId="77777777" w:rsidR="00F43DF8" w:rsidRPr="00FC7427" w:rsidRDefault="00F43DF8" w:rsidP="007526D1">
            <w:r w:rsidRPr="00FC7427">
              <w:t>28 (3.7)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8A306" w14:textId="77777777" w:rsidR="00F43DF8" w:rsidRPr="00FC7427" w:rsidRDefault="00F43DF8" w:rsidP="007526D1">
            <w:r w:rsidRPr="00FC7427">
              <w:t>22 (12.2)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30E06" w14:textId="77777777" w:rsidR="00F43DF8" w:rsidRPr="00FC7427" w:rsidRDefault="00F43DF8" w:rsidP="007526D1">
            <w:r w:rsidRPr="00FC7427">
              <w:t xml:space="preserve">　</w:t>
            </w:r>
          </w:p>
        </w:tc>
      </w:tr>
      <w:tr w:rsidR="00F43DF8" w14:paraId="64B1BB63" w14:textId="77777777" w:rsidTr="007526D1">
        <w:trPr>
          <w:trHeight w:val="280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C8ECF9" w14:textId="77777777" w:rsidR="00F43DF8" w:rsidRPr="00FC7427" w:rsidRDefault="00F43DF8" w:rsidP="007526D1">
            <w:pPr>
              <w:rPr>
                <w:b/>
                <w:bCs/>
              </w:rPr>
            </w:pPr>
            <w:r w:rsidRPr="00FC7427">
              <w:rPr>
                <w:b/>
                <w:bCs/>
              </w:rPr>
              <w:t xml:space="preserve"> Moderate 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7F8BB" w14:textId="77777777" w:rsidR="00F43DF8" w:rsidRPr="00FC7427" w:rsidRDefault="00F43DF8" w:rsidP="007526D1">
            <w:r w:rsidRPr="00FC7427">
              <w:t>5 (0.8)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4DE377" w14:textId="77777777" w:rsidR="00F43DF8" w:rsidRPr="00FC7427" w:rsidRDefault="00F43DF8" w:rsidP="007526D1">
            <w:r w:rsidRPr="00FC7427">
              <w:t>8 (1.1)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1C3BA6" w14:textId="77777777" w:rsidR="00F43DF8" w:rsidRPr="00FC7427" w:rsidRDefault="00F43DF8" w:rsidP="007526D1">
            <w:r w:rsidRPr="00FC7427">
              <w:t>6 (3.3)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92D0A" w14:textId="63D130BD" w:rsidR="00F43DF8" w:rsidRPr="00FC7427" w:rsidRDefault="00F43DF8" w:rsidP="007526D1"/>
        </w:tc>
      </w:tr>
    </w:tbl>
    <w:p w14:paraId="116EAE3E" w14:textId="77777777" w:rsidR="00F43DF8" w:rsidRPr="00FC7427" w:rsidRDefault="00F43DF8" w:rsidP="00F43DF8">
      <w:r>
        <w:rPr>
          <w:rFonts w:cs="Arial"/>
          <w:b/>
        </w:rPr>
        <w:t xml:space="preserve">Notes: </w:t>
      </w:r>
      <w:r w:rsidRPr="00FC7427">
        <w:t>Normal pulmonary function was defined as FEV</w:t>
      </w:r>
      <w:r w:rsidRPr="00FC7427">
        <w:rPr>
          <w:vertAlign w:val="subscript"/>
        </w:rPr>
        <w:t>1</w:t>
      </w:r>
      <w:r w:rsidRPr="00FC7427">
        <w:t>/FVC ≥70% and % FEV</w:t>
      </w:r>
      <w:r w:rsidRPr="00FC7427">
        <w:rPr>
          <w:vertAlign w:val="subscript"/>
        </w:rPr>
        <w:t xml:space="preserve">1 </w:t>
      </w:r>
      <w:r w:rsidRPr="00FC7427">
        <w:t>≥80% predicted.</w:t>
      </w:r>
      <w:r w:rsidRPr="00FC7427">
        <w:br/>
        <w:t>The criteria used for AL staging were also developed according to the GOLD guidelines, as</w:t>
      </w:r>
      <w:r>
        <w:rPr>
          <w:rFonts w:hint="eastAsia"/>
          <w:lang w:eastAsia="ja-JP"/>
        </w:rPr>
        <w:t xml:space="preserve">　</w:t>
      </w:r>
      <w:r w:rsidRPr="00FC7427">
        <w:t>follows: Stage I (mild AL): FEV</w:t>
      </w:r>
      <w:r w:rsidRPr="00FC7427">
        <w:rPr>
          <w:vertAlign w:val="subscript"/>
        </w:rPr>
        <w:t>1</w:t>
      </w:r>
      <w:r w:rsidRPr="00FC7427">
        <w:t>/FVC &lt; 70% and %FEV</w:t>
      </w:r>
      <w:r w:rsidRPr="00FC7427">
        <w:rPr>
          <w:vertAlign w:val="subscript"/>
        </w:rPr>
        <w:t>1</w:t>
      </w:r>
      <w:r w:rsidRPr="00FC7427">
        <w:t xml:space="preserve"> ≥ 80%; </w:t>
      </w:r>
      <w:r w:rsidRPr="00FC7427">
        <w:br/>
        <w:t>Stage II (moderate AL): FEV</w:t>
      </w:r>
      <w:r w:rsidRPr="00FC7427">
        <w:rPr>
          <w:vertAlign w:val="subscript"/>
        </w:rPr>
        <w:t>1</w:t>
      </w:r>
      <w:r w:rsidRPr="00FC7427">
        <w:t>/FVC &lt; 70% and 50% ≤  %FEV</w:t>
      </w:r>
      <w:r w:rsidRPr="00FC7427">
        <w:rPr>
          <w:vertAlign w:val="subscript"/>
        </w:rPr>
        <w:t>1</w:t>
      </w:r>
      <w:r w:rsidRPr="00FC7427">
        <w:t xml:space="preserve"> &lt; 80%; </w:t>
      </w:r>
      <w:r w:rsidRPr="00FC7427">
        <w:br/>
        <w:t>Stage III (severe AL): FEV</w:t>
      </w:r>
      <w:r w:rsidRPr="00FC7427">
        <w:rPr>
          <w:vertAlign w:val="subscript"/>
        </w:rPr>
        <w:t>1</w:t>
      </w:r>
      <w:r w:rsidRPr="00FC7427">
        <w:t>/FVC &lt; 70% and 30% ≤  %FEV</w:t>
      </w:r>
      <w:r w:rsidRPr="00FC7427">
        <w:rPr>
          <w:vertAlign w:val="subscript"/>
        </w:rPr>
        <w:t>1</w:t>
      </w:r>
      <w:r w:rsidRPr="00FC7427">
        <w:t xml:space="preserve"> &lt; 50%; </w:t>
      </w:r>
      <w:r w:rsidRPr="00FC7427">
        <w:br/>
        <w:t>Stage IV (very severe AL): FEV</w:t>
      </w:r>
      <w:r w:rsidRPr="00FC7427">
        <w:rPr>
          <w:vertAlign w:val="subscript"/>
        </w:rPr>
        <w:t>1</w:t>
      </w:r>
      <w:r w:rsidRPr="00FC7427">
        <w:t>/FVC &lt; 70% and %FEV</w:t>
      </w:r>
      <w:r w:rsidRPr="00FC7427">
        <w:rPr>
          <w:vertAlign w:val="subscript"/>
        </w:rPr>
        <w:t>1</w:t>
      </w:r>
      <w:r w:rsidRPr="00FC7427">
        <w:t xml:space="preserve"> &lt; 30%.</w:t>
      </w:r>
    </w:p>
    <w:p w14:paraId="5E1F3BDD" w14:textId="77777777" w:rsidR="00F43DF8" w:rsidRPr="00431388" w:rsidRDefault="00F43DF8" w:rsidP="00F43DF8">
      <w:r w:rsidRPr="00FC7427">
        <w:rPr>
          <w:rFonts w:cs="Arial"/>
          <w:b/>
        </w:rPr>
        <w:t xml:space="preserve">Abbreviations: </w:t>
      </w:r>
      <w:r w:rsidRPr="00FC7427">
        <w:t>AL, airflow limitation; FVC, forced vital capacity; FEV1, forced expiratory volume in one second; GOLD, Global Initiative for Chronic Obstructive Lung Disease; OSTA, the osteoporosis self-assessment tool for Asians</w:t>
      </w:r>
    </w:p>
    <w:p w14:paraId="529B7983" w14:textId="77777777" w:rsidR="004B26D6" w:rsidRPr="00431388" w:rsidRDefault="004B26D6" w:rsidP="004B26D6">
      <w:pPr>
        <w:spacing w:line="240" w:lineRule="auto"/>
      </w:pPr>
    </w:p>
    <w:sectPr w:rsidR="004B26D6" w:rsidRPr="00431388" w:rsidSect="00C94612">
      <w:footerReference w:type="even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C0E5E" w14:textId="77777777" w:rsidR="002F1DF6" w:rsidRDefault="002F1DF6">
      <w:pPr>
        <w:spacing w:line="240" w:lineRule="auto"/>
      </w:pPr>
      <w:r>
        <w:separator/>
      </w:r>
    </w:p>
  </w:endnote>
  <w:endnote w:type="continuationSeparator" w:id="0">
    <w:p w14:paraId="3148D782" w14:textId="77777777" w:rsidR="002F1DF6" w:rsidRDefault="002F1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89816" w14:textId="77777777" w:rsidR="00D95248" w:rsidRDefault="00420261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D95248" w:rsidRDefault="00D95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67A7" w14:textId="6FB5C562" w:rsidR="00D95248" w:rsidRDefault="00420261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E05905" wp14:editId="6BC40C53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41F5D" w14:textId="77777777" w:rsidR="00D95248" w:rsidRPr="00740F67" w:rsidRDefault="00420261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05905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y7NgMAAJ4GAAAOAAAAZHJzL2Uyb0RvYy54bWysVVFv2zYQfh/Q/yDwYU9TRMm0ZGlRisaO&#10;tgDJFiAd9kyLlEVUIlWSjpwV/e87UrLjpC9DOz3Qx7vjx7vjd+fL94e+C564NkLJEsUXGAVc1ooJ&#10;uSvRXx+rcIUCY6lktFOSl+iZG/T+6t1Pl+NQ8ES1qmNcBwAiTTEOJWqtHYooMnXLe2ou1MAlGBul&#10;e2phq3cR03QE9L6LEozTaFSaDVrV3BjQbiYjuvL4TcNr+2fTGG6DrkQQm/Wr9uvWrdHVJS12mg6t&#10;qOcw6HdE0VMh4dIT1IZaGuy1+AaqF7VWRjX2olZ9pJpG1NznANnE+E02jy0duM8FimOGU5nM/wdb&#10;//H0oAPBSpQmSbbMFhgeTNIenur+8fZhfb/izZIwntCMEoYXNUkWNM8xRQHjpoZKfvn5817ZX3+n&#10;pl0rxqddEcYLsiJ4gfHil9mBi11rZ3OWJxd4NvwtmG1nfRq/6B86WvOey+OZyaVSynI9yTPArWT8&#10;MANMPw9a9FQ/v/J6BC4ASWe/eD77UQ2zBp8CuuPN8U5QfnUcGQdTQKkeByiWPVyrA3Ddv7cZ7lT9&#10;yQRSrVsqd/yD1mpsOWXwRrE7GZ0dnXCMA9mO91CsEtG9VR7o0OjeEQgoEQA6cPX5xE9+sEENyizL&#10;EoLBVIMtSUmcegJHtDieHrSxv3HVB04okYacPTp9ujPWRUOLo4u7TKpKdJ3vgU6+UoDjpIG74aiz&#10;uSg8pb/kOL9Z3axISJL0JiR4swk/VGsSplWcLTeLzXq9ib+6e2NStIIxLt01x/aKyX+j79zoU2Oc&#10;GsyoTjAH50Iyerdddzp4otDelf98zcHy4ha9DsMXAXJ5k1IMlb1O8rBKV1lIKrIM8wyvQhzn13mK&#10;SU421euU7oTkP55SMJYoXybLiUwvQb/JDfvv29xo0Qtoh6ATfYlWJydaOAreSOaf1lLRTfJZKVz4&#10;L6WA5z4+tCes4+jEVnvYHgDFsXir2DNQVytgFpAQpj4IrdL/oGCECVoi83lPNUdBdyuB/skSuOpm&#10;rt+BoL2Qx4TAZnvUUlkDRom2KJjEtYUdeOwH7SbGeR/BEPQxzwPbTdnzPcjnfytX/wIAAP//AwBQ&#10;SwMEFAAGAAgAAAAhAOOxLx7eAAAAEAEAAA8AAABkcnMvZG93bnJldi54bWxMT8tugzAQvFfqP1hb&#10;qbfGhCZVRDBR05d6De0HLHgDKNimtkPo33c5NZfV7ox2HvluMr0YyYfOWQXLRQKCbO10ZxsF31/v&#10;DxsQIaLV2DtLCn4pwK64vckx0+5iDzSWsREsYkOGCtoYh0zKULdkMCzcQJa5o/MGI5++kdrjhcVN&#10;L9MkeZIGO8sOLQ700lJ9Ks9Ggca3n8dm9KdQHsJ+M3744/6zUur+bnrd8njegog0xf8PmDtwfig4&#10;WOXOVgfRK+A2kdH1Ml2BmPk0XTFWzdiaN1nk8rpI8QcAAP//AwBQSwECLQAUAAYACAAAACEAtoM4&#10;kv4AAADhAQAAEwAAAAAAAAAAAAAAAAAAAAAAW0NvbnRlbnRfVHlwZXNdLnhtbFBLAQItABQABgAI&#10;AAAAIQA4/SH/1gAAAJQBAAALAAAAAAAAAAAAAAAAAC8BAABfcmVscy8ucmVsc1BLAQItABQABgAI&#10;AAAAIQAoEUy7NgMAAJ4GAAAOAAAAAAAAAAAAAAAAAC4CAABkcnMvZTJvRG9jLnhtbFBLAQItABQA&#10;BgAIAAAAIQDjsS8e3gAAABABAAAPAAAAAAAAAAAAAAAAAJAFAABkcnMvZG93bnJldi54bWxQSwUG&#10;AAAAAAQABADzAAAAmwYAAAAA&#10;" o:allowincell="f" filled="f" stroked="f">
              <v:textbox inset="20pt,0,,0">
                <w:txbxContent>
                  <w:p w14:paraId="09B41F5D" w14:textId="77777777" w:rsidR="00D95248" w:rsidRPr="00740F67" w:rsidRDefault="00420261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5B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E037CD" w14:textId="77777777" w:rsidR="00D95248" w:rsidRDefault="00D95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9367" w14:textId="2D5073CE" w:rsidR="00D95248" w:rsidRDefault="00420261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19C17D" wp14:editId="0620C3A3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0DF13" w14:textId="77777777" w:rsidR="00D95248" w:rsidRPr="00740F67" w:rsidRDefault="00420261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9C17D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gYOAMAAKgGAAAOAAAAZHJzL2Uyb0RvYy54bWysVUtv2zgQvhfY/0Dw0FMVPULLkhqlaOyo&#10;DZDsBkgXe6ZFyiJWIlWSjpwN+t93SMmOk14Wu+uDMJwZfpzHN+OLT/u+Q49cG6FkieOzCCMua8WE&#10;3Jb4929VkGFkLJWMdkryEj9xgz9d/vLuYhwKnqhWdYxrBCDSFONQ4tbaoQhDU7e8p+ZMDVyCsVG6&#10;pxaOehsyTUdA77swiaI0HJVmg1Y1Nwa068mILz1+0/Da/tY0hlvUlRhis/6r/XfjvuHlBS22mg6t&#10;qOcw6L+IoqdCwqNHqDW1FO20+AmqF7VWRjX2rFZ9qJpG1NznANnE0ZtsHlo6cJ8LFMcMxzKZ/w+2&#10;/vXxXiPBoHdZGudRnuYLjCTtoVd3Dzf3q7tlzBpCm02W8CZJXJQkZQ1NMWLc1FDK5/ffd8p+/EpN&#10;u1KMT6ciiM9JRqLzKDr/MDtwsW3tbF7myVk0G/4QzLazPo1f9PcdrXnP5eHO5FIpZbme5BngRjK+&#10;nwFmJ6GNvafbOZrZ7wHoADydPeNZ+00NsyY6hnTLm8OroPzhaDIOpoBqPQxQL7u/UnsomW+5GW5V&#10;/adBUq1aKrf8s9ZqbDll0KbY3QxPrk44xoFsxjsoV4npzioPtG907zgErECADnR9OlKU7y2qQblc&#10;LhMSgakGW5KSOPUcDmlxuD1A5l+46pETSqwhZ49OH2+NddHQ4uDiHpOqEl3nx6CTrxTgOGngbbjq&#10;bC4Kz+pnYMp1dp2RgCTpdUCi9Tr4XK1IkFbxcrE+X69W6/iHezcmRSsY49I9c5iwmPwzBs+zPs3G&#10;ccaM6gRzcC4ko7ebVafRI4UJr/zP1xwsL27h6zB8ESCXNynFUNmrJA+qNFsGpCKLIF9GWRDF+VWe&#10;RiQn6+p1SrdC8v+eEhpLnC+SxUSml6Df5Bb538+50aIXMBCoE32Js6MTLRwFryXzrbVUdJN8UgoX&#10;/kspoN2HRnvCOo5ObLX7zX5aEYc52Cj2BAzWCggGXIT9D0Kr9F8YjbBLS2y+76jmGHU3EqYgWQBl&#10;3fb1JxC0F/KYEDhsDloqa8Ao8QajSVxZOIHHbtBudZyOE6xDH/q8ut2+PT2DfPoHc/k3AAAA//8D&#10;AFBLAwQUAAYACAAAACEA47EvHt4AAAAQAQAADwAAAGRycy9kb3ducmV2LnhtbExPy26DMBC8V+o/&#10;WFupt8aEJlVEMFHTl3oN7QcseAMo2Ka2Q+jfdzk1l9XujHYe+W4yvRjJh85ZBctFAoJs7XRnGwXf&#10;X+8PGxAhotXYO0sKfinArri9yTHT7mIPNJaxESxiQ4YK2hiHTMpQt2QwLNxAlrmj8wYjn76R2uOF&#10;xU0v0yR5kgY7yw4tDvTSUn0qz0aBxrefx2b0p1Aewn4zfvjj/rNS6v5uet3yeN6CiDTF/w+YO3B+&#10;KDhY5c5WB9Er4DaR0fUyXYGY+TRdMVbN2Jo3WeTyukjxBwAA//8DAFBLAQItABQABgAIAAAAIQC2&#10;gziS/gAAAOEBAAATAAAAAAAAAAAAAAAAAAAAAABbQ29udGVudF9UeXBlc10ueG1sUEsBAi0AFAAG&#10;AAgAAAAhADj9If/WAAAAlAEAAAsAAAAAAAAAAAAAAAAALwEAAF9yZWxzLy5yZWxzUEsBAi0AFAAG&#10;AAgAAAAhAERdGBg4AwAAqAYAAA4AAAAAAAAAAAAAAAAALgIAAGRycy9lMm9Eb2MueG1sUEsBAi0A&#10;FAAGAAgAAAAhAOOxLx7eAAAAEAEAAA8AAAAAAAAAAAAAAAAAkgUAAGRycy9kb3ducmV2LnhtbFBL&#10;BQYAAAAABAAEAPMAAACdBgAAAAA=&#10;" o:allowincell="f" filled="f" stroked="f">
              <v:textbox inset="20pt,0,,0">
                <w:txbxContent>
                  <w:p w14:paraId="6BE0DF13" w14:textId="77777777" w:rsidR="00D95248" w:rsidRPr="00740F67" w:rsidRDefault="00420261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1551C" w14:textId="77777777" w:rsidR="00D95248" w:rsidRDefault="00420261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AF63B" w14:textId="77777777" w:rsidR="00D95248" w:rsidRDefault="00D9524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B7B85" w14:textId="77777777" w:rsidR="00D95248" w:rsidRDefault="00420261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A771C8" wp14:editId="59C4D58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E510E" w14:textId="77777777" w:rsidR="00D95248" w:rsidRPr="00740F67" w:rsidRDefault="00420261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771C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ROMQMAAJ0GAAAOAAAAZHJzL2Uyb0RvYy54bWysVU1v4zYQvRfY/0Dw0FMVUTL9ITXKYmNH&#10;bYCkDZAteqZFyiJWIrUkHTld7H/vkJIdJ3spdqsDPZwZPs4M34wv3x+6Fj0JY6VWBU4uCEZCVZpL&#10;tSvwXx/LaIWRdUxx1molCvwsLH5/9e6ny6HPRaob3XJhEIAomw99gRvn+jyObdWIjtkL3QsFxlqb&#10;jjnYml3MDRsAvWvjlJBFPGjDe6MrYS1oN6MRXwX8uhaV+7OurXCoLTDE5sJqwrr1a3x1yfKdYX0j&#10;qykM9h1RdEwquPQEtWGOob2R30B1sjLa6tpdVLqLdV3LSoQcIJuEvMnmsWG9CLlAcWx/KpP9/2Cr&#10;P54eDJIc3g4jxTp4ovvH24f1/UrUc8pFypaMcjKraDpjWUYYRlzYCir45efPe+1+/Z3ZZq25GHd5&#10;lMzoipIZIbNfJgchd42bzMssvSCT4W/JXTPpF8mL/qFlleiEOp4ZXUqtnTCjPAHcKi4OE8D482Bk&#10;x8zzK69H4ACQc/JLprMfdT9pyCmgO1Ef7wTlV8+Nobc5lOixhyK5w7U++Dr5d7b9na4+WaT0umFq&#10;Jz4Yo4dGMA5vk/iT8dnREcd6kO1wD8UqMNs7HYAOtek8IFABATpw9PnES3FwqALlcrlMKQFTBbZ0&#10;QZNFIG7M8uPp3lj3m9Ad8kKBDeQc0NnTnXU+GpYfXfxlSpeybQP3W/VKAY6jBu6Go97mowhU/pKR&#10;7GZ1s6IRTRc3ESWbTfShXNNoUSbL+Wa2Wa83yVd/b0LzRnIulL/m2FYJ/W+0nRp8bIhTY1ndSu7h&#10;fEjW7Lbr1qAnBm1dhi/UHCwvbvHrMEIRIJc3KSVQ2es0i8rFahnRks6jbElWEUmy62xBaEY35euU&#10;7qQSP54SGgqczdP5SKaXoN/kRsL3bW4s7yS0A2plV+DVyYnlnoI3ioendUy2o3xWCh/+SynguY8P&#10;HQjrOTqy1R22hzAX0mMfbDV/BgYbDQQDLsLQB6HR5h+MBhigBbaf98wIjNpbBV2QzoGyfuSGHQgm&#10;CFlCKWy2Ry1TFWAUeIvRKK4d7MBj3xs/OM7bCWZgCH2a137Inu9BPv9XufoXAAD//wMAUEsDBBQA&#10;BgAIAAAAIQDjsS8e3gAAABABAAAPAAAAZHJzL2Rvd25yZXYueG1sTE/LboMwELxX6j9YW6m3xoQm&#10;VUQwUdOXeg3tByx4AyjYprZD6N93OTWX1e6Mdh75bjK9GMmHzlkFy0UCgmztdGcbBd9f7w8bECGi&#10;1dg7Swp+KcCuuL3JMdPuYg80lrERLGJDhgraGIdMylC3ZDAs3ECWuaPzBiOfvpHa44XFTS/TJHmS&#10;BjvLDi0O9NJSfSrPRoHGt5/HZvSnUB7CfjN++OP+s1Lq/m563fJ43oKINMX/D5g7cH4oOFjlzlYH&#10;0SvgNpHR9TJdgZj5NF0xVs3YmjdZ5PK6SPEHAAD//wMAUEsBAi0AFAAGAAgAAAAhALaDOJL+AAAA&#10;4QEAABMAAAAAAAAAAAAAAAAAAAAAAFtDb250ZW50X1R5cGVzXS54bWxQSwECLQAUAAYACAAAACEA&#10;OP0h/9YAAACUAQAACwAAAAAAAAAAAAAAAAAvAQAAX3JlbHMvLnJlbHNQSwECLQAUAAYACAAAACEA&#10;QeSUTjEDAACdBgAADgAAAAAAAAAAAAAAAAAuAgAAZHJzL2Uyb0RvYy54bWxQSwECLQAUAAYACAAA&#10;ACEA47EvHt4AAAAQAQAADwAAAAAAAAAAAAAAAACLBQAAZHJzL2Rvd25yZXYueG1sUEsFBgAAAAAE&#10;AAQA8wAAAJYGAAAAAA==&#10;" o:allowincell="f" filled="f" stroked="f">
              <v:textbox inset="20pt,0,,0">
                <w:txbxContent>
                  <w:p w14:paraId="339E510E" w14:textId="77777777" w:rsidR="00D95248" w:rsidRPr="00740F67" w:rsidRDefault="00420261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C7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B6E9162" w14:textId="77777777" w:rsidR="00D95248" w:rsidRDefault="00D9524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848E1" w14:textId="77777777" w:rsidR="00D95248" w:rsidRDefault="00420261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F40A502" wp14:editId="1E073F6E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BA1D2" w14:textId="77777777" w:rsidR="00D95248" w:rsidRPr="00740F67" w:rsidRDefault="00420261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0A50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vgMgMAAJ8GAAAOAAAAZHJzL2Uyb0RvYy54bWysVU1v2zgQvRfofyB42FMVfZiWLW2UorGj&#10;3QBJGyAt9kyLlEVUIlWSjpwN+t93SMmOk16KdnUghjPDx5nhm9H5+33XogeujVCywPFZhBGXlWJC&#10;bgv85XMZLDEylkpGWyV5gR+5we8v3r45H/qcJ6pRLeMaAYg0+dAXuLG2z8PQVA3vqDlTPZdgrJXu&#10;qIWt3oZM0wHQuzZMoigNB6VZr1XFjQHtejTiC49f17yyn+racIvaAkNs1q/arxu3hhfnNN9q2jei&#10;msKgvxBFR4WES49Qa2op2mnxA1QnKq2Mqu1ZpbpQ1bWouM8BsomjV9ncN7TnPhcojumPZTL/H2z1&#10;8eFOI8EKnGAkaQdPdHt/fbe6XcSsJrTeLBNeJ4kLjqSspilGjJsKKvj0x7edsn/+TU2zUoyPuzyI&#10;Z2RJolkUzd5NDlxsGzuZF1lyFk2GfwSzzaRP42f9XUsr3nF5ODO6lEpZrkd5AriWjO8ngMlJaGPv&#10;6HaKZvK7BxYAPSfPeNJ+Vv2kiY4h3fD6cCsovzt2DL3JoUj3PZTJ7i/VHljuX9r0N6r6apBUq4bK&#10;Lf+gtRoaThm8TuxOhidHRxzjQDbDLZSrwHRnlQfa17pz1AEyIEAHlj4emcn3FlWgXCwWCYnAVIEt&#10;SUmceuqGND+c7iHzv7jqkBMKrCFnj04fbox10dD84OIuk6oUbevZ38oXCnAcNXA3HHU2F4Un81MW&#10;ZVfLqyUJSJJeBSRar4MP5YoEaRkv5uvZerVax9/dvTHJG8EYl+6aQ2PF5OeIO7X42BLH1jKqFczB&#10;uZCM3m5WrUYPFBq79J+vOVie3cKXYfgiQC6vUoqhspdJFpTpchGQksyDbBEtgyjOLrM0IhlZly9T&#10;uhGS/35KaChwNk/mI5meg36VW+S/H3OjeSegIVArugIvj040dxS8ksw/raWiHeWTUrjwn0sBz314&#10;aE9Yx9GRrXa/2fvJMDv0wUaxR2CwVkAw4CKMfRAapf/FaIARWmDzbUc1x6i9ltAFyRwo64au34Gg&#10;vZDFhMBmc9BSWQFGgTcYjeLKwg48dr12o+O0nWAK+tCnie3G7Oke5NP/ysV/AAAA//8DAFBLAwQU&#10;AAYACAAAACEA47EvHt4AAAAQAQAADwAAAGRycy9kb3ducmV2LnhtbExPy26DMBC8V+o/WFupt8aE&#10;JlVEMFHTl3oN7QcseAMo2Ka2Q+jfdzk1l9XujHYe+W4yvRjJh85ZBctFAoJs7XRnGwXfX+8PGxAh&#10;otXYO0sKfinArri9yTHT7mIPNJaxESxiQ4YK2hiHTMpQt2QwLNxAlrmj8wYjn76R2uOFxU0v0yR5&#10;kgY7yw4tDvTSUn0qz0aBxrefx2b0p1Aewn4zfvjj/rNS6v5uet3yeN6CiDTF/w+YO3B+KDhY5c5W&#10;B9Er4DaR0fUyXYGY+TRdMVbN2Jo3WeTyukjxBwAA//8DAFBLAQItABQABgAIAAAAIQC2gziS/gAA&#10;AOEBAAATAAAAAAAAAAAAAAAAAAAAAABbQ29udGVudF9UeXBlc10ueG1sUEsBAi0AFAAGAAgAAAAh&#10;ADj9If/WAAAAlAEAAAsAAAAAAAAAAAAAAAAALwEAAF9yZWxzLy5yZWxzUEsBAi0AFAAGAAgAAAAh&#10;AGkNS+AyAwAAnwYAAA4AAAAAAAAAAAAAAAAALgIAAGRycy9lMm9Eb2MueG1sUEsBAi0AFAAGAAgA&#10;AAAhAOOxLx7eAAAAEAEAAA8AAAAAAAAAAAAAAAAAjAUAAGRycy9kb3ducmV2LnhtbFBLBQYAAAAA&#10;BAAEAPMAAACXBgAAAAA=&#10;" o:allowincell="f" filled="f" stroked="f">
              <v:textbox inset="20pt,0,,0">
                <w:txbxContent>
                  <w:p w14:paraId="7EDBA1D2" w14:textId="77777777" w:rsidR="00D95248" w:rsidRPr="00740F67" w:rsidRDefault="00420261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F21B0" w14:textId="77777777" w:rsidR="002F1DF6" w:rsidRDefault="002F1DF6">
      <w:pPr>
        <w:spacing w:line="240" w:lineRule="auto"/>
      </w:pPr>
      <w:r>
        <w:separator/>
      </w:r>
    </w:p>
  </w:footnote>
  <w:footnote w:type="continuationSeparator" w:id="0">
    <w:p w14:paraId="746A3992" w14:textId="77777777" w:rsidR="002F1DF6" w:rsidRDefault="002F1D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03DA"/>
    <w:multiLevelType w:val="hybridMultilevel"/>
    <w:tmpl w:val="6DC0CA80"/>
    <w:lvl w:ilvl="0" w:tplc="B00AE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347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49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BC6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CC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D0E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52C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29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C41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67AEF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03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540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A3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6C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4D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7A7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47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C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082E2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129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A4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5C2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F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023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01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40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46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7B4ED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82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84B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CB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87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584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C1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C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22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C19CF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D54C6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F2E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AA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00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04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EC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EC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84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389833">
    <w:abstractNumId w:val="1"/>
  </w:num>
  <w:num w:numId="2" w16cid:durableId="680815592">
    <w:abstractNumId w:val="2"/>
  </w:num>
  <w:num w:numId="3" w16cid:durableId="699210067">
    <w:abstractNumId w:val="5"/>
  </w:num>
  <w:num w:numId="4" w16cid:durableId="863325994">
    <w:abstractNumId w:val="3"/>
  </w:num>
  <w:num w:numId="5" w16cid:durableId="579212677">
    <w:abstractNumId w:val="0"/>
  </w:num>
  <w:num w:numId="6" w16cid:durableId="1487554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10EB2"/>
    <w:rsid w:val="00012071"/>
    <w:rsid w:val="00027769"/>
    <w:rsid w:val="00033695"/>
    <w:rsid w:val="000342A0"/>
    <w:rsid w:val="00035CCC"/>
    <w:rsid w:val="0003665C"/>
    <w:rsid w:val="00043C1E"/>
    <w:rsid w:val="0005257A"/>
    <w:rsid w:val="00054361"/>
    <w:rsid w:val="00054D5F"/>
    <w:rsid w:val="00057B16"/>
    <w:rsid w:val="00062025"/>
    <w:rsid w:val="000666AF"/>
    <w:rsid w:val="0007252D"/>
    <w:rsid w:val="00073833"/>
    <w:rsid w:val="0008401B"/>
    <w:rsid w:val="00087F9B"/>
    <w:rsid w:val="000A4388"/>
    <w:rsid w:val="000B2BC9"/>
    <w:rsid w:val="000B66C7"/>
    <w:rsid w:val="000C59ED"/>
    <w:rsid w:val="000D3E37"/>
    <w:rsid w:val="000E6B48"/>
    <w:rsid w:val="000E7758"/>
    <w:rsid w:val="000F3098"/>
    <w:rsid w:val="000F4972"/>
    <w:rsid w:val="00117777"/>
    <w:rsid w:val="00123C47"/>
    <w:rsid w:val="00127CD5"/>
    <w:rsid w:val="001337FB"/>
    <w:rsid w:val="0017004E"/>
    <w:rsid w:val="00170F20"/>
    <w:rsid w:val="00173279"/>
    <w:rsid w:val="00190963"/>
    <w:rsid w:val="00191F49"/>
    <w:rsid w:val="001C71FD"/>
    <w:rsid w:val="001E09AF"/>
    <w:rsid w:val="001E7479"/>
    <w:rsid w:val="00203209"/>
    <w:rsid w:val="00212E22"/>
    <w:rsid w:val="00215875"/>
    <w:rsid w:val="00217D65"/>
    <w:rsid w:val="0022632E"/>
    <w:rsid w:val="00240E76"/>
    <w:rsid w:val="00246A32"/>
    <w:rsid w:val="00270A96"/>
    <w:rsid w:val="00272487"/>
    <w:rsid w:val="00275E2D"/>
    <w:rsid w:val="00285503"/>
    <w:rsid w:val="00286E82"/>
    <w:rsid w:val="00294CB0"/>
    <w:rsid w:val="002A2D9E"/>
    <w:rsid w:val="002D1A3E"/>
    <w:rsid w:val="002D6710"/>
    <w:rsid w:val="002E538E"/>
    <w:rsid w:val="002F1DF6"/>
    <w:rsid w:val="002F3936"/>
    <w:rsid w:val="002F4012"/>
    <w:rsid w:val="002F4783"/>
    <w:rsid w:val="00302402"/>
    <w:rsid w:val="003155A1"/>
    <w:rsid w:val="00320521"/>
    <w:rsid w:val="00324666"/>
    <w:rsid w:val="0037212B"/>
    <w:rsid w:val="00383AA6"/>
    <w:rsid w:val="0038573C"/>
    <w:rsid w:val="0038598C"/>
    <w:rsid w:val="0039041E"/>
    <w:rsid w:val="003948EC"/>
    <w:rsid w:val="00394BC7"/>
    <w:rsid w:val="003A6F39"/>
    <w:rsid w:val="003B4083"/>
    <w:rsid w:val="003B56C9"/>
    <w:rsid w:val="003D69BD"/>
    <w:rsid w:val="003E1708"/>
    <w:rsid w:val="003E6EAF"/>
    <w:rsid w:val="00410570"/>
    <w:rsid w:val="00411796"/>
    <w:rsid w:val="00416C1A"/>
    <w:rsid w:val="00420261"/>
    <w:rsid w:val="00431388"/>
    <w:rsid w:val="00441D51"/>
    <w:rsid w:val="004536C5"/>
    <w:rsid w:val="00463ACF"/>
    <w:rsid w:val="00473A97"/>
    <w:rsid w:val="00473BF1"/>
    <w:rsid w:val="004754C9"/>
    <w:rsid w:val="00477BF7"/>
    <w:rsid w:val="004B26D6"/>
    <w:rsid w:val="004B280B"/>
    <w:rsid w:val="004B52C5"/>
    <w:rsid w:val="004B5B85"/>
    <w:rsid w:val="004C5313"/>
    <w:rsid w:val="004C5DB2"/>
    <w:rsid w:val="004E0368"/>
    <w:rsid w:val="004E2F6D"/>
    <w:rsid w:val="004E6B44"/>
    <w:rsid w:val="004E782D"/>
    <w:rsid w:val="004F5882"/>
    <w:rsid w:val="00511DB2"/>
    <w:rsid w:val="005225FB"/>
    <w:rsid w:val="00553800"/>
    <w:rsid w:val="00556F09"/>
    <w:rsid w:val="00565970"/>
    <w:rsid w:val="00570E3E"/>
    <w:rsid w:val="005A6431"/>
    <w:rsid w:val="005E1ECB"/>
    <w:rsid w:val="00600B5C"/>
    <w:rsid w:val="0060400B"/>
    <w:rsid w:val="00611C5F"/>
    <w:rsid w:val="00614730"/>
    <w:rsid w:val="00616A5D"/>
    <w:rsid w:val="0062140C"/>
    <w:rsid w:val="00636665"/>
    <w:rsid w:val="00646CF0"/>
    <w:rsid w:val="00651908"/>
    <w:rsid w:val="0065221E"/>
    <w:rsid w:val="00661C2D"/>
    <w:rsid w:val="00662E52"/>
    <w:rsid w:val="00664525"/>
    <w:rsid w:val="00667BDF"/>
    <w:rsid w:val="00680193"/>
    <w:rsid w:val="00694B0A"/>
    <w:rsid w:val="006A37A4"/>
    <w:rsid w:val="006C5368"/>
    <w:rsid w:val="006C58F2"/>
    <w:rsid w:val="006C6E88"/>
    <w:rsid w:val="006D0474"/>
    <w:rsid w:val="006D142F"/>
    <w:rsid w:val="006D27F4"/>
    <w:rsid w:val="006D4AC5"/>
    <w:rsid w:val="006E7713"/>
    <w:rsid w:val="00711171"/>
    <w:rsid w:val="0071605B"/>
    <w:rsid w:val="00723455"/>
    <w:rsid w:val="007265D3"/>
    <w:rsid w:val="00740F67"/>
    <w:rsid w:val="007424A3"/>
    <w:rsid w:val="00745C2A"/>
    <w:rsid w:val="00753E6B"/>
    <w:rsid w:val="00757FCE"/>
    <w:rsid w:val="00776A7C"/>
    <w:rsid w:val="00780A29"/>
    <w:rsid w:val="00780BD2"/>
    <w:rsid w:val="007900DA"/>
    <w:rsid w:val="007955D6"/>
    <w:rsid w:val="007A1BDB"/>
    <w:rsid w:val="007A2AB8"/>
    <w:rsid w:val="007A3BEE"/>
    <w:rsid w:val="007C30BC"/>
    <w:rsid w:val="007D441F"/>
    <w:rsid w:val="007D5235"/>
    <w:rsid w:val="007E39E1"/>
    <w:rsid w:val="007E5D6F"/>
    <w:rsid w:val="007F32DA"/>
    <w:rsid w:val="007F3E8B"/>
    <w:rsid w:val="00827FC5"/>
    <w:rsid w:val="008302B8"/>
    <w:rsid w:val="00852799"/>
    <w:rsid w:val="00860BFE"/>
    <w:rsid w:val="00872BF6"/>
    <w:rsid w:val="0088598F"/>
    <w:rsid w:val="00887016"/>
    <w:rsid w:val="00894D52"/>
    <w:rsid w:val="008A08C0"/>
    <w:rsid w:val="008A363E"/>
    <w:rsid w:val="008A4036"/>
    <w:rsid w:val="008A52A5"/>
    <w:rsid w:val="008A54C7"/>
    <w:rsid w:val="008B697C"/>
    <w:rsid w:val="008B7AD5"/>
    <w:rsid w:val="008C361E"/>
    <w:rsid w:val="008E3EA8"/>
    <w:rsid w:val="00900540"/>
    <w:rsid w:val="00900663"/>
    <w:rsid w:val="00901244"/>
    <w:rsid w:val="0091401F"/>
    <w:rsid w:val="009147B3"/>
    <w:rsid w:val="009205E9"/>
    <w:rsid w:val="00927DE6"/>
    <w:rsid w:val="009345FC"/>
    <w:rsid w:val="00937F3D"/>
    <w:rsid w:val="00946800"/>
    <w:rsid w:val="009563F4"/>
    <w:rsid w:val="00956C4D"/>
    <w:rsid w:val="00961C84"/>
    <w:rsid w:val="00963CE7"/>
    <w:rsid w:val="009828D3"/>
    <w:rsid w:val="00992CB9"/>
    <w:rsid w:val="009A1F5A"/>
    <w:rsid w:val="009A4057"/>
    <w:rsid w:val="009B1D49"/>
    <w:rsid w:val="009C108E"/>
    <w:rsid w:val="009D3AD0"/>
    <w:rsid w:val="009D41BE"/>
    <w:rsid w:val="009D698E"/>
    <w:rsid w:val="009E2C73"/>
    <w:rsid w:val="009F6F07"/>
    <w:rsid w:val="00A06800"/>
    <w:rsid w:val="00A10913"/>
    <w:rsid w:val="00A15B9F"/>
    <w:rsid w:val="00A20FFB"/>
    <w:rsid w:val="00A30293"/>
    <w:rsid w:val="00A3756A"/>
    <w:rsid w:val="00A445D7"/>
    <w:rsid w:val="00A526C7"/>
    <w:rsid w:val="00A53D36"/>
    <w:rsid w:val="00A6170F"/>
    <w:rsid w:val="00A63CD7"/>
    <w:rsid w:val="00A70251"/>
    <w:rsid w:val="00A90ECA"/>
    <w:rsid w:val="00AB389E"/>
    <w:rsid w:val="00AB47E4"/>
    <w:rsid w:val="00AC1F93"/>
    <w:rsid w:val="00AC545F"/>
    <w:rsid w:val="00AC5480"/>
    <w:rsid w:val="00AD168F"/>
    <w:rsid w:val="00AD76B0"/>
    <w:rsid w:val="00AE5062"/>
    <w:rsid w:val="00B21A11"/>
    <w:rsid w:val="00B26A6E"/>
    <w:rsid w:val="00B30BC3"/>
    <w:rsid w:val="00B42F93"/>
    <w:rsid w:val="00B67426"/>
    <w:rsid w:val="00B7570E"/>
    <w:rsid w:val="00B771D9"/>
    <w:rsid w:val="00B82724"/>
    <w:rsid w:val="00B86FEB"/>
    <w:rsid w:val="00B96017"/>
    <w:rsid w:val="00BB027B"/>
    <w:rsid w:val="00BF2B13"/>
    <w:rsid w:val="00C27B5D"/>
    <w:rsid w:val="00C37CBC"/>
    <w:rsid w:val="00C43720"/>
    <w:rsid w:val="00C43B3D"/>
    <w:rsid w:val="00C548FC"/>
    <w:rsid w:val="00C55190"/>
    <w:rsid w:val="00C701F9"/>
    <w:rsid w:val="00C94612"/>
    <w:rsid w:val="00CB0023"/>
    <w:rsid w:val="00CB6D5C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00F6"/>
    <w:rsid w:val="00D7204D"/>
    <w:rsid w:val="00D720C7"/>
    <w:rsid w:val="00D81B3E"/>
    <w:rsid w:val="00D82CEA"/>
    <w:rsid w:val="00D94F22"/>
    <w:rsid w:val="00D95248"/>
    <w:rsid w:val="00DA3839"/>
    <w:rsid w:val="00DB0A0D"/>
    <w:rsid w:val="00DC3701"/>
    <w:rsid w:val="00DC468B"/>
    <w:rsid w:val="00DC50B8"/>
    <w:rsid w:val="00DE5F42"/>
    <w:rsid w:val="00DF4C7F"/>
    <w:rsid w:val="00DF6A1F"/>
    <w:rsid w:val="00E021BA"/>
    <w:rsid w:val="00E031E1"/>
    <w:rsid w:val="00E1216B"/>
    <w:rsid w:val="00E1328D"/>
    <w:rsid w:val="00E20C4D"/>
    <w:rsid w:val="00E225F8"/>
    <w:rsid w:val="00E3581A"/>
    <w:rsid w:val="00E45ED2"/>
    <w:rsid w:val="00E54BFD"/>
    <w:rsid w:val="00E96D45"/>
    <w:rsid w:val="00EC0D75"/>
    <w:rsid w:val="00ED4D96"/>
    <w:rsid w:val="00EE0017"/>
    <w:rsid w:val="00EE2FBA"/>
    <w:rsid w:val="00EF4AB9"/>
    <w:rsid w:val="00F03012"/>
    <w:rsid w:val="00F05A9C"/>
    <w:rsid w:val="00F05E46"/>
    <w:rsid w:val="00F16121"/>
    <w:rsid w:val="00F210A1"/>
    <w:rsid w:val="00F24210"/>
    <w:rsid w:val="00F41860"/>
    <w:rsid w:val="00F424C5"/>
    <w:rsid w:val="00F43DF8"/>
    <w:rsid w:val="00F449CD"/>
    <w:rsid w:val="00F56A5E"/>
    <w:rsid w:val="00F67733"/>
    <w:rsid w:val="00F81DA7"/>
    <w:rsid w:val="00F82795"/>
    <w:rsid w:val="00F85853"/>
    <w:rsid w:val="00F91124"/>
    <w:rsid w:val="00F9503E"/>
    <w:rsid w:val="00FA2EA1"/>
    <w:rsid w:val="00FB28A5"/>
    <w:rsid w:val="00FB5A89"/>
    <w:rsid w:val="00FC05F2"/>
    <w:rsid w:val="00FC7427"/>
    <w:rsid w:val="00FD4807"/>
    <w:rsid w:val="00FE14FA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441D51"/>
    <w:rPr>
      <w:color w:val="954F72" w:themeColor="followed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2BF6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1B7CB5-A32D-0F43-BFF6-088D0F88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>The contraceptive implant</vt:lpstr>
    </vt:vector>
  </TitlesOfParts>
  <Company>Dove Medical Press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Lee, Boon</cp:lastModifiedBy>
  <cp:revision>2</cp:revision>
  <cp:lastPrinted>2009-01-07T21:57:00Z</cp:lastPrinted>
  <dcterms:created xsi:type="dcterms:W3CDTF">2024-06-30T22:52:00Z</dcterms:created>
  <dcterms:modified xsi:type="dcterms:W3CDTF">2024-06-30T22:52:00Z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ActionId">
    <vt:lpwstr>0936c748-9820-4e4e-a7fa-9383c967e889</vt:lpwstr>
  </property>
  <property fmtid="{D5CDD505-2E9C-101B-9397-08002B2CF9AE}" pid="3" name="MSIP_Label_2bbab825-a111-45e4-86a1-18cee0005896_ContentBits">
    <vt:lpwstr>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etDate">
    <vt:lpwstr>2022-06-22T01:38:32Z</vt:lpwstr>
  </property>
  <property fmtid="{D5CDD505-2E9C-101B-9397-08002B2CF9AE}" pid="8" name="MSIP_Label_2bbab825-a111-45e4-86a1-18cee0005896_SiteId">
    <vt:lpwstr>2567d566-604c-408a-8a60-55d0dc9d9d6b</vt:lpwstr>
  </property>
</Properties>
</file>