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numPr>
          <w:ilvl w:val="0"/>
          <w:numId w:val="0"/>
        </w:numPr>
        <w:ind w:left="792"/>
        <w:jc w:val="center"/>
      </w:pPr>
      <w:bookmarkStart w:id="0" w:name="_GoBack"/>
      <w:bookmarkEnd w:id="0"/>
      <w:r>
        <w:rPr>
          <w:rFonts w:ascii="Calibri" w:hAnsi="Calibri" w:eastAsia="宋体" w:cs="Times New Roman"/>
          <w:b/>
          <w:bCs/>
          <w:sz w:val="26"/>
          <w:szCs w:val="26"/>
          <w:lang w:val="en-US" w:eastAsia="en-US" w:bidi="ar-SA"/>
        </w:rPr>
        <w:t xml:space="preserve">Supplementary Table </w:t>
      </w:r>
      <w:r>
        <w:t xml:space="preserve">1. </w:t>
      </w:r>
      <w:r>
        <w:rPr>
          <w:rFonts w:hint="eastAsia"/>
        </w:rPr>
        <w:t>Baseline characteristics of the study participants according to age tertiles</w:t>
      </w:r>
      <w:r>
        <w:t>.</w:t>
      </w:r>
    </w:p>
    <w:tbl>
      <w:tblPr>
        <w:tblStyle w:val="3"/>
        <w:tblW w:w="153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1974"/>
        <w:gridCol w:w="1962"/>
        <w:gridCol w:w="1962"/>
        <w:gridCol w:w="1962"/>
        <w:gridCol w:w="1209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074" w:type="dxa"/>
            <w:vMerge w:val="restart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Overall</w:t>
            </w:r>
          </w:p>
        </w:tc>
        <w:tc>
          <w:tcPr>
            <w:tcW w:w="5886" w:type="dxa"/>
            <w:gridSpan w:val="3"/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val="en-US" w:eastAsia="zh-CN" w:bidi="ar-SA"/>
              </w:rPr>
              <w:t>Age(years)</w:t>
            </w:r>
          </w:p>
        </w:tc>
        <w:tc>
          <w:tcPr>
            <w:tcW w:w="1209" w:type="dxa"/>
            <w:vMerge w:val="restart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i/>
                <w:iCs/>
                <w:sz w:val="22"/>
                <w:szCs w:val="22"/>
              </w:rPr>
              <w:t>P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>-value</w:t>
            </w:r>
          </w:p>
        </w:tc>
        <w:tc>
          <w:tcPr>
            <w:tcW w:w="2175" w:type="dxa"/>
            <w:vMerge w:val="restart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statistic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074" w:type="dxa"/>
            <w:vMerge w:val="continue"/>
            <w:tcBorders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Q1 (18-53)</w:t>
            </w:r>
          </w:p>
        </w:tc>
        <w:tc>
          <w:tcPr>
            <w:tcW w:w="1962" w:type="dxa"/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Q2 (54-68)</w:t>
            </w:r>
          </w:p>
        </w:tc>
        <w:tc>
          <w:tcPr>
            <w:tcW w:w="1962" w:type="dxa"/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Q3 (69-80)</w:t>
            </w:r>
          </w:p>
        </w:tc>
        <w:tc>
          <w:tcPr>
            <w:tcW w:w="1209" w:type="dxa"/>
            <w:vMerge w:val="continue"/>
            <w:tcBorders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2175" w:type="dxa"/>
            <w:vMerge w:val="continue"/>
            <w:tcBorders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val="en-US" w:eastAsia="zh-CN" w:bidi="ar-SA"/>
              </w:rPr>
              <w:t>No.</w:t>
            </w:r>
          </w:p>
        </w:tc>
        <w:tc>
          <w:tcPr>
            <w:tcW w:w="1974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val="en-US" w:eastAsia="zh-CN" w:bidi="ar-SA"/>
              </w:rPr>
              <w:t>520</w:t>
            </w:r>
          </w:p>
        </w:tc>
        <w:tc>
          <w:tcPr>
            <w:tcW w:w="1962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val="en-US" w:eastAsia="zh-CN" w:bidi="ar-SA"/>
              </w:rPr>
              <w:t>162</w:t>
            </w:r>
          </w:p>
        </w:tc>
        <w:tc>
          <w:tcPr>
            <w:tcW w:w="1962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val="en-US" w:eastAsia="zh-CN" w:bidi="ar-SA"/>
              </w:rPr>
              <w:t>167</w:t>
            </w:r>
          </w:p>
        </w:tc>
        <w:tc>
          <w:tcPr>
            <w:tcW w:w="1962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val="en-US" w:eastAsia="zh-CN" w:bidi="ar-SA"/>
              </w:rPr>
              <w:t>191</w:t>
            </w:r>
          </w:p>
        </w:tc>
        <w:tc>
          <w:tcPr>
            <w:tcW w:w="1209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175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Age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64.0 (49.0, 73.0)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41.0 (28.2, 48.0)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63.0 (57.0, 65.5)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75.0 (71.5, 79.0)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460.785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Gender (Female)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120 (23.1)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54 (33.3)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27 (16.2)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39 (20.4)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14.851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b w:val="0"/>
                <w:bCs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  <w:t>Race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38.79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220" w:firstLineChars="100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Han Chinese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419 (80.6)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105 (64.8)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142 (85)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172 (90.1)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220" w:firstLineChars="100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>other</w:t>
            </w:r>
            <w:r>
              <w:rPr>
                <w:rFonts w:hint="default" w:ascii="Calibri" w:hAnsi="Calibri" w:cs="Calibri"/>
                <w:sz w:val="22"/>
                <w:szCs w:val="22"/>
                <w:vertAlign w:val="superscript"/>
                <w:lang w:val="en-US" w:eastAsia="zh-CN"/>
              </w:rPr>
              <w:t>a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101 (19.4)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57 (35.2)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25 (15)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 (9.9)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>Smoking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291 (56.0)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70 (43.2)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116 (69.5)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105 (55)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23.113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Alcohol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abuse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195 (37.5)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43 (26.5)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84 (50.3)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68 (35.6)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20.265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I</w:t>
            </w: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mmunosuppressive therapy</w:t>
            </w:r>
            <w:r>
              <w:rPr>
                <w:rFonts w:hint="eastAsia" w:ascii="Calibri" w:hAnsi="Calibri" w:cs="Calibri"/>
                <w:sz w:val="22"/>
                <w:szCs w:val="22"/>
                <w:vertAlign w:val="superscript"/>
                <w:lang w:val="en-US" w:eastAsia="zh-CN"/>
              </w:rPr>
              <w:t>b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34 ( 6.5)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 (4.9)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14 (8.4)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12 (6.3)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0.443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1.629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BMI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19.0 (18.3, 21.3)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19.3 (18.5, 22.5)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19.1 (18.4, 20.4)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19.0 (18.2, 21.0)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0.149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3.808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Drug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resistant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tuberculosis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86 (16.5)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47 (29)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 (12)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 (9.9)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26.791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eastAsia="zh-CN"/>
              </w:rPr>
              <w:t>Severity of illness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APACH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E </w:t>
            </w:r>
            <w:r>
              <w:rPr>
                <w:rFonts w:hint="default" w:ascii="Calibri" w:hAnsi="Calibri" w:cs="Calibri"/>
                <w:sz w:val="22"/>
                <w:szCs w:val="22"/>
              </w:rPr>
              <w:t>II</w:t>
            </w: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score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17.0 (13.0, 21.0)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15.0 (12.0, 20.0)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17.0 (13.0, 21.0)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18.0 (15.0, 23.0)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22.538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SOFA</w:t>
            </w: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score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4.0 (3.0, 6.0)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4.0 (3.0, 6.0)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4.0 (3.0, 6.0)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4.0 (3.0, 6.0)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0.208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3.136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Main site of infection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220" w:firstLineChars="100"/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Abdominal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infection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28 ( 5.4)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 (4.3)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 (4.8)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13 (6.8)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0.54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1.233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220" w:firstLineChars="100"/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Urinary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tract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infection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 ( 0.4)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 (0)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 (0.6)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 (0.5)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Fisher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eastAsia="zh-CN"/>
              </w:rPr>
              <w:t>ain</w:t>
            </w:r>
            <w:r>
              <w:rPr>
                <w:rFonts w:hint="default" w:ascii="Calibri" w:hAnsi="Calibri" w:cs="Calibri" w:eastAsiaTheme="minorEastAsia"/>
                <w:b/>
                <w:bCs/>
                <w:sz w:val="22"/>
                <w:szCs w:val="22"/>
                <w:lang w:val="en-US" w:eastAsia="zh-CN"/>
              </w:rPr>
              <w:t xml:space="preserve"> sites of tuberculosis infection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220" w:firstLineChars="100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Pulmonary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tuberculosis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480 (92.3)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152 (93.8)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152 (91)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176 (92.1)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0.63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>TBM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46 ( 8.8)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17 (10.5)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13 (7.8)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16 (8.4)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0.66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Calibri" w:hAnsi="Calibri" w:cs="Calibri"/>
                <w:sz w:val="22"/>
                <w:szCs w:val="22"/>
              </w:rPr>
              <w:t>Abdominal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tuberculosis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59 (11.3)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 (11.7)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 (12)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 (10.5)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0.889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Calibri" w:hAnsi="Calibri" w:cs="Calibri"/>
                <w:sz w:val="22"/>
                <w:szCs w:val="22"/>
              </w:rPr>
              <w:t>Urinary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system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tuberculosis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11 ( 2.1)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5 (3.1)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 (1.8)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 (1.6)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0.604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Fisher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220" w:firstLineChars="100"/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Tuberculosis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in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other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p</w:t>
            </w:r>
            <w:r>
              <w:rPr>
                <w:rFonts w:hint="default" w:ascii="Calibri" w:hAnsi="Calibri" w:cs="Calibri"/>
                <w:sz w:val="22"/>
                <w:szCs w:val="22"/>
              </w:rPr>
              <w:t>arts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of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the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body</w:t>
            </w:r>
            <w:r>
              <w:rPr>
                <w:rFonts w:hint="eastAsia" w:ascii="Calibri" w:hAnsi="Calibri" w:cs="Calibri"/>
                <w:sz w:val="22"/>
                <w:szCs w:val="22"/>
                <w:vertAlign w:val="superscript"/>
                <w:lang w:val="en-US" w:eastAsia="zh-CN"/>
              </w:rPr>
              <w:t>c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28 ( 5.4)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 (4.9)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14 (8.4)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 (3.1)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0.086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4.897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 xml:space="preserve">Comorbidities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Hypertension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113 (21.7)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 (4.3)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31 (18.6)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75 (39.3)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64.388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Diabetes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102 (19.6)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 (12.3)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40 (24)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42 (22)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0.017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8.104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>COPD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109 (21.0)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 (3.7)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28 (16.8)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75 (39.3)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69.527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>CKD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33 ( 6.3)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 (1.9)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13 (7.8)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17 (8.9)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0.017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8.184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Chronic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liver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disease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29 ( 5.6)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 (4.3)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 (11.4)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 (1.6)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16.976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>SLE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 ( 1.3)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 (1.9)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 (0.6)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 (1.6)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0.632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Fisher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en-US" w:eastAsia="zh-CN"/>
              </w:rPr>
              <w:t>RA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12 ( 2.3)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 (0.6)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5 (3)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 (3.1)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0.222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Fisher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Pneumothorax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31 ( 6.0)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15 (9.3)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 (4.8)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 (4.2)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0.099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4.622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Vital signs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Temperature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36.8 (36.5, 37.5)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36.8 (36.5, 37.8)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36.9 (36.5, 37.8)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36.8 (36.5, 37.2)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0.334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2.191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Heart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rate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115.0 (100.0, 130.0)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125.5 (110.2, 138.0)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115.0 (96.0, 130.0)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110.0 (98.0, 122.0)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39.222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Respiratory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rate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32.0 (30.0, 35.0)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34.5 (31.0, 40.0)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32.0 (30.0, 35.0)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32.0 (30.0, 34.0)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29.867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MAP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91.5 (78.0, 102.0)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90.0 (77.0, 101.0)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90.0 (78.0, 103.0)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94.0 (80.0, 102.0)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0.330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2.217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L</w:t>
            </w:r>
            <w:r>
              <w:rPr>
                <w:rFonts w:hint="eastAsia" w:ascii="Calibri" w:hAnsi="Calibri" w:cs="Calibri"/>
                <w:b/>
                <w:bCs/>
                <w:sz w:val="22"/>
                <w:szCs w:val="22"/>
                <w:lang w:eastAsia="zh-CN"/>
              </w:rPr>
              <w:t>aboratory test indicators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WBC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8.4 (6.0, 11.7)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9.2 (6.3, 13.0)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7.9 (5.7, 10.9)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8.1 (6.1, 11.6)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0.030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7.006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RBC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3.9 (3.3, 4.5)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4.2 (3.5, 4.7)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3.7 (3.2, 4.4)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3.8 (3.1, 4.3)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14.059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HGB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108.0 (91.0, 125.0)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110.0 (92.2, 127.8)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106.0 (91.0, 123.0)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106.0 (86.5, 125.0)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0.207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3.153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PLT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201.0 (124.5, 281.0)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229.0 (142.0, 306.2)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182.0 (109.5, 271.0)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199.0 (126.5, 267.0)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0.018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8.051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PCT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0.5 (0.2, 1.5)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0.6 (0.2, 2.2)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0.5 (0.2, 1.3)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0.4 (0.1, 1.2)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0.367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CRP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89.4 (51.0, 137.0)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84.2 (48.1, 126.0)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94.2 (52.8, 138.2)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91.5 (52.0, 146.4)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0.380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1.936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Lactate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2.0 (1.5, 2.8)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2.1 (1.5, 3.0)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2.1 (1.5, 3.2)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1.9 (1.5, 2.5)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0.170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Interventions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Invasive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mechanical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ventilation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use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107 (20.6)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42 (25.9)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30 (18)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35 (18.3)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0.127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4.127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Vasopressor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use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132 (25.4)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46 (28.4)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37 (22.2)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49 (25.7)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0.427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1.702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 w:eastAsia="zh-CN"/>
              </w:rPr>
              <w:t>Outcome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28day</w:t>
            </w:r>
            <w:r>
              <w:rPr>
                <w:rFonts w:hint="default" w:ascii="Calibri" w:hAnsi="Calibri" w:cs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loss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19.5 (7.0, 28.0)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28.0 (9.0, 28.0)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22.0 (8.0, 28.0)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14.0 (5.0, 28.0)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0.008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9.683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28-day mortality (Death)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241 (46.3)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67 (41.4)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63 (37.7)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111 (58.1)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&lt; 0.001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Calibri" w:hAnsi="Calibri" w:cs="Calibri" w:eastAsiaTheme="minorEastAsi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17.252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8" w:type="dxa"/>
            <w:gridSpan w:val="7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hint="default" w:ascii="Calibri" w:hAnsi="Calibri" w:eastAsia="Helvetica" w:cs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eastAsia="Helvetica" w:cs="Calibri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hint="default" w:ascii="Calibri" w:hAnsi="Calibri" w:eastAsia="Helvetica" w:cs="Calibri"/>
                <w:color w:val="000000"/>
                <w:sz w:val="24"/>
                <w:szCs w:val="24"/>
              </w:rPr>
              <w:t xml:space="preserve">Values are presented as median </w:t>
            </w:r>
            <w:r>
              <w:rPr>
                <w:rFonts w:hint="default" w:ascii="Calibri" w:hAnsi="Calibri" w:eastAsia="Helvetica" w:cs="Calibri"/>
                <w:color w:val="000000"/>
                <w:sz w:val="24"/>
                <w:szCs w:val="24"/>
                <w:lang w:val="en-US" w:eastAsia="zh-CN"/>
              </w:rPr>
              <w:t>(interquartile range, IQR)</w:t>
            </w:r>
            <w:r>
              <w:rPr>
                <w:rFonts w:hint="default" w:ascii="Calibri" w:hAnsi="Calibri" w:eastAsia="Helvetica" w:cs="Calibri"/>
                <w:color w:val="000000"/>
                <w:sz w:val="24"/>
                <w:szCs w:val="24"/>
              </w:rPr>
              <w:t xml:space="preserve"> for continuous variables of non-normal distribution</w:t>
            </w:r>
            <w:r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Helvetica" w:cs="Calibri"/>
                <w:color w:val="000000"/>
                <w:sz w:val="24"/>
                <w:szCs w:val="24"/>
              </w:rPr>
              <w:t xml:space="preserve">and number (percentage) for categorical variables. 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vertAlign w:val="superscript"/>
                <w:lang w:val="en-US" w:eastAsia="zh-CN"/>
              </w:rPr>
              <w:t>a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:Including 98 Tibetans and 3 Yi ethnic groups;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hint="default" w:ascii="Calibri" w:hAnsi="Calibri" w:cs="Calibr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vertAlign w:val="superscript"/>
                <w:lang w:val="en-US" w:eastAsia="zh-CN"/>
              </w:rPr>
              <w:t>b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:Take immunosuppressants for more than 2 weeks before staying in ICU;</w:t>
            </w:r>
          </w:p>
          <w:p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eastAsia" w:ascii="Calibri" w:hAnsi="Calibri" w:cs="Calibri"/>
                <w:sz w:val="24"/>
                <w:szCs w:val="24"/>
                <w:vertAlign w:val="superscript"/>
                <w:lang w:val="en-US" w:eastAsia="zh-CN"/>
              </w:rPr>
              <w:t>C</w:t>
            </w:r>
            <w:r>
              <w:rPr>
                <w:rFonts w:hint="eastAsia" w:ascii="Calibri" w:hAnsi="Calibri" w:cs="Calibri"/>
                <w:sz w:val="24"/>
                <w:szCs w:val="24"/>
                <w:vertAlign w:val="baseline"/>
                <w:lang w:val="en-US" w:eastAsia="zh-CN"/>
              </w:rPr>
              <w:t>:There were 17 cases of bone tuberculosis, 6 cases of laryngeal tuberculosis, 3 cases of skin tuberculosis (1 case with bone tuberculosis) and 3 cases of genital tuberculosis;</w:t>
            </w:r>
          </w:p>
        </w:tc>
      </w:tr>
    </w:tbl>
    <w:p>
      <w:pPr>
        <w:rPr>
          <w:rFonts w:ascii="Calibri" w:hAnsi="Calibri" w:eastAsia="宋体" w:cs="Times New Roman"/>
          <w:b/>
          <w:bCs/>
          <w:sz w:val="26"/>
          <w:szCs w:val="26"/>
          <w:lang w:val="en-US" w:eastAsia="en-US" w:bidi="ar-SA"/>
        </w:rPr>
      </w:pPr>
      <w:r>
        <w:rPr>
          <w:rFonts w:ascii="Calibri" w:hAnsi="Calibri" w:eastAsia="宋体" w:cs="Times New Roman"/>
          <w:b/>
          <w:bCs/>
          <w:sz w:val="26"/>
          <w:szCs w:val="26"/>
          <w:lang w:val="en-US" w:eastAsia="en-US" w:bidi="ar-SA"/>
        </w:rPr>
        <w:br w:type="page"/>
      </w:r>
    </w:p>
    <w:p>
      <w:pPr>
        <w:keepNext w:val="0"/>
        <w:keepLines w:val="0"/>
        <w:widowControl w:val="0"/>
        <w:numPr>
          <w:ilvl w:val="0"/>
          <w:numId w:val="0"/>
        </w:numPr>
        <w:spacing w:before="200"/>
        <w:ind w:left="792"/>
        <w:jc w:val="center"/>
        <w:outlineLvl w:val="1"/>
        <w:rPr>
          <w:rFonts w:ascii="Calibri" w:hAnsi="Calibri" w:eastAsia="宋体" w:cs="Times New Roman"/>
          <w:b/>
          <w:bCs/>
          <w:sz w:val="26"/>
          <w:szCs w:val="26"/>
          <w:lang w:val="en-US" w:eastAsia="en-US" w:bidi="ar-SA"/>
        </w:rPr>
      </w:pPr>
      <w:r>
        <w:rPr>
          <w:rFonts w:ascii="Calibri" w:hAnsi="Calibri" w:eastAsia="宋体" w:cs="Times New Roman"/>
          <w:b/>
          <w:bCs/>
          <w:sz w:val="26"/>
          <w:szCs w:val="26"/>
          <w:lang w:val="en-US" w:eastAsia="en-US" w:bidi="ar-SA"/>
        </w:rPr>
        <w:t xml:space="preserve">Supplementary Table 2. </w:t>
      </w:r>
      <w:r>
        <w:rPr>
          <w:rFonts w:hint="eastAsia" w:ascii="Calibri" w:hAnsi="Calibri" w:eastAsia="宋体" w:cs="Times New Roman"/>
          <w:b/>
          <w:bCs/>
          <w:sz w:val="26"/>
          <w:szCs w:val="26"/>
          <w:lang w:val="en-US" w:eastAsia="en-US" w:bidi="ar-SA"/>
        </w:rPr>
        <w:t>The change in effect estimate between covariates and mortality</w:t>
      </w:r>
      <w:r>
        <w:rPr>
          <w:rFonts w:hint="eastAsia" w:ascii="Calibri" w:hAnsi="Calibri" w:eastAsia="宋体" w:cs="Times New Roman"/>
          <w:b/>
          <w:bCs/>
          <w:sz w:val="26"/>
          <w:szCs w:val="26"/>
          <w:lang w:val="en-US" w:eastAsia="zh-CN" w:bidi="ar-SA"/>
        </w:rPr>
        <w:t xml:space="preserve"> </w:t>
      </w:r>
    </w:p>
    <w:tbl>
      <w:tblPr>
        <w:tblStyle w:val="3"/>
        <w:tblW w:w="13358" w:type="dxa"/>
        <w:tblInd w:w="96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240"/>
        <w:gridCol w:w="1645"/>
        <w:gridCol w:w="2925"/>
        <w:gridCol w:w="816"/>
        <w:gridCol w:w="1645"/>
        <w:gridCol w:w="816"/>
        <w:gridCol w:w="945"/>
        <w:gridCol w:w="882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Term1</w:t>
            </w:r>
          </w:p>
        </w:tc>
        <w:tc>
          <w:tcPr>
            <w:tcW w:w="124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coeff1</w:t>
            </w:r>
          </w:p>
        </w:tc>
        <w:tc>
          <w:tcPr>
            <w:tcW w:w="1645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Change.percentage1</w:t>
            </w:r>
          </w:p>
        </w:tc>
        <w:tc>
          <w:tcPr>
            <w:tcW w:w="2925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Term2</w:t>
            </w:r>
          </w:p>
        </w:tc>
        <w:tc>
          <w:tcPr>
            <w:tcW w:w="81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coeff2</w:t>
            </w:r>
          </w:p>
        </w:tc>
        <w:tc>
          <w:tcPr>
            <w:tcW w:w="1645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Change.percentage2</w:t>
            </w:r>
          </w:p>
        </w:tc>
        <w:tc>
          <w:tcPr>
            <w:tcW w:w="81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VIF</w:t>
            </w:r>
          </w:p>
        </w:tc>
        <w:tc>
          <w:tcPr>
            <w:tcW w:w="945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colinearity</w:t>
            </w:r>
          </w:p>
        </w:tc>
        <w:tc>
          <w:tcPr>
            <w:tcW w:w="88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select.VIF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Crude</w:t>
            </w:r>
          </w:p>
        </w:tc>
        <w:tc>
          <w:tcPr>
            <w:tcW w:w="1240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Ref.</w:t>
            </w:r>
          </w:p>
        </w:tc>
        <w:tc>
          <w:tcPr>
            <w:tcW w:w="292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Full</w:t>
            </w:r>
          </w:p>
        </w:tc>
        <w:tc>
          <w:tcPr>
            <w:tcW w:w="816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Ref.</w:t>
            </w:r>
          </w:p>
        </w:tc>
        <w:tc>
          <w:tcPr>
            <w:tcW w:w="816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1.767</w:t>
            </w:r>
          </w:p>
        </w:tc>
        <w:tc>
          <w:tcPr>
            <w:tcW w:w="94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Ref.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Gender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3.4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Gender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1.607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Race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-4.5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Race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-3.6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1.478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Smoking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-0.7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Smoking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2.183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Alcohol abuse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0.9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Alcohol abuse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1.785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Immunosuppressive therapy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-0.4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Immunosuppressive therapy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1.613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BMI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-12.9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BMI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21.2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1.123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Abdominal infection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Abdominal infection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1.218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Urinary tract infection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-0.8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Urinary tract infection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Drug resistant tuberculosis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4.9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Drug resistant tuberculosis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-7.1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1.152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Pulmonary tuberculosis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Pulmonary tuberculosis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1.648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TBM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TBM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1.321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Abdominal tuberculosis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1.8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Abdominal tuberculosis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1.495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Urinary system tuberculosis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Urinary system tuberculosis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1.182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Tuberculosis.in.other.parts.of.the.body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Tuberculosis.in.other.parts.of.the.body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1.237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Hypertension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0.01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-25.6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Hypertension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15.8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1.323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Diabetes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-8.8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Diabetes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1.204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COPD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12.8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COPD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-3.7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1.32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CKD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-5.8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CKD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1.217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Chronic liver disease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-1.2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Chronic liver disease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1.165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SLE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0.2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SLE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1.168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RA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-1.2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RA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1.587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Pneumothorax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2.9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Pneumothorax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1.087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Temperature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-8.4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Temperature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4.4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1.255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Heart rate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29.3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Heart rate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-28.8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1.659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Respiratory rate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-2.9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Respiratory rate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1.221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MAP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5.8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MAP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-1.9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1.483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WBC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-0.2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WBC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-0.5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1.265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RBC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RBC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-0.2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6.205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Pending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HGB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-2.6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HGB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6.346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Pending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PLT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-8.9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PLT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7.8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1.292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PCT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8.5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PCT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-1.1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1.111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CRP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-1.6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CRP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-0.3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Lactate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0.02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Lactate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1.284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Invasive mechanical ventilation use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44.9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Invasive mechanical ventilation use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-6.7</w:t>
            </w:r>
          </w:p>
        </w:tc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1.746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44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Vasopressor use</w:t>
            </w:r>
          </w:p>
        </w:tc>
        <w:tc>
          <w:tcPr>
            <w:tcW w:w="1240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39.6</w:t>
            </w:r>
          </w:p>
        </w:tc>
        <w:tc>
          <w:tcPr>
            <w:tcW w:w="2925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Vasopressor use</w:t>
            </w:r>
          </w:p>
        </w:tc>
        <w:tc>
          <w:tcPr>
            <w:tcW w:w="816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0.03</w:t>
            </w:r>
          </w:p>
        </w:tc>
        <w:tc>
          <w:tcPr>
            <w:tcW w:w="1645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5.5</w:t>
            </w:r>
          </w:p>
        </w:tc>
        <w:tc>
          <w:tcPr>
            <w:tcW w:w="816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1.81</w:t>
            </w:r>
          </w:p>
        </w:tc>
        <w:tc>
          <w:tcPr>
            <w:tcW w:w="945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bottom w:val="single" w:color="auto" w:sz="18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Yes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58" w:type="dxa"/>
            <w:gridSpan w:val="9"/>
            <w:tcBorders>
              <w:top w:val="single" w:color="auto" w:sz="18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VIF, variance inflation factor</w:t>
            </w:r>
          </w:p>
        </w:tc>
      </w:tr>
    </w:tbl>
    <w:p/>
    <w:p/>
    <w:p>
      <w:pPr>
        <w:keepNext/>
        <w:keepLines/>
        <w:numPr>
          <w:ilvl w:val="0"/>
          <w:numId w:val="0"/>
        </w:numPr>
        <w:spacing w:before="200"/>
        <w:ind w:left="709" w:leftChars="0"/>
        <w:jc w:val="center"/>
        <w:outlineLvl w:val="1"/>
        <w:rPr>
          <w:rFonts w:hint="eastAsia" w:ascii="Calibri" w:hAnsi="Calibri" w:eastAsia="宋体" w:cs="Times New Roman"/>
          <w:b/>
          <w:bCs/>
          <w:sz w:val="26"/>
          <w:szCs w:val="26"/>
          <w:lang w:val="en-US" w:eastAsia="zh-CN" w:bidi="ar-SA"/>
        </w:rPr>
      </w:pPr>
      <w:r>
        <w:rPr>
          <w:rFonts w:ascii="Calibri" w:hAnsi="Calibri" w:eastAsia="宋体" w:cs="Times New Roman"/>
          <w:b/>
          <w:bCs/>
          <w:sz w:val="26"/>
          <w:szCs w:val="26"/>
          <w:lang w:val="en-US" w:eastAsia="en-US" w:bidi="ar-SA"/>
        </w:rPr>
        <w:t xml:space="preserve">Supplementary Table </w:t>
      </w:r>
      <w:r>
        <w:rPr>
          <w:rFonts w:hint="eastAsia" w:ascii="Calibri" w:hAnsi="Calibri" w:eastAsia="宋体" w:cs="Times New Roman"/>
          <w:b/>
          <w:bCs/>
          <w:sz w:val="26"/>
          <w:szCs w:val="26"/>
          <w:lang w:val="en-US" w:eastAsia="zh-CN" w:bidi="ar-SA"/>
        </w:rPr>
        <w:t>3</w:t>
      </w:r>
      <w:r>
        <w:rPr>
          <w:rFonts w:ascii="Calibri" w:hAnsi="Calibri" w:eastAsia="宋体" w:cs="Times New Roman"/>
          <w:b/>
          <w:bCs/>
          <w:sz w:val="26"/>
          <w:szCs w:val="26"/>
          <w:lang w:val="en-US" w:eastAsia="en-US" w:bidi="ar-SA"/>
        </w:rPr>
        <w:t xml:space="preserve">. Univariate Cox model with all covariates for </w:t>
      </w:r>
      <w:r>
        <w:rPr>
          <w:rFonts w:hint="eastAsia" w:ascii="Calibri" w:hAnsi="Calibri" w:eastAsia="宋体" w:cs="Times New Roman"/>
          <w:b/>
          <w:bCs/>
          <w:sz w:val="26"/>
          <w:szCs w:val="26"/>
          <w:lang w:val="en-US" w:eastAsia="zh-CN" w:bidi="ar-SA"/>
        </w:rPr>
        <w:t>28-day all-cause mortality</w:t>
      </w:r>
    </w:p>
    <w:tbl>
      <w:tblPr>
        <w:tblStyle w:val="3"/>
        <w:tblW w:w="9416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0"/>
        <w:gridCol w:w="2499"/>
        <w:gridCol w:w="1673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260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Item</w:t>
            </w:r>
          </w:p>
        </w:tc>
        <w:tc>
          <w:tcPr>
            <w:tcW w:w="248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HR(95%CI)</w:t>
            </w:r>
          </w:p>
        </w:tc>
        <w:tc>
          <w:tcPr>
            <w:tcW w:w="167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P(Wald's test)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Age (cont. var.)</w:t>
            </w:r>
          </w:p>
        </w:tc>
        <w:tc>
          <w:tcPr>
            <w:tcW w:w="0" w:type="auto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1.02 (1.01,1.02) </w:t>
            </w:r>
          </w:p>
        </w:tc>
        <w:tc>
          <w:tcPr>
            <w:tcW w:w="1673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&lt; 0.001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Gender:  Man vs 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1.04 (0.77,1.4)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0.822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Race:  Other race vs Han Chinese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0.79 (0.56,1.11)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0.175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Smoking: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1.05 (0.82,1.36)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0.684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Alcohol  abuse: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1.03 (0.8,1.34)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0.814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Immunosuppressive  use: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2.06 (1.36,3.13)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&lt; 0.001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BMI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0.81 (0.76,0.87)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&lt; 0.001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Abdominal  infection: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1.86 (1.16,2.97)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Urinary  tract  infection: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7.1 (1.75,28.71)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0.006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Drug  resistant  tuberculosis: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0.88 (0.63,1.25)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0.481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Pulmonary  tuberculosis: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0.96 (0.6,1.54)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0.868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TBM: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1.11 (0.72,1.7)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0.644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Abdominal  tuberculosis: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1.38 (0.96,2)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0.083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Urinary  system  tuberculosis: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1.17 (0.52,2.63)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0.702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Tuberculosis.in.other.parts.of.the.body: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1.11 (0.65,1.91)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Hypertension: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1.65 (1.25,2.18)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&lt; 0.001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Diabetes: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1.5 (1.12,2.01)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0.006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COPD: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1.01 (0.74,1.38)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0.945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CKD: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1.89 (1.22,2.92)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Chronic  liver  disease: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0.5 (0.25,1.01)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0.053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SLE: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1.23 (0.46,3.3)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0.685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RA: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1.51 (0.71,3.21)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0.279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Pneumothorax: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1.03 (0.62,1.71)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0.916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Temperature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0.79 (0.67,0.93)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Heart  rate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1.0058 (1.0004,1.0112)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0.035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Respiratory  rate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0.99 (0.97,1.01)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MAP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0.9914 (0.9839,0.999)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0.026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WBC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0.9956 (0.9708,1.0211)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0.733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RBC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1.0044 (0.9988,1.01)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0.128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HGB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0.9928 (0.9879,0.9978)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0.005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PLT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0.998 (0.9968,0.9991)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&lt; 0.001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PCT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1.0065 (0.9984,1.0147)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0.117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CRP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1.0018 (0.9998,1.0039)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0.079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Lactate (cont. var.)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1.09 (1.03,1.15)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0.002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Invasive  mechanical  ventilation  use: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3.08 (2.36,4.01)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&lt; 0.001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Vasopressor  use:  Yes vs No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4.18 (3.23,5.4) 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&lt; 0.001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pStyle w:val="2"/>
      <w:lvlText w:val="%1.%2."/>
      <w:lvlJc w:val="left"/>
      <w:pPr>
        <w:ind w:left="1141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NWYwYzYzM2JjZjM1Zjg3NTVhODUzODg1MmQ4ZWQifQ=="/>
  </w:docVars>
  <w:rsids>
    <w:rsidRoot w:val="00000000"/>
    <w:rsid w:val="0213682D"/>
    <w:rsid w:val="0564010D"/>
    <w:rsid w:val="0BC0394D"/>
    <w:rsid w:val="0F5A2637"/>
    <w:rsid w:val="1A444411"/>
    <w:rsid w:val="295766F5"/>
    <w:rsid w:val="3CDA78E3"/>
    <w:rsid w:val="53716E49"/>
    <w:rsid w:val="570536F1"/>
    <w:rsid w:val="5C422D92"/>
    <w:rsid w:val="625356BF"/>
    <w:rsid w:val="63AA42BB"/>
    <w:rsid w:val="6C1474E3"/>
    <w:rsid w:val="76307371"/>
    <w:rsid w:val="769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ind w:left="792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2024-04-08T13:30:00Z</dcterms:created>
  <dc:creator>10203</dc:creator>
  <cp:lastModifiedBy>崔坤平</cp:lastModifiedBy>
  <dcterms:modified xsi:type="dcterms:W3CDTF">2024-04-23T14:10:04Z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89A0E55D785B45AE8717355267EF0DBD</vt:lpwstr>
  </property>
</Properties>
</file>