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宋体" w:cs="Times New Roman"/>
          <w:b/>
          <w:bCs/>
          <w:sz w:val="21"/>
          <w:szCs w:val="21"/>
          <w:lang w:eastAsia="zh-CN"/>
        </w:rPr>
      </w:pPr>
      <w:bookmarkStart w:id="0" w:name="OLE_LINK408"/>
      <w:bookmarkStart w:id="1" w:name="OLE_LINK407"/>
      <w:r>
        <w:rPr>
          <w:rFonts w:hint="eastAsia" w:ascii="Times New Roman" w:hAnsi="Times New Roman" w:eastAsia="宋体" w:cs="Times New Roman"/>
          <w:b/>
          <w:bCs/>
          <w:sz w:val="21"/>
          <w:szCs w:val="21"/>
          <w:lang w:eastAsia="zh-CN"/>
        </w:rPr>
        <w:t>Supplementary Material:</w:t>
      </w:r>
    </w:p>
    <w:p>
      <w:pPr>
        <w:jc w:val="both"/>
        <w:rPr>
          <w:rFonts w:ascii="Times New Roman" w:hAnsi="Times New Roman" w:eastAsia="宋体" w:cs="Times New Roman"/>
          <w:b w:val="0"/>
          <w:bCs w:val="0"/>
          <w:sz w:val="21"/>
          <w:szCs w:val="21"/>
          <w:lang w:eastAsia="zh-CN"/>
        </w:rPr>
      </w:pPr>
      <w:r>
        <w:rPr>
          <w:rFonts w:ascii="Times New Roman" w:hAnsi="Times New Roman" w:eastAsia="宋体" w:cs="Times New Roman"/>
          <w:b w:val="0"/>
          <w:bCs w:val="0"/>
          <w:sz w:val="21"/>
          <w:szCs w:val="21"/>
          <w:lang w:eastAsia="zh-CN"/>
        </w:rPr>
        <w:t>Supplemental Figure 1</w:t>
      </w:r>
      <w:bookmarkEnd w:id="0"/>
      <w:bookmarkEnd w:id="1"/>
      <w:r>
        <w:rPr>
          <w:rFonts w:ascii="Times New Roman" w:hAnsi="Times New Roman" w:eastAsia="宋体" w:cs="Times New Roman"/>
          <w:b w:val="0"/>
          <w:bCs w:val="0"/>
          <w:sz w:val="21"/>
          <w:szCs w:val="21"/>
          <w:lang w:eastAsia="zh-CN"/>
        </w:rPr>
        <w:t xml:space="preserve">. </w:t>
      </w:r>
      <w:bookmarkStart w:id="2" w:name="OLE_LINK406"/>
      <w:bookmarkStart w:id="3" w:name="OLE_LINK405"/>
      <w:r>
        <w:rPr>
          <w:rFonts w:ascii="Times New Roman" w:hAnsi="Times New Roman" w:eastAsia="宋体" w:cs="Times New Roman"/>
          <w:b w:val="0"/>
          <w:bCs w:val="0"/>
          <w:sz w:val="21"/>
          <w:szCs w:val="21"/>
          <w:lang w:eastAsia="zh-CN"/>
        </w:rPr>
        <w:t>The diagnostic criteria of SJS/TEN by the RegiSCAR study group</w:t>
      </w:r>
      <w:r>
        <w:rPr>
          <w:b w:val="0"/>
          <w:bCs w:val="0"/>
        </w:rPr>
        <w:t xml:space="preserve"> </w:t>
      </w:r>
      <w:r>
        <w:rPr>
          <w:rFonts w:ascii="Times New Roman" w:hAnsi="Times New Roman" w:eastAsia="宋体" w:cs="Times New Roman"/>
          <w:b w:val="0"/>
          <w:bCs w:val="0"/>
          <w:sz w:val="21"/>
          <w:szCs w:val="21"/>
          <w:lang w:eastAsia="zh-CN"/>
        </w:rPr>
        <w:fldChar w:fldCharType="begin">
          <w:fldData xml:space="preserve">PEVuZE5vdGU+PENpdGU+PEF1dGhvcj5Hb25nPC9BdXRob3I+PFllYXI+MjAyMzwvWWVhcj48UmVj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</w:fldData>
        </w:fldChar>
      </w:r>
      <w:r>
        <w:rPr>
          <w:rFonts w:ascii="Times New Roman" w:hAnsi="Times New Roman" w:eastAsia="宋体" w:cs="Times New Roman"/>
          <w:b w:val="0"/>
          <w:bCs w:val="0"/>
          <w:sz w:val="21"/>
          <w:szCs w:val="21"/>
          <w:lang w:eastAsia="zh-CN"/>
        </w:rPr>
        <w:instrText xml:space="preserve"> ADDIN EN.CITE </w:instrText>
      </w:r>
      <w:r>
        <w:rPr>
          <w:rFonts w:ascii="Times New Roman" w:hAnsi="Times New Roman" w:eastAsia="宋体" w:cs="Times New Roman"/>
          <w:b w:val="0"/>
          <w:bCs w:val="0"/>
          <w:sz w:val="21"/>
          <w:szCs w:val="21"/>
          <w:lang w:eastAsia="zh-CN"/>
        </w:rPr>
        <w:fldChar w:fldCharType="begin">
          <w:fldData xml:space="preserve">PEVuZE5vdGU+PENpdGU+PEF1dGhvcj5Hb25nPC9BdXRob3I+PFllYXI+MjAyMzwvWWVhcj48UmVj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</w:fldData>
        </w:fldChar>
      </w:r>
      <w:r>
        <w:rPr>
          <w:rFonts w:ascii="Times New Roman" w:hAnsi="Times New Roman" w:eastAsia="宋体" w:cs="Times New Roman"/>
          <w:b w:val="0"/>
          <w:bCs w:val="0"/>
          <w:sz w:val="21"/>
          <w:szCs w:val="21"/>
          <w:lang w:eastAsia="zh-CN"/>
        </w:rPr>
        <w:instrText xml:space="preserve"> ADDIN EN.CITE.DATA </w:instrText>
      </w:r>
      <w:r>
        <w:rPr>
          <w:rFonts w:ascii="Times New Roman" w:hAnsi="Times New Roman" w:eastAsia="宋体" w:cs="Times New Roman"/>
          <w:b w:val="0"/>
          <w:bCs w:val="0"/>
          <w:sz w:val="21"/>
          <w:szCs w:val="21"/>
          <w:lang w:eastAsia="zh-CN"/>
        </w:rPr>
        <w:fldChar w:fldCharType="end"/>
      </w:r>
      <w:r>
        <w:rPr>
          <w:rFonts w:ascii="Times New Roman" w:hAnsi="Times New Roman" w:eastAsia="宋体" w:cs="Times New Roman"/>
          <w:b w:val="0"/>
          <w:bCs w:val="0"/>
          <w:sz w:val="21"/>
          <w:szCs w:val="21"/>
          <w:lang w:eastAsia="zh-CN"/>
        </w:rPr>
        <w:fldChar w:fldCharType="separate"/>
      </w:r>
      <w:r>
        <w:rPr>
          <w:rFonts w:ascii="Times New Roman" w:hAnsi="Times New Roman" w:eastAsia="宋体" w:cs="Times New Roman"/>
          <w:b w:val="0"/>
          <w:bCs w:val="0"/>
          <w:sz w:val="21"/>
          <w:szCs w:val="21"/>
          <w:lang w:eastAsia="zh-CN"/>
        </w:rPr>
        <w:t>[1]</w:t>
      </w:r>
      <w:r>
        <w:rPr>
          <w:rFonts w:ascii="Times New Roman" w:hAnsi="Times New Roman" w:eastAsia="宋体" w:cs="Times New Roman"/>
          <w:b w:val="0"/>
          <w:bCs w:val="0"/>
          <w:sz w:val="21"/>
          <w:szCs w:val="21"/>
          <w:lang w:eastAsia="zh-CN"/>
        </w:rPr>
        <w:fldChar w:fldCharType="end"/>
      </w:r>
    </w:p>
    <w:bookmarkEnd w:id="2"/>
    <w:bookmarkEnd w:id="3"/>
    <w:p>
      <w:pP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drawing>
          <wp:inline distT="0" distB="0" distL="114300" distR="114300">
            <wp:extent cx="5937885" cy="7542530"/>
            <wp:effectExtent l="0" t="0" r="5715" b="1270"/>
            <wp:docPr id="1" name="图片 1" descr="Supplemental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upplemental Figure 1"/>
                    <pic:cNvPicPr>
                      <a:picLocks noChangeAspect="1"/>
                    </pic:cNvPicPr>
                  </pic:nvPicPr>
                  <pic:blipFill>
                    <a:blip r:embed="rId7"/>
                    <a:stretch>
                      <a:fillRect/>
                    </a:stretch>
                  </pic:blipFill>
                  <pic:spPr>
                    <a:xfrm>
                      <a:off x="0" y="0"/>
                      <a:ext cx="5937885" cy="7542530"/>
                    </a:xfrm>
                    <a:prstGeom prst="rect">
                      <a:avLst/>
                    </a:prstGeom>
                  </pic:spPr>
                </pic:pic>
              </a:graphicData>
            </a:graphic>
          </wp:inline>
        </w:drawing>
      </w:r>
    </w:p>
    <w:p>
      <w:pPr>
        <w:jc w:val="both"/>
        <w:rPr>
          <w:rFonts w:ascii="Times New Roman" w:hAnsi="Times New Roman" w:eastAsia="宋体" w:cs="Times New Roman"/>
          <w:b w:val="0"/>
          <w:bCs w:val="0"/>
          <w:sz w:val="21"/>
          <w:szCs w:val="21"/>
          <w:lang w:eastAsia="zh-CN"/>
        </w:rPr>
      </w:pPr>
      <w:bookmarkStart w:id="58" w:name="_GoBack"/>
      <w:bookmarkEnd w:id="58"/>
      <w:r>
        <w:rPr>
          <w:rFonts w:ascii="Times New Roman" w:hAnsi="Times New Roman" w:eastAsia="宋体" w:cs="Times New Roman"/>
          <w:b w:val="0"/>
          <w:bCs w:val="0"/>
          <w:sz w:val="21"/>
          <w:szCs w:val="21"/>
          <w:lang w:eastAsia="zh-CN"/>
        </w:rPr>
        <w:t>Supplemental Figure 2. Study protocol. Two independent groups were enrolled in this study</w:t>
      </w:r>
    </w:p>
    <w:p>
      <w:pP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drawing>
          <wp:inline distT="0" distB="0" distL="114300" distR="114300">
            <wp:extent cx="5940425" cy="3889375"/>
            <wp:effectExtent l="0" t="0" r="3175" b="15875"/>
            <wp:docPr id="2" name="图片 2" descr="Supplemental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pplemental Figure 2"/>
                    <pic:cNvPicPr>
                      <a:picLocks noChangeAspect="1"/>
                    </pic:cNvPicPr>
                  </pic:nvPicPr>
                  <pic:blipFill>
                    <a:blip r:embed="rId8"/>
                    <a:stretch>
                      <a:fillRect/>
                    </a:stretch>
                  </pic:blipFill>
                  <pic:spPr>
                    <a:xfrm>
                      <a:off x="0" y="0"/>
                      <a:ext cx="5940425" cy="3889375"/>
                    </a:xfrm>
                    <a:prstGeom prst="rect">
                      <a:avLst/>
                    </a:prstGeom>
                  </pic:spPr>
                </pic:pic>
              </a:graphicData>
            </a:graphic>
          </wp:inline>
        </w:drawing>
      </w: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rPr>
          <w:rFonts w:ascii="Times New Roman" w:hAnsi="Times New Roman" w:cs="Times New Roman"/>
          <w:b/>
          <w:bCs/>
          <w:sz w:val="21"/>
          <w:szCs w:val="21"/>
        </w:rPr>
      </w:pPr>
    </w:p>
    <w:p>
      <w:pPr>
        <w:jc w:val="center"/>
        <w:rPr>
          <w:rFonts w:ascii="Times New Roman" w:hAnsi="Times New Roman" w:eastAsia="宋体" w:cs="Times New Roman"/>
          <w:b w:val="0"/>
          <w:bCs w:val="0"/>
          <w:color w:val="auto"/>
          <w:sz w:val="21"/>
          <w:szCs w:val="21"/>
          <w:lang w:eastAsia="zh-CN"/>
        </w:rPr>
      </w:pPr>
      <w:r>
        <w:rPr>
          <w:rFonts w:ascii="Times New Roman" w:hAnsi="Times New Roman" w:cs="Times New Roman"/>
          <w:b w:val="0"/>
          <w:bCs w:val="0"/>
          <w:color w:val="auto"/>
          <w:sz w:val="21"/>
          <w:szCs w:val="21"/>
        </w:rPr>
        <w:t>Supplemental Table 1.</w:t>
      </w:r>
      <w:r>
        <w:rPr>
          <w:rFonts w:ascii="Times New Roman" w:hAnsi="Times New Roman" w:eastAsia="宋体" w:cs="Times New Roman"/>
          <w:b w:val="0"/>
          <w:bCs w:val="0"/>
          <w:color w:val="auto"/>
          <w:sz w:val="21"/>
          <w:szCs w:val="21"/>
          <w:lang w:eastAsia="zh-CN"/>
        </w:rPr>
        <w:t xml:space="preserve"> </w:t>
      </w:r>
      <w:r>
        <w:rPr>
          <w:rFonts w:hint="eastAsia" w:ascii="Times New Roman" w:hAnsi="Times New Roman" w:eastAsia="宋体" w:cs="Times New Roman"/>
          <w:b w:val="0"/>
          <w:bCs w:val="0"/>
          <w:color w:val="auto"/>
          <w:sz w:val="21"/>
          <w:szCs w:val="21"/>
          <w:lang w:eastAsia="zh-CN"/>
        </w:rPr>
        <w:t>Naranjo adverse drug reaction probability scale</w:t>
      </w:r>
    </w:p>
    <w:tbl>
      <w:tblPr>
        <w:tblStyle w:val="5"/>
        <w:tblW w:w="868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5387"/>
        <w:gridCol w:w="1134"/>
        <w:gridCol w:w="835"/>
        <w:gridCol w:w="132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 w:hRule="atLeast"/>
          <w:jc w:val="center"/>
        </w:trPr>
        <w:tc>
          <w:tcPr>
            <w:tcW w:w="5387" w:type="dxa"/>
            <w:tcBorders>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Question</w:t>
            </w:r>
          </w:p>
        </w:tc>
        <w:tc>
          <w:tcPr>
            <w:tcW w:w="1134" w:type="dxa"/>
            <w:tcBorders>
              <w:left w:val="single" w:color="000000" w:sz="4" w:space="0"/>
              <w:bottom w:val="single" w:color="000000" w:sz="4" w:space="0"/>
              <w:right w:val="single" w:color="000000" w:sz="6"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Yes</w:t>
            </w:r>
          </w:p>
        </w:tc>
        <w:tc>
          <w:tcPr>
            <w:tcW w:w="835" w:type="dxa"/>
            <w:tcBorders>
              <w:left w:val="single" w:color="000000" w:sz="6" w:space="0"/>
              <w:bottom w:val="single" w:color="000000" w:sz="8"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No</w:t>
            </w:r>
          </w:p>
        </w:tc>
        <w:tc>
          <w:tcPr>
            <w:tcW w:w="1324" w:type="dxa"/>
            <w:tcBorders>
              <w:left w:val="single" w:color="000000" w:sz="4" w:space="0"/>
              <w:bottom w:val="single" w:color="000000" w:sz="8"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Don’t know</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 w:hRule="atLeast"/>
          <w:jc w:val="center"/>
        </w:trPr>
        <w:tc>
          <w:tcPr>
            <w:tcW w:w="5387" w:type="dxa"/>
            <w:tcBorders>
              <w:top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 Are there previous conclusive reports on this reaction?</w:t>
            </w:r>
          </w:p>
        </w:tc>
        <w:tc>
          <w:tcPr>
            <w:tcW w:w="1134" w:type="dxa"/>
            <w:tcBorders>
              <w:top w:val="single" w:color="000000" w:sz="4" w:space="0"/>
              <w:left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w:t>
            </w:r>
          </w:p>
        </w:tc>
        <w:tc>
          <w:tcPr>
            <w:tcW w:w="835" w:type="dxa"/>
            <w:tcBorders>
              <w:top w:val="single" w:color="000000" w:sz="8" w:space="0"/>
              <w:left w:val="single" w:color="000000" w:sz="4" w:space="0"/>
              <w:bottom w:val="single" w:color="auto"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2"/>
                <w:sz w:val="21"/>
                <w:szCs w:val="21"/>
              </w:rPr>
              <w:t>0</w:t>
            </w:r>
          </w:p>
        </w:tc>
        <w:tc>
          <w:tcPr>
            <w:tcW w:w="1324" w:type="dxa"/>
            <w:tcBorders>
              <w:top w:val="single" w:color="000000" w:sz="8" w:space="0"/>
              <w:left w:val="single" w:color="000000" w:sz="4" w:space="0"/>
              <w:bottom w:val="single" w:color="auto"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 w:hRule="atLeast"/>
          <w:jc w:val="center"/>
        </w:trPr>
        <w:tc>
          <w:tcPr>
            <w:tcW w:w="5387" w:type="dxa"/>
            <w:tcBorders>
              <w:top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2. Did the adverse reaction appear after the suspected drug was administered?</w:t>
            </w:r>
          </w:p>
        </w:tc>
        <w:tc>
          <w:tcPr>
            <w:tcW w:w="1134" w:type="dxa"/>
            <w:tcBorders>
              <w:top w:val="single" w:color="000000" w:sz="4" w:space="0"/>
              <w:left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3"/>
                <w:sz w:val="21"/>
                <w:szCs w:val="21"/>
              </w:rPr>
              <w:t>2</w:t>
            </w:r>
          </w:p>
        </w:tc>
        <w:tc>
          <w:tcPr>
            <w:tcW w:w="835" w:type="dxa"/>
            <w:tcBorders>
              <w:top w:val="single" w:color="auto" w:sz="4" w:space="0"/>
              <w:left w:val="single" w:color="000000" w:sz="4" w:space="0"/>
              <w:bottom w:val="single" w:color="auto"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2"/>
                <w:sz w:val="21"/>
                <w:szCs w:val="21"/>
              </w:rPr>
              <w:t>-1</w:t>
            </w:r>
          </w:p>
        </w:tc>
        <w:tc>
          <w:tcPr>
            <w:tcW w:w="1324" w:type="dxa"/>
            <w:tcBorders>
              <w:top w:val="single" w:color="auto" w:sz="4" w:space="0"/>
              <w:left w:val="single" w:color="000000" w:sz="4" w:space="0"/>
              <w:bottom w:val="single" w:color="auto"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 w:hRule="atLeast"/>
          <w:jc w:val="center"/>
        </w:trPr>
        <w:tc>
          <w:tcPr>
            <w:tcW w:w="5387" w:type="dxa"/>
            <w:tcBorders>
              <w:top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3. Did the adverse reaction improve when the drug was discontinued or a specific antagonist was administered?</w:t>
            </w:r>
          </w:p>
        </w:tc>
        <w:tc>
          <w:tcPr>
            <w:tcW w:w="1134" w:type="dxa"/>
            <w:tcBorders>
              <w:top w:val="single" w:color="000000" w:sz="4" w:space="0"/>
              <w:left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1</w:t>
            </w:r>
          </w:p>
        </w:tc>
        <w:tc>
          <w:tcPr>
            <w:tcW w:w="835" w:type="dxa"/>
            <w:tcBorders>
              <w:top w:val="single" w:color="auto" w:sz="4" w:space="0"/>
              <w:left w:val="single" w:color="000000" w:sz="4" w:space="0"/>
              <w:bottom w:val="single" w:color="auto"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2"/>
                <w:sz w:val="21"/>
                <w:szCs w:val="21"/>
              </w:rPr>
              <w:t>0</w:t>
            </w:r>
          </w:p>
        </w:tc>
        <w:tc>
          <w:tcPr>
            <w:tcW w:w="1324" w:type="dxa"/>
            <w:tcBorders>
              <w:top w:val="single" w:color="auto" w:sz="4" w:space="0"/>
              <w:left w:val="single" w:color="000000" w:sz="4" w:space="0"/>
              <w:bottom w:val="single" w:color="auto"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 w:hRule="atLeast"/>
          <w:jc w:val="center"/>
        </w:trPr>
        <w:tc>
          <w:tcPr>
            <w:tcW w:w="5387" w:type="dxa"/>
            <w:tcBorders>
              <w:top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4. Did the adverse reaction reappear when the drug was readministered?</w:t>
            </w:r>
          </w:p>
        </w:tc>
        <w:tc>
          <w:tcPr>
            <w:tcW w:w="1134" w:type="dxa"/>
            <w:tcBorders>
              <w:top w:val="single" w:color="000000" w:sz="4" w:space="0"/>
              <w:left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2</w:t>
            </w:r>
          </w:p>
        </w:tc>
        <w:tc>
          <w:tcPr>
            <w:tcW w:w="835" w:type="dxa"/>
            <w:tcBorders>
              <w:top w:val="single" w:color="auto" w:sz="4" w:space="0"/>
              <w:left w:val="single" w:color="000000" w:sz="4" w:space="0"/>
              <w:bottom w:val="single" w:color="auto"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w:t>
            </w:r>
          </w:p>
        </w:tc>
        <w:tc>
          <w:tcPr>
            <w:tcW w:w="1324" w:type="dxa"/>
            <w:tcBorders>
              <w:top w:val="single" w:color="auto" w:sz="4" w:space="0"/>
              <w:left w:val="single" w:color="000000" w:sz="4" w:space="0"/>
              <w:bottom w:val="single" w:color="auto"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 w:hRule="atLeast"/>
          <w:jc w:val="center"/>
        </w:trPr>
        <w:tc>
          <w:tcPr>
            <w:tcW w:w="5387" w:type="dxa"/>
            <w:tcBorders>
              <w:top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5. Are there alternative causes that could on their own have caused the reaction?</w:t>
            </w:r>
          </w:p>
        </w:tc>
        <w:tc>
          <w:tcPr>
            <w:tcW w:w="1134" w:type="dxa"/>
            <w:tcBorders>
              <w:top w:val="single" w:color="000000" w:sz="4" w:space="0"/>
              <w:left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-1</w:t>
            </w:r>
          </w:p>
        </w:tc>
        <w:tc>
          <w:tcPr>
            <w:tcW w:w="835" w:type="dxa"/>
            <w:tcBorders>
              <w:top w:val="single" w:color="auto" w:sz="4" w:space="0"/>
              <w:left w:val="single" w:color="000000" w:sz="4" w:space="0"/>
              <w:bottom w:val="single" w:color="auto"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w:t>
            </w:r>
          </w:p>
        </w:tc>
        <w:tc>
          <w:tcPr>
            <w:tcW w:w="1324" w:type="dxa"/>
            <w:tcBorders>
              <w:top w:val="single" w:color="auto" w:sz="4" w:space="0"/>
              <w:left w:val="single" w:color="000000" w:sz="4" w:space="0"/>
              <w:bottom w:val="single" w:color="auto"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 w:hRule="atLeast"/>
          <w:jc w:val="center"/>
        </w:trPr>
        <w:tc>
          <w:tcPr>
            <w:tcW w:w="5387" w:type="dxa"/>
            <w:tcBorders>
              <w:top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6. Did the reaction reappear when a placebo was given?</w:t>
            </w:r>
          </w:p>
        </w:tc>
        <w:tc>
          <w:tcPr>
            <w:tcW w:w="1134" w:type="dxa"/>
            <w:tcBorders>
              <w:top w:val="single" w:color="000000" w:sz="4" w:space="0"/>
              <w:left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-1</w:t>
            </w:r>
          </w:p>
        </w:tc>
        <w:tc>
          <w:tcPr>
            <w:tcW w:w="835" w:type="dxa"/>
            <w:tcBorders>
              <w:top w:val="single" w:color="auto" w:sz="4" w:space="0"/>
              <w:left w:val="single" w:color="000000" w:sz="4" w:space="0"/>
              <w:bottom w:val="single" w:color="auto"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w:t>
            </w:r>
          </w:p>
        </w:tc>
        <w:tc>
          <w:tcPr>
            <w:tcW w:w="1324" w:type="dxa"/>
            <w:tcBorders>
              <w:top w:val="single" w:color="auto" w:sz="4" w:space="0"/>
              <w:left w:val="single" w:color="000000" w:sz="4" w:space="0"/>
              <w:bottom w:val="single" w:color="auto"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 w:hRule="atLeast"/>
          <w:jc w:val="center"/>
        </w:trPr>
        <w:tc>
          <w:tcPr>
            <w:tcW w:w="5387" w:type="dxa"/>
            <w:tcBorders>
              <w:top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w w:val="105"/>
                <w:sz w:val="21"/>
                <w:szCs w:val="21"/>
              </w:rPr>
              <w:t>7. Was the drug detected in the blood (or other fluids) in concentrations known to be toxic?</w:t>
            </w:r>
          </w:p>
        </w:tc>
        <w:tc>
          <w:tcPr>
            <w:tcW w:w="1134" w:type="dxa"/>
            <w:tcBorders>
              <w:top w:val="single" w:color="000000" w:sz="4" w:space="0"/>
              <w:left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w:t>
            </w:r>
          </w:p>
        </w:tc>
        <w:tc>
          <w:tcPr>
            <w:tcW w:w="835" w:type="dxa"/>
            <w:tcBorders>
              <w:top w:val="single" w:color="auto" w:sz="4" w:space="0"/>
              <w:left w:val="single" w:color="000000" w:sz="4" w:space="0"/>
              <w:bottom w:val="single" w:color="auto"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c>
          <w:tcPr>
            <w:tcW w:w="1324" w:type="dxa"/>
            <w:tcBorders>
              <w:top w:val="single" w:color="auto" w:sz="4" w:space="0"/>
              <w:left w:val="single" w:color="000000" w:sz="4" w:space="0"/>
              <w:bottom w:val="single" w:color="auto"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 w:hRule="atLeast"/>
          <w:jc w:val="center"/>
        </w:trPr>
        <w:tc>
          <w:tcPr>
            <w:tcW w:w="5387" w:type="dxa"/>
            <w:tcBorders>
              <w:top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w w:val="105"/>
                <w:sz w:val="21"/>
                <w:szCs w:val="21"/>
              </w:rPr>
            </w:pPr>
            <w:r>
              <w:rPr>
                <w:rFonts w:hint="default" w:ascii="Times New Roman" w:hAnsi="Times New Roman" w:cs="Times New Roman"/>
                <w:b w:val="0"/>
                <w:bCs w:val="0"/>
                <w:color w:val="auto"/>
                <w:w w:val="105"/>
                <w:sz w:val="21"/>
                <w:szCs w:val="21"/>
              </w:rPr>
              <w:t>8. Was the reaction more severe when the dose was increased or less severe when the dose was decreased?</w:t>
            </w:r>
          </w:p>
        </w:tc>
        <w:tc>
          <w:tcPr>
            <w:tcW w:w="1134" w:type="dxa"/>
            <w:tcBorders>
              <w:top w:val="single" w:color="000000" w:sz="4" w:space="0"/>
              <w:left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w w:val="105"/>
                <w:sz w:val="21"/>
                <w:szCs w:val="21"/>
              </w:rPr>
            </w:pPr>
            <w:r>
              <w:rPr>
                <w:rFonts w:hint="default" w:ascii="Times New Roman" w:hAnsi="Times New Roman" w:cs="Times New Roman"/>
                <w:b w:val="0"/>
                <w:bCs w:val="0"/>
                <w:color w:val="auto"/>
                <w:w w:val="105"/>
                <w:sz w:val="21"/>
                <w:szCs w:val="21"/>
              </w:rPr>
              <w:t>1</w:t>
            </w:r>
          </w:p>
        </w:tc>
        <w:tc>
          <w:tcPr>
            <w:tcW w:w="835" w:type="dxa"/>
            <w:tcBorders>
              <w:top w:val="single" w:color="auto" w:sz="4" w:space="0"/>
              <w:left w:val="single" w:color="000000" w:sz="4" w:space="0"/>
              <w:bottom w:val="single" w:color="auto"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c>
          <w:tcPr>
            <w:tcW w:w="1324" w:type="dxa"/>
            <w:tcBorders>
              <w:top w:val="single" w:color="auto" w:sz="4" w:space="0"/>
              <w:left w:val="single" w:color="000000" w:sz="4" w:space="0"/>
              <w:bottom w:val="single" w:color="auto"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 w:hRule="atLeast"/>
          <w:jc w:val="center"/>
        </w:trPr>
        <w:tc>
          <w:tcPr>
            <w:tcW w:w="5387" w:type="dxa"/>
            <w:tcBorders>
              <w:top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w w:val="105"/>
                <w:sz w:val="21"/>
                <w:szCs w:val="21"/>
              </w:rPr>
            </w:pPr>
            <w:r>
              <w:rPr>
                <w:rFonts w:hint="default" w:ascii="Times New Roman" w:hAnsi="Times New Roman" w:cs="Times New Roman"/>
                <w:b w:val="0"/>
                <w:bCs w:val="0"/>
                <w:color w:val="auto"/>
                <w:w w:val="105"/>
                <w:sz w:val="21"/>
                <w:szCs w:val="21"/>
              </w:rPr>
              <w:t>9. Did the patient have a similar reaction to the same or similar drug in any previous exposure?</w:t>
            </w:r>
          </w:p>
        </w:tc>
        <w:tc>
          <w:tcPr>
            <w:tcW w:w="1134" w:type="dxa"/>
            <w:tcBorders>
              <w:top w:val="single" w:color="000000" w:sz="4" w:space="0"/>
              <w:left w:val="single" w:color="000000" w:sz="4" w:space="0"/>
              <w:bottom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w w:val="105"/>
                <w:sz w:val="21"/>
                <w:szCs w:val="21"/>
              </w:rPr>
            </w:pPr>
            <w:r>
              <w:rPr>
                <w:rFonts w:hint="default" w:ascii="Times New Roman" w:hAnsi="Times New Roman" w:cs="Times New Roman"/>
                <w:b w:val="0"/>
                <w:bCs w:val="0"/>
                <w:color w:val="auto"/>
                <w:w w:val="105"/>
                <w:sz w:val="21"/>
                <w:szCs w:val="21"/>
              </w:rPr>
              <w:t>1</w:t>
            </w:r>
          </w:p>
        </w:tc>
        <w:tc>
          <w:tcPr>
            <w:tcW w:w="835" w:type="dxa"/>
            <w:tcBorders>
              <w:top w:val="single" w:color="auto" w:sz="4" w:space="0"/>
              <w:left w:val="single" w:color="000000" w:sz="4" w:space="0"/>
              <w:bottom w:val="single" w:color="auto"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c>
          <w:tcPr>
            <w:tcW w:w="1324" w:type="dxa"/>
            <w:tcBorders>
              <w:top w:val="single" w:color="auto" w:sz="4" w:space="0"/>
              <w:left w:val="single" w:color="000000" w:sz="4" w:space="0"/>
              <w:bottom w:val="single" w:color="auto"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 w:hRule="atLeast"/>
          <w:jc w:val="center"/>
        </w:trPr>
        <w:tc>
          <w:tcPr>
            <w:tcW w:w="5387" w:type="dxa"/>
            <w:tcBorders>
              <w:top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w w:val="105"/>
                <w:sz w:val="21"/>
                <w:szCs w:val="21"/>
              </w:rPr>
            </w:pPr>
            <w:r>
              <w:rPr>
                <w:rFonts w:hint="default" w:ascii="Times New Roman" w:hAnsi="Times New Roman" w:cs="Times New Roman"/>
                <w:b w:val="0"/>
                <w:bCs w:val="0"/>
                <w:color w:val="auto"/>
                <w:w w:val="105"/>
                <w:sz w:val="21"/>
                <w:szCs w:val="21"/>
              </w:rPr>
              <w:t>10. Was the adverse event confirmed by any objective evidence?</w:t>
            </w:r>
          </w:p>
        </w:tc>
        <w:tc>
          <w:tcPr>
            <w:tcW w:w="1134" w:type="dxa"/>
            <w:tcBorders>
              <w:top w:val="single" w:color="000000" w:sz="4" w:space="0"/>
              <w:left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w w:val="105"/>
                <w:sz w:val="21"/>
                <w:szCs w:val="21"/>
              </w:rPr>
            </w:pPr>
            <w:r>
              <w:rPr>
                <w:rFonts w:hint="default" w:ascii="Times New Roman" w:hAnsi="Times New Roman" w:cs="Times New Roman"/>
                <w:b w:val="0"/>
                <w:bCs w:val="0"/>
                <w:color w:val="auto"/>
                <w:w w:val="105"/>
                <w:sz w:val="21"/>
                <w:szCs w:val="21"/>
              </w:rPr>
              <w:t>1</w:t>
            </w:r>
          </w:p>
        </w:tc>
        <w:tc>
          <w:tcPr>
            <w:tcW w:w="835" w:type="dxa"/>
            <w:tcBorders>
              <w:top w:val="single" w:color="auto" w:sz="4" w:space="0"/>
              <w:left w:val="single" w:color="000000" w:sz="4" w:space="0"/>
              <w:righ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c>
          <w:tcPr>
            <w:tcW w:w="1324" w:type="dxa"/>
            <w:tcBorders>
              <w:top w:val="single" w:color="auto" w:sz="4" w:space="0"/>
              <w:left w:val="single" w:color="000000" w:sz="4" w:space="0"/>
            </w:tcBorders>
            <w:vAlign w:val="top"/>
          </w:tcPr>
          <w:p>
            <w:pPr>
              <w:pStyle w:val="18"/>
              <w:keepNext w:val="0"/>
              <w:keepLines w:val="0"/>
              <w:pageBreakBefore w:val="0"/>
              <w:widowControl/>
              <w:kinsoku/>
              <w:wordWrap/>
              <w:overflowPunct/>
              <w:topLinePunct w:val="0"/>
              <w:autoSpaceDE w:val="0"/>
              <w:autoSpaceDN w:val="0"/>
              <w:bidi w:val="0"/>
              <w:adjustRightInd w:val="0"/>
              <w:snapToGrid w:val="0"/>
              <w:spacing w:before="0" w:after="0" w:line="288" w:lineRule="auto"/>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0</w:t>
            </w:r>
          </w:p>
        </w:tc>
      </w:tr>
    </w:tbl>
    <w:p>
      <w:pPr>
        <w:jc w:val="center"/>
        <w:rPr>
          <w:rFonts w:ascii="Times New Roman" w:hAnsi="Times New Roman" w:eastAsia="宋体" w:cs="Times New Roman"/>
          <w:b w:val="0"/>
          <w:bCs w:val="0"/>
          <w:color w:val="auto"/>
          <w:sz w:val="21"/>
          <w:szCs w:val="21"/>
          <w:lang w:eastAsia="zh-CN"/>
        </w:rPr>
      </w:pPr>
      <w:r>
        <w:rPr>
          <w:rFonts w:ascii="Times New Roman" w:hAnsi="Times New Roman" w:eastAsia="宋体" w:cs="Times New Roman"/>
          <w:b w:val="0"/>
          <w:bCs w:val="0"/>
          <w:color w:val="auto"/>
          <w:sz w:val="21"/>
          <w:szCs w:val="21"/>
          <w:lang w:eastAsia="zh-CN"/>
        </w:rPr>
        <w:t>Scoring: 9, definite; 5 8, probable; 1 4, possible; 0, doubtful.</w:t>
      </w:r>
    </w:p>
    <w:p>
      <w:pPr>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ind w:left="0" w:leftChars="0" w:firstLine="0" w:firstLineChars="0"/>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rPr>
        <w:t>Supplemental Table 2.</w:t>
      </w:r>
      <w:r>
        <w:rPr>
          <w:rFonts w:ascii="Times New Roman" w:hAnsi="Times New Roman" w:eastAsia="宋体" w:cs="Times New Roman"/>
          <w:b w:val="0"/>
          <w:bCs w:val="0"/>
          <w:color w:val="auto"/>
          <w:sz w:val="21"/>
          <w:szCs w:val="21"/>
          <w:lang w:eastAsia="zh-CN"/>
        </w:rPr>
        <w:t xml:space="preserve"> </w:t>
      </w:r>
      <w:r>
        <w:rPr>
          <w:rFonts w:ascii="Times New Roman" w:hAnsi="Times New Roman" w:cs="Times New Roman"/>
          <w:b w:val="0"/>
          <w:bCs w:val="0"/>
          <w:color w:val="auto"/>
          <w:sz w:val="21"/>
          <w:szCs w:val="21"/>
        </w:rPr>
        <w:t>The clinical scoring system, “SCORTEN”, for predicting mortality in SJS/TEN</w:t>
      </w:r>
    </w:p>
    <w:tbl>
      <w:tblPr>
        <w:tblStyle w:val="5"/>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75"/>
        <w:gridCol w:w="2718"/>
        <w:gridCol w:w="2360"/>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jc w:val="center"/>
        </w:trPr>
        <w:tc>
          <w:tcPr>
            <w:tcW w:w="2875"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Criteria</w:t>
            </w:r>
          </w:p>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(Individual score)</w:t>
            </w:r>
          </w:p>
        </w:tc>
        <w:tc>
          <w:tcPr>
            <w:tcW w:w="2718"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Cut-off value</w:t>
            </w:r>
          </w:p>
        </w:tc>
        <w:tc>
          <w:tcPr>
            <w:tcW w:w="2360"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SCORTEN</w:t>
            </w:r>
          </w:p>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(Sum of individual scores)</w:t>
            </w:r>
          </w:p>
        </w:tc>
        <w:tc>
          <w:tcPr>
            <w:tcW w:w="1656"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firstLine="158"/>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Predicted Mortality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2875"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Age</w:t>
            </w:r>
          </w:p>
        </w:tc>
        <w:tc>
          <w:tcPr>
            <w:tcW w:w="2718"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≥40 yrs</w:t>
            </w:r>
          </w:p>
        </w:tc>
        <w:tc>
          <w:tcPr>
            <w:tcW w:w="2360"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2"/>
                <w:sz w:val="21"/>
                <w:szCs w:val="21"/>
              </w:rPr>
              <w:t>0</w:t>
            </w:r>
          </w:p>
        </w:tc>
        <w:tc>
          <w:tcPr>
            <w:tcW w:w="1656"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875"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History of malignancy</w:t>
            </w:r>
          </w:p>
        </w:tc>
        <w:tc>
          <w:tcPr>
            <w:tcW w:w="2718"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3"/>
                <w:sz w:val="21"/>
                <w:szCs w:val="21"/>
              </w:rPr>
              <w:t>+</w:t>
            </w:r>
          </w:p>
        </w:tc>
        <w:tc>
          <w:tcPr>
            <w:tcW w:w="2360"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2"/>
                <w:sz w:val="21"/>
                <w:szCs w:val="21"/>
              </w:rPr>
              <w:t>1</w:t>
            </w:r>
          </w:p>
        </w:tc>
        <w:tc>
          <w:tcPr>
            <w:tcW w:w="1656"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2875"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Heart rate</w:t>
            </w:r>
          </w:p>
        </w:tc>
        <w:tc>
          <w:tcPr>
            <w:tcW w:w="2718"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≥120/min</w:t>
            </w:r>
          </w:p>
        </w:tc>
        <w:tc>
          <w:tcPr>
            <w:tcW w:w="2360"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2"/>
                <w:sz w:val="21"/>
                <w:szCs w:val="21"/>
              </w:rPr>
              <w:t>2</w:t>
            </w:r>
          </w:p>
        </w:tc>
        <w:tc>
          <w:tcPr>
            <w:tcW w:w="1656"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2875"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Initial % TBSA detachment</w:t>
            </w:r>
          </w:p>
        </w:tc>
        <w:tc>
          <w:tcPr>
            <w:tcW w:w="2718"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&gt;10%</w:t>
            </w:r>
          </w:p>
        </w:tc>
        <w:tc>
          <w:tcPr>
            <w:tcW w:w="2360"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2"/>
                <w:sz w:val="21"/>
                <w:szCs w:val="21"/>
              </w:rPr>
              <w:t>3</w:t>
            </w:r>
          </w:p>
        </w:tc>
        <w:tc>
          <w:tcPr>
            <w:tcW w:w="1656"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2875"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Serum urea nitrogen</w:t>
            </w:r>
          </w:p>
        </w:tc>
        <w:tc>
          <w:tcPr>
            <w:tcW w:w="2718"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&gt;10 mmol/L (or &gt;28 mg/dL)</w:t>
            </w:r>
          </w:p>
        </w:tc>
        <w:tc>
          <w:tcPr>
            <w:tcW w:w="2360"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2"/>
                <w:sz w:val="21"/>
                <w:szCs w:val="21"/>
              </w:rPr>
              <w:t>4</w:t>
            </w:r>
          </w:p>
        </w:tc>
        <w:tc>
          <w:tcPr>
            <w:tcW w:w="1656"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2875"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Serum bicarbonate</w:t>
            </w:r>
          </w:p>
        </w:tc>
        <w:tc>
          <w:tcPr>
            <w:tcW w:w="2718"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&lt;20 mmol/L (mEq/L)</w:t>
            </w:r>
          </w:p>
        </w:tc>
        <w:tc>
          <w:tcPr>
            <w:tcW w:w="2360"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rPr>
              <w:t>&gt;5</w:t>
            </w:r>
          </w:p>
        </w:tc>
        <w:tc>
          <w:tcPr>
            <w:tcW w:w="1656"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firstLine="440" w:firstLineChars="20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&gt;90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2875"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Serum glucose</w:t>
            </w:r>
          </w:p>
        </w:tc>
        <w:tc>
          <w:tcPr>
            <w:tcW w:w="2718"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r>
              <w:rPr>
                <w:rFonts w:ascii="Times New Roman" w:hAnsi="Times New Roman" w:cs="Times New Roman"/>
                <w:b w:val="0"/>
                <w:bCs w:val="0"/>
                <w:color w:val="auto"/>
                <w:w w:val="105"/>
                <w:sz w:val="21"/>
                <w:szCs w:val="21"/>
              </w:rPr>
              <w:t>&gt;14 mmol/L (or &gt;252 mg/dL)</w:t>
            </w:r>
          </w:p>
        </w:tc>
        <w:tc>
          <w:tcPr>
            <w:tcW w:w="2360"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p>
        </w:tc>
        <w:tc>
          <w:tcPr>
            <w:tcW w:w="1656" w:type="dxa"/>
            <w:vAlign w:val="center"/>
          </w:tcPr>
          <w:p>
            <w:pPr>
              <w:pStyle w:val="18"/>
              <w:keepNext w:val="0"/>
              <w:keepLines w:val="0"/>
              <w:pageBreakBefore w:val="0"/>
              <w:widowControl/>
              <w:kinsoku/>
              <w:wordWrap/>
              <w:overflowPunct/>
              <w:topLinePunct w:val="0"/>
              <w:bidi w:val="0"/>
              <w:adjustRightInd/>
              <w:snapToGrid/>
              <w:spacing w:before="0" w:after="0" w:line="360" w:lineRule="auto"/>
              <w:ind w:left="0" w:right="0"/>
              <w:jc w:val="center"/>
              <w:textAlignment w:val="auto"/>
              <w:rPr>
                <w:rFonts w:ascii="Times New Roman" w:hAnsi="Times New Roman" w:cs="Times New Roman"/>
                <w:b w:val="0"/>
                <w:bCs w:val="0"/>
                <w:color w:val="auto"/>
                <w:sz w:val="21"/>
                <w:szCs w:val="21"/>
              </w:rPr>
            </w:pPr>
          </w:p>
        </w:tc>
      </w:tr>
    </w:tbl>
    <w:p>
      <w:pPr>
        <w:rPr>
          <w:rFonts w:ascii="Times New Roman" w:hAnsi="Times New Roman" w:eastAsia="宋体" w:cs="Times New Roman"/>
          <w:b/>
          <w:bCs/>
          <w:color w:val="auto"/>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rPr>
          <w:rFonts w:ascii="Times New Roman" w:hAnsi="Times New Roman" w:eastAsia="宋体" w:cs="Times New Roman"/>
          <w:b/>
          <w:bCs/>
          <w:sz w:val="21"/>
          <w:szCs w:val="21"/>
          <w:lang w:eastAsia="zh-CN"/>
        </w:rPr>
      </w:pPr>
    </w:p>
    <w:p>
      <w:pPr>
        <w:rPr>
          <w:rFonts w:ascii="Times New Roman" w:hAnsi="Times New Roman" w:eastAsia="宋体" w:cs="Times New Roman"/>
          <w:b/>
          <w:bCs/>
          <w:sz w:val="21"/>
          <w:szCs w:val="21"/>
          <w:lang w:eastAsia="zh-CN"/>
        </w:rPr>
      </w:pPr>
    </w:p>
    <w:p>
      <w:pPr>
        <w:rPr>
          <w:rFonts w:ascii="Times New Roman" w:hAnsi="Times New Roman" w:eastAsia="宋体" w:cs="Times New Roman"/>
          <w:b/>
          <w:bCs/>
          <w:sz w:val="21"/>
          <w:szCs w:val="21"/>
          <w:lang w:eastAsia="zh-CN"/>
        </w:rPr>
      </w:pPr>
    </w:p>
    <w:p>
      <w:pPr>
        <w:rPr>
          <w:rFonts w:ascii="Times New Roman" w:hAnsi="Times New Roman" w:eastAsia="宋体" w:cs="Times New Roman"/>
          <w:b/>
          <w:bCs/>
          <w:sz w:val="21"/>
          <w:szCs w:val="21"/>
          <w:lang w:eastAsia="zh-CN"/>
        </w:rPr>
      </w:pPr>
    </w:p>
    <w:p>
      <w:pPr>
        <w:rPr>
          <w:rFonts w:ascii="Times New Roman" w:hAnsi="Times New Roman" w:eastAsia="宋体" w:cs="Times New Roman"/>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r>
        <w:rPr>
          <w:rFonts w:ascii="Times New Roman" w:hAnsi="Times New Roman" w:cs="Times New Roman"/>
          <w:b w:val="0"/>
          <w:bCs w:val="0"/>
          <w:color w:val="auto"/>
          <w:sz w:val="21"/>
          <w:szCs w:val="21"/>
          <w:lang w:eastAsia="zh-CN"/>
        </w:rPr>
        <w:t>Supplemental Table 3. The distribution of tumor types in SJS/TEN patients induced by targeted anticancer therapies and immunotherapies</w:t>
      </w:r>
    </w:p>
    <w:tbl>
      <w:tblPr>
        <w:tblStyle w:val="6"/>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5"/>
        <w:gridCol w:w="1556"/>
        <w:gridCol w:w="1502"/>
        <w:gridCol w:w="1489"/>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Tumor types</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SJS</w:t>
            </w:r>
          </w:p>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(n=58)</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SJS-TEN</w:t>
            </w:r>
          </w:p>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(n=8)</w:t>
            </w: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TEN</w:t>
            </w:r>
          </w:p>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(n=46)</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Total, n (%)</w:t>
            </w:r>
          </w:p>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(n=112)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Melanoma</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5</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w:t>
            </w: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15</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21 (18.75)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Lung cancer</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11</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2</w:t>
            </w: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7</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20 (17.86)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Chronic myelogenous leukemia</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17</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17 (15.18)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eastAsia="zh-CN" w:bidi="ar"/>
              </w:rPr>
              <w:t>Gastrointestinal tumors</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rPr>
              <w:t>6</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rPr>
              <w:t>2</w:t>
            </w: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rPr>
              <w:t>6</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rPr>
              <w:t>14</w:t>
            </w:r>
            <w:r>
              <w:rPr>
                <w:rFonts w:hint="default" w:ascii="Times New Roman" w:hAnsi="Times New Roman" w:eastAsia="微软雅黑" w:cs="Times New Roman"/>
                <w:color w:val="000000"/>
                <w:sz w:val="21"/>
                <w:szCs w:val="21"/>
                <w:lang w:eastAsia="zh-CN" w:bidi="ar"/>
              </w:rPr>
              <w:t xml:space="preserve"> (12.50)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eastAsia="zh-CN" w:bidi="ar"/>
              </w:rPr>
              <w:t>Liver cancer</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eastAsia="zh-CN" w:bidi="ar"/>
              </w:rPr>
              <w:t>5</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eastAsia="zh-CN" w:bidi="ar"/>
              </w:rPr>
              <w:t>1</w:t>
            </w: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eastAsia="zh-CN" w:bidi="ar"/>
              </w:rPr>
              <w:t>6</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eastAsia="zh-CN" w:bidi="ar"/>
              </w:rPr>
              <w:t>12</w:t>
            </w:r>
            <w:r>
              <w:rPr>
                <w:rFonts w:hint="default" w:ascii="Times New Roman" w:hAnsi="Times New Roman" w:eastAsia="微软雅黑" w:cs="Times New Roman"/>
                <w:color w:val="000000"/>
                <w:sz w:val="21"/>
                <w:szCs w:val="21"/>
                <w:lang w:eastAsia="zh-CN" w:bidi="ar"/>
              </w:rPr>
              <w:t xml:space="preserve"> (10.72)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Lymphoma</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3</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w:t>
            </w: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4</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8 (7.14)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Squamous cell carcinoma</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3</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w:t>
            </w: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3</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7 (6.25)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Renal cell carcinoma</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2</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2</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4 (3.57)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Myeloma</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2</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2 (1.79)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Nasopharyngeal carcinoma</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2</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2 (1.79)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Prostate cancer</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 (0.89)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Malignant tumor of the tonsil</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 (0.89)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Glioblastoma</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 (0.89)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Urothelium carcinoma</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 (0.89)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Breast carcinoma</w:t>
            </w: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w:t>
            </w:r>
          </w:p>
        </w:tc>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p>
        </w:tc>
        <w:tc>
          <w:tcPr>
            <w:tcW w:w="15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line="360" w:lineRule="auto"/>
              <w:jc w:val="center"/>
              <w:textAlignment w:val="auto"/>
              <w:rPr>
                <w:rFonts w:hint="default" w:ascii="Times New Roman" w:hAnsi="Times New Roman" w:eastAsia="微软雅黑" w:cs="Times New Roman"/>
                <w:color w:val="000000"/>
                <w:sz w:val="21"/>
                <w:szCs w:val="21"/>
              </w:rPr>
            </w:pPr>
            <w:r>
              <w:rPr>
                <w:rFonts w:hint="default" w:ascii="Times New Roman" w:hAnsi="Times New Roman" w:eastAsia="微软雅黑" w:cs="Times New Roman"/>
                <w:color w:val="000000"/>
                <w:sz w:val="21"/>
                <w:szCs w:val="21"/>
                <w:lang w:eastAsia="zh-CN" w:bidi="ar"/>
              </w:rPr>
              <w:t>1 (0.89)</w:t>
            </w:r>
          </w:p>
        </w:tc>
      </w:tr>
    </w:tbl>
    <w:p>
      <w:pPr>
        <w:rPr>
          <w:rFonts w:ascii="Times New Roman" w:hAnsi="Times New Roman" w:eastAsia="宋体" w:cs="Times New Roman"/>
          <w:sz w:val="21"/>
          <w:szCs w:val="21"/>
          <w:lang w:eastAsia="zh-CN"/>
        </w:rPr>
      </w:pPr>
    </w:p>
    <w:p>
      <w:pPr>
        <w:rPr>
          <w:rFonts w:ascii="Times New Roman" w:hAnsi="Times New Roman" w:eastAsia="宋体" w:cs="Times New Roman"/>
          <w:sz w:val="21"/>
          <w:szCs w:val="21"/>
          <w:lang w:eastAsia="zh-CN"/>
        </w:rPr>
      </w:pPr>
    </w:p>
    <w:p>
      <w:pPr>
        <w:rPr>
          <w:rFonts w:ascii="Times New Roman" w:hAnsi="Times New Roman" w:eastAsia="宋体" w:cs="Times New Roman"/>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r>
        <w:rPr>
          <w:rFonts w:ascii="Times New Roman" w:hAnsi="Times New Roman" w:cs="Times New Roman"/>
          <w:b w:val="0"/>
          <w:bCs w:val="0"/>
          <w:color w:val="auto"/>
          <w:sz w:val="21"/>
          <w:szCs w:val="21"/>
          <w:lang w:eastAsia="zh-CN"/>
        </w:rPr>
        <w:t>Supplemental Table 4. Tolerability follow-up for rechallenge or alternatives in patients with SJS/TEN induced by anticancer drugs (n=14)</w:t>
      </w:r>
    </w:p>
    <w:tbl>
      <w:tblPr>
        <w:tblStyle w:val="6"/>
        <w:tblW w:w="11453" w:type="dxa"/>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938"/>
        <w:gridCol w:w="1783"/>
        <w:gridCol w:w="4312"/>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Anticancer drugs</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Disease</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Tumor type</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Rechallenge</w:t>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Tolerance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I</w:t>
            </w:r>
            <w:r>
              <w:rPr>
                <w:rFonts w:hint="default" w:ascii="Times New Roman" w:hAnsi="Times New Roman" w:eastAsia="微软雅黑" w:cs="Times New Roman"/>
                <w:b w:val="0"/>
                <w:bCs w:val="0"/>
                <w:color w:val="000000"/>
                <w:sz w:val="21"/>
                <w:szCs w:val="21"/>
              </w:rPr>
              <w:t>matinib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SJS</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CML</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w:t>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Dasatinib (new rash)</w:t>
            </w:r>
          </w:p>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Nilotinib (tolerance)</w:t>
            </w:r>
            <w:r>
              <w:rPr>
                <w:rFonts w:hint="default" w:ascii="Times New Roman" w:hAnsi="Times New Roman" w:cs="Times New Roman"/>
                <w:b w:val="0"/>
                <w:bCs w:val="0"/>
                <w:sz w:val="21"/>
                <w:szCs w:val="21"/>
              </w:rPr>
              <w:t xml:space="preserve"> </w:t>
            </w:r>
            <w:r>
              <w:rPr>
                <w:rFonts w:hint="default" w:ascii="Times New Roman" w:hAnsi="Times New Roman" w:eastAsia="微软雅黑" w:cs="Times New Roman"/>
                <w:b w:val="0"/>
                <w:bCs w:val="0"/>
                <w:color w:val="000000"/>
                <w:sz w:val="21"/>
                <w:szCs w:val="21"/>
              </w:rPr>
              <w:fldChar w:fldCharType="begin"/>
            </w:r>
            <w:r>
              <w:rPr>
                <w:rFonts w:hint="default" w:ascii="Times New Roman" w:hAnsi="Times New Roman" w:eastAsia="微软雅黑" w:cs="Times New Roman"/>
                <w:b w:val="0"/>
                <w:bCs w:val="0"/>
                <w:color w:val="000000"/>
                <w:sz w:val="21"/>
                <w:szCs w:val="21"/>
              </w:rPr>
              <w:instrText xml:space="preserve"> ADDIN EN.CITE &lt;EndNote&gt;&lt;Cite&gt;&lt;Author&gt;Bois&lt;/Author&gt;&lt;Year&gt;2014&lt;/Year&gt;&lt;RecNum&gt;725&lt;/RecNum&gt;&lt;DisplayText&gt;&lt;style face="superscript"&gt;[2]&lt;/style&gt;&lt;/DisplayText&gt;&lt;record&gt;&lt;rec-number&gt;725&lt;/rec-number&gt;&lt;foreign-keys&gt;&lt;key app="EN" db-id="5twxdv2tgxwzpre9p5jvaexmaps0z2patfr9" timestamp="1698066990"&gt;725&lt;/key&gt;&lt;/foreign-keys&gt;&lt;ref-type name="Journal Article"&gt;17&lt;/ref-type&gt;&lt;contributors&gt;&lt;authors&gt;&lt;author&gt;Bois, E.&lt;/author&gt;&lt;author&gt;Holle, L. M.&lt;/author&gt;&lt;author&gt;Farooq, U.&lt;/author&gt;&lt;/authors&gt;&lt;/contributors&gt;&lt;auth-address&gt;Rite Aid, Waterville, ME, USA.&amp;#xD;Department of Pharmacy Practice, University of Connecticut School of Pharmacy, Storrs, CT, USA lisa.holle@uconn.edu.&amp;#xD;Department of Medicine, Division of Blood and Marrow Transplantation, Stanford University School of Medicine, Stanford, CA, USA.&lt;/auth-address&gt;&lt;titles&gt;&lt;title&gt;Late onset imatinib-induced Stevens-Johnson syndrome&lt;/title&gt;&lt;secondary-title&gt;J Oncol Pharm Pract&lt;/secondary-title&gt;&lt;/titles&gt;&lt;periodical&gt;&lt;full-title&gt;J Oncol Pharm Pract&lt;/full-title&gt;&lt;/periodical&gt;&lt;pages&gt;476-8&lt;/pages&gt;&lt;volume&gt;20&lt;/volume&gt;&lt;number&gt;6&lt;/number&gt;&lt;edition&gt;2014/01/09&lt;/edition&gt;&lt;keywords&gt;&lt;keyword&gt;Antineoplastic Agents/administration &amp;amp; dosage/*adverse effects&lt;/keyword&gt;&lt;keyword&gt;Benzamides/administration &amp;amp; dosage/*adverse effects&lt;/keyword&gt;&lt;keyword&gt;Humans&lt;/keyword&gt;&lt;keyword&gt;Imatinib Mesylate&lt;/keyword&gt;&lt;keyword&gt;Male&lt;/keyword&gt;&lt;keyword&gt;Piperazines/administration &amp;amp; dosage/*adverse effects&lt;/keyword&gt;&lt;keyword&gt;Pyrimidines/administration &amp;amp; dosage/*adverse effects/therapeutic use&lt;/keyword&gt;&lt;keyword&gt;Stevens-Johnson Syndrome/*etiology&lt;/keyword&gt;&lt;keyword&gt;Time Factors&lt;/keyword&gt;&lt;keyword&gt;Young Adult&lt;/keyword&gt;&lt;keyword&gt;Imatinib&lt;/keyword&gt;&lt;keyword&gt;Stevens–Johnson syndrome&lt;/keyword&gt;&lt;keyword&gt;rash&lt;/keyword&gt;&lt;/keywords&gt;&lt;dates&gt;&lt;year&gt;2014&lt;/year&gt;&lt;pub-dates&gt;&lt;date&gt;Dec&lt;/date&gt;&lt;/pub-dates&gt;&lt;/dates&gt;&lt;isbn&gt;1078-1552&lt;/isbn&gt;&lt;accession-num&gt;24399835&lt;/accession-num&gt;&lt;urls&gt;&lt;/urls&gt;&lt;electronic-resource-num&gt;10.1177/1078155213518226&lt;/electronic-resource-num&gt;&lt;remote-database-provider&gt;NLM&lt;/remote-database-provider&gt;&lt;language&gt;eng&lt;/language&gt;&lt;/record&gt;&lt;/Cite&gt;&lt;/EndNote&gt;</w:instrText>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[2]</w:t>
            </w:r>
            <w:r>
              <w:rPr>
                <w:rFonts w:hint="default" w:ascii="Times New Roman" w:hAnsi="Times New Roman" w:eastAsia="微软雅黑" w:cs="Times New Roman"/>
                <w:b w:val="0"/>
                <w:bCs w:val="0"/>
                <w:color w:val="000000"/>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I</w:t>
            </w:r>
            <w:r>
              <w:rPr>
                <w:rFonts w:hint="default" w:ascii="Times New Roman" w:hAnsi="Times New Roman" w:eastAsia="微软雅黑" w:cs="Times New Roman"/>
                <w:b w:val="0"/>
                <w:bCs w:val="0"/>
                <w:color w:val="000000"/>
                <w:sz w:val="21"/>
                <w:szCs w:val="21"/>
              </w:rPr>
              <w:t>matinib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SJS</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CML</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P</w:t>
            </w:r>
            <w:r>
              <w:rPr>
                <w:rFonts w:hint="default" w:ascii="Times New Roman" w:hAnsi="Times New Roman" w:eastAsia="微软雅黑" w:cs="Times New Roman"/>
                <w:b w:val="0"/>
                <w:bCs w:val="0"/>
                <w:color w:val="000000"/>
                <w:sz w:val="21"/>
                <w:szCs w:val="21"/>
              </w:rPr>
              <w:t xml:space="preserve">ruritic eruption after </w:t>
            </w:r>
            <w:bookmarkStart w:id="4" w:name="OLE_LINK329"/>
            <w:bookmarkStart w:id="5" w:name="OLE_LINK328"/>
            <w:r>
              <w:rPr>
                <w:rFonts w:hint="default" w:ascii="Times New Roman" w:hAnsi="Times New Roman" w:eastAsia="微软雅黑" w:cs="Times New Roman"/>
                <w:b w:val="0"/>
                <w:bCs w:val="0"/>
                <w:color w:val="000000"/>
                <w:sz w:val="21"/>
                <w:szCs w:val="21"/>
              </w:rPr>
              <w:t xml:space="preserve">reinitiation </w:t>
            </w:r>
            <w:bookmarkEnd w:id="4"/>
            <w:bookmarkEnd w:id="5"/>
            <w:r>
              <w:rPr>
                <w:rFonts w:hint="default" w:ascii="Times New Roman" w:hAnsi="Times New Roman" w:eastAsia="微软雅黑" w:cs="Times New Roman"/>
                <w:b w:val="0"/>
                <w:bCs w:val="0"/>
                <w:color w:val="000000"/>
                <w:sz w:val="21"/>
                <w:szCs w:val="21"/>
              </w:rPr>
              <w:t xml:space="preserve">at a lower dose of 200 mg/day; tolerated with a slow </w:t>
            </w:r>
            <w:bookmarkStart w:id="6" w:name="OLE_LINK331"/>
            <w:bookmarkStart w:id="7" w:name="OLE_LINK330"/>
            <w:r>
              <w:rPr>
                <w:rFonts w:hint="default" w:ascii="Times New Roman" w:hAnsi="Times New Roman" w:eastAsia="微软雅黑" w:cs="Times New Roman"/>
                <w:b w:val="0"/>
                <w:bCs w:val="0"/>
                <w:color w:val="000000"/>
                <w:sz w:val="21"/>
                <w:szCs w:val="21"/>
              </w:rPr>
              <w:t xml:space="preserve">titration </w:t>
            </w:r>
            <w:bookmarkEnd w:id="6"/>
            <w:bookmarkEnd w:id="7"/>
            <w:r>
              <w:rPr>
                <w:rFonts w:hint="default" w:ascii="Times New Roman" w:hAnsi="Times New Roman" w:eastAsia="微软雅黑" w:cs="Times New Roman"/>
                <w:b w:val="0"/>
                <w:bCs w:val="0"/>
                <w:color w:val="000000"/>
                <w:sz w:val="21"/>
                <w:szCs w:val="21"/>
              </w:rPr>
              <w:t>(100–300 mg/day), including 100 mg together with prednisolone (1 mg/kg)</w:t>
            </w:r>
            <w:r>
              <w:rPr>
                <w:rFonts w:hint="default" w:ascii="Times New Roman" w:hAnsi="Times New Roman" w:cs="Times New Roman"/>
                <w:b w:val="0"/>
                <w:bCs w:val="0"/>
                <w:sz w:val="21"/>
                <w:szCs w:val="21"/>
              </w:rPr>
              <w:t xml:space="preserve"> </w:t>
            </w:r>
            <w:r>
              <w:rPr>
                <w:rFonts w:hint="default" w:ascii="Times New Roman" w:hAnsi="Times New Roman" w:eastAsia="微软雅黑" w:cs="Times New Roman"/>
                <w:b w:val="0"/>
                <w:bCs w:val="0"/>
                <w:color w:val="000000"/>
                <w:sz w:val="21"/>
                <w:szCs w:val="21"/>
              </w:rPr>
              <w:fldChar w:fldCharType="begin"/>
            </w:r>
            <w:r>
              <w:rPr>
                <w:rFonts w:hint="default" w:ascii="Times New Roman" w:hAnsi="Times New Roman" w:eastAsia="微软雅黑" w:cs="Times New Roman"/>
                <w:b w:val="0"/>
                <w:bCs w:val="0"/>
                <w:color w:val="000000"/>
                <w:sz w:val="21"/>
                <w:szCs w:val="21"/>
              </w:rPr>
              <w:instrText xml:space="preserve"> ADDIN EN.CITE &lt;EndNote&gt;&lt;Cite&gt;&lt;Author&gt;Jha&lt;/Author&gt;&lt;Year&gt;2013&lt;/Year&gt;&lt;RecNum&gt;726&lt;/RecNum&gt;&lt;DisplayText&gt;&lt;style face="superscript"&gt;[3]&lt;/style&gt;&lt;/DisplayText&gt;&lt;record&gt;&lt;rec-number&gt;726&lt;/rec-number&gt;&lt;foreign-keys&gt;&lt;key app="EN" db-id="5twxdv2tgxwzpre9p5jvaexmaps0z2patfr9" timestamp="1698067272"&gt;726&lt;/key&gt;&lt;/foreign-keys&gt;&lt;ref-type name="Journal Article"&gt;17&lt;/ref-type&gt;&lt;contributors&gt;&lt;authors&gt;&lt;author&gt;Jha, P.&lt;/author&gt;&lt;author&gt;Himanshu, D.&lt;/author&gt;&lt;author&gt;Jain, N.&lt;/author&gt;&lt;author&gt;Singh, A. K.&lt;/author&gt;&lt;/authors&gt;&lt;/contributors&gt;&lt;auth-address&gt;Department of Internal Medicine, KGMU., Gwalior, Madhya Pradesh, India.&lt;/auth-address&gt;&lt;titles&gt;&lt;title&gt;Imatinib-induced Stevens-Johnsons syndrome&lt;/title&gt;&lt;secondary-title&gt;BMJ Case Rep&lt;/secondary-title&gt;&lt;/titles&gt;&lt;periodical&gt;&lt;full-title&gt;BMJ Case Rep&lt;/full-title&gt;&lt;/periodical&gt;&lt;volume&gt;2013&lt;/volume&gt;&lt;edition&gt;2013/01/26&lt;/edition&gt;&lt;keywords&gt;&lt;keyword&gt;Antineoplastic Agents/adverse effects/therapeutic use&lt;/keyword&gt;&lt;keyword&gt;Benzamides/*adverse effects/therapeutic use&lt;/keyword&gt;&lt;keyword&gt;Biopsy&lt;/keyword&gt;&lt;keyword&gt;Diagnosis, Differential&lt;/keyword&gt;&lt;keyword&gt;Humans&lt;/keyword&gt;&lt;keyword&gt;Imatinib Mesylate&lt;/keyword&gt;&lt;keyword&gt;Leukemia, Myelogenous, Chronic, BCR-ABL Positive/*drug therapy&lt;/keyword&gt;&lt;keyword&gt;Male&lt;/keyword&gt;&lt;keyword&gt;Middle Aged&lt;/keyword&gt;&lt;keyword&gt;Piperazines/*adverse effects/therapeutic use&lt;/keyword&gt;&lt;keyword&gt;Protein-Tyrosine Kinases/antagonists &amp;amp; inhibitors&lt;/keyword&gt;&lt;keyword&gt;Pyrimidines/*adverse effects/therapeutic use&lt;/keyword&gt;&lt;keyword&gt;Stevens-Johnson Syndrome/*chemically induced/diagnosis&lt;/keyword&gt;&lt;/keywords&gt;&lt;dates&gt;&lt;year&gt;2013&lt;/year&gt;&lt;pub-dates&gt;&lt;date&gt;Jan 23&lt;/date&gt;&lt;/pub-dates&gt;&lt;/dates&gt;&lt;isbn&gt;1757-790x&lt;/isbn&gt;&lt;accession-num&gt;23349042&lt;/accession-num&gt;&lt;urls&gt;&lt;/urls&gt;&lt;custom2&gt;PMC3604560&lt;/custom2&gt;&lt;electronic-resource-num&gt;10.1136/bcr-2012-007926&lt;/electronic-resource-num&gt;&lt;remote-database-provider&gt;NLM&lt;/remote-database-provider&gt;&lt;language&gt;eng&lt;/language&gt;&lt;/record&gt;&lt;/Cite&gt;&lt;/EndNote&gt;</w:instrText>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[3]</w:t>
            </w:r>
            <w:r>
              <w:rPr>
                <w:rFonts w:hint="default" w:ascii="Times New Roman" w:hAnsi="Times New Roman" w:eastAsia="微软雅黑" w:cs="Times New Roman"/>
                <w:b w:val="0"/>
                <w:bCs w:val="0"/>
                <w:color w:val="000000"/>
                <w:sz w:val="21"/>
                <w:szCs w:val="21"/>
              </w:rPr>
              <w:fldChar w:fldCharType="end"/>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bookmarkStart w:id="8" w:name="_Hlk148988797"/>
            <w:r>
              <w:rPr>
                <w:rFonts w:hint="default" w:ascii="Times New Roman" w:hAnsi="Times New Roman" w:eastAsia="微软雅黑" w:cs="Times New Roman"/>
                <w:b w:val="0"/>
                <w:bCs w:val="0"/>
                <w:color w:val="000000"/>
                <w:sz w:val="21"/>
                <w:szCs w:val="21"/>
                <w:lang w:eastAsia="zh-CN"/>
              </w:rPr>
              <w:t>I</w:t>
            </w:r>
            <w:r>
              <w:rPr>
                <w:rFonts w:hint="default" w:ascii="Times New Roman" w:hAnsi="Times New Roman" w:eastAsia="微软雅黑" w:cs="Times New Roman"/>
                <w:b w:val="0"/>
                <w:bCs w:val="0"/>
                <w:color w:val="000000"/>
                <w:sz w:val="21"/>
                <w:szCs w:val="21"/>
              </w:rPr>
              <w:t>matinib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SJS</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CML</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bookmarkStart w:id="9" w:name="OLE_LINK335"/>
            <w:bookmarkStart w:id="10" w:name="OLE_LINK334"/>
            <w:bookmarkStart w:id="11" w:name="OLE_LINK336"/>
            <w:r>
              <w:rPr>
                <w:rFonts w:hint="default" w:ascii="Times New Roman" w:hAnsi="Times New Roman" w:eastAsia="微软雅黑" w:cs="Times New Roman"/>
                <w:b w:val="0"/>
                <w:bCs w:val="0"/>
                <w:color w:val="000000"/>
                <w:sz w:val="21"/>
                <w:szCs w:val="21"/>
              </w:rPr>
              <w:t>Tolerance was achieved with a slow titration, starting at 100 mg/day and gradually escalating to 400 mg/day</w:t>
            </w:r>
            <w:bookmarkEnd w:id="9"/>
            <w:bookmarkEnd w:id="10"/>
            <w:bookmarkEnd w:id="11"/>
            <w:r>
              <w:rPr>
                <w:rFonts w:hint="default" w:ascii="Times New Roman" w:hAnsi="Times New Roman" w:eastAsia="微软雅黑" w:cs="Times New Roman"/>
                <w:b w:val="0"/>
                <w:bCs w:val="0"/>
                <w:color w:val="000000"/>
                <w:sz w:val="21"/>
                <w:szCs w:val="21"/>
              </w:rPr>
              <w:fldChar w:fldCharType="begin"/>
            </w:r>
            <w:r>
              <w:rPr>
                <w:rFonts w:hint="default" w:ascii="Times New Roman" w:hAnsi="Times New Roman" w:eastAsia="微软雅黑" w:cs="Times New Roman"/>
                <w:b w:val="0"/>
                <w:bCs w:val="0"/>
                <w:color w:val="000000"/>
                <w:sz w:val="21"/>
                <w:szCs w:val="21"/>
              </w:rPr>
              <w:instrText xml:space="preserve"> ADDIN EN.CITE &lt;EndNote&gt;&lt;Cite&gt;&lt;Author&gt;Pavithran&lt;/Author&gt;&lt;Year&gt;2005&lt;/Year&gt;&lt;RecNum&gt;727&lt;/RecNum&gt;&lt;DisplayText&gt;&lt;style face="superscript"&gt;[4]&lt;/style&gt;&lt;/DisplayText&gt;&lt;record&gt;&lt;rec-number&gt;727&lt;/rec-number&gt;&lt;foreign-keys&gt;&lt;key app="EN" db-id="5twxdv2tgxwzpre9p5jvaexmaps0z2patfr9" timestamp="1698067467"&gt;727&lt;/key&gt;&lt;/foreign-keys&gt;&lt;ref-type name="Journal Article"&gt;17&lt;/ref-type&gt;&lt;contributors&gt;&lt;authors&gt;&lt;author&gt;Pavithran, K.&lt;/author&gt;&lt;author&gt;Thomas, M.&lt;/author&gt;&lt;/authors&gt;&lt;/contributors&gt;&lt;titles&gt;&lt;title&gt;Imatinib induced Stevens-Johnson syndrome: lack of recurrence following re-challenge with a lower dose&lt;/title&gt;&lt;secondary-title&gt;Indian J Dermatol Venereol Leprol&lt;/secondary-title&gt;&lt;/titles&gt;&lt;periodical&gt;&lt;full-title&gt;Indian J Dermatol Venereol Leprol&lt;/full-title&gt;&lt;/periodical&gt;&lt;pages&gt;288-9&lt;/pages&gt;&lt;volume&gt;71&lt;/volume&gt;&lt;number&gt;4&lt;/number&gt;&lt;edition&gt;2006/01/06&lt;/edition&gt;&lt;keywords&gt;&lt;keyword&gt;Adult&lt;/keyword&gt;&lt;keyword&gt;Antineoplastic Agents/*adverse effects/therapeutic use&lt;/keyword&gt;&lt;keyword&gt;Benzamides&lt;/keyword&gt;&lt;keyword&gt;Dose-Response Relationship, Drug&lt;/keyword&gt;&lt;keyword&gt;Drug Administration Schedule&lt;/keyword&gt;&lt;keyword&gt;Follow-Up Studies&lt;/keyword&gt;&lt;keyword&gt;Humans&lt;/keyword&gt;&lt;keyword&gt;Imatinib Mesylate&lt;/keyword&gt;&lt;keyword&gt;Leukemia, Myelogenous, Chronic, BCR-ABL Positive/diagnosis/*drug therapy&lt;/keyword&gt;&lt;keyword&gt;Male&lt;/keyword&gt;&lt;keyword&gt;Piperazines/*adverse effects/therapeutic use&lt;/keyword&gt;&lt;keyword&gt;Pyrimidines/*adverse effects/therapeutic use&lt;/keyword&gt;&lt;keyword&gt;Severity of Illness Index&lt;/keyword&gt;&lt;keyword&gt;Stevens-Johnson Syndrome/*chemically induced/physiopathology&lt;/keyword&gt;&lt;/keywords&gt;&lt;dates&gt;&lt;year&gt;2005&lt;/year&gt;&lt;pub-dates&gt;&lt;date&gt;Jul-Aug&lt;/date&gt;&lt;/pub-dates&gt;&lt;/dates&gt;&lt;isbn&gt;0378-6323 (Print)&amp;#xD;0378-6323&lt;/isbn&gt;&lt;accession-num&gt;16394445&lt;/accession-num&gt;&lt;urls&gt;&lt;/urls&gt;&lt;electronic-resource-num&gt;10.4103/0378-6323.16628&lt;/electronic-resource-num&gt;&lt;remote-database-provider&gt;NLM&lt;/remote-database-provider&gt;&lt;language&gt;eng&lt;/language&gt;&lt;/record&gt;&lt;/Cite&gt;&lt;/EndNote&gt;</w:instrText>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[4]</w:t>
            </w:r>
            <w:r>
              <w:rPr>
                <w:rFonts w:hint="default" w:ascii="Times New Roman" w:hAnsi="Times New Roman" w:eastAsia="微软雅黑" w:cs="Times New Roman"/>
                <w:b w:val="0"/>
                <w:bCs w:val="0"/>
                <w:color w:val="000000"/>
                <w:sz w:val="21"/>
                <w:szCs w:val="21"/>
              </w:rPr>
              <w:fldChar w:fldCharType="end"/>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I</w:t>
            </w:r>
            <w:r>
              <w:rPr>
                <w:rFonts w:hint="default" w:ascii="Times New Roman" w:hAnsi="Times New Roman" w:eastAsia="微软雅黑" w:cs="Times New Roman"/>
                <w:b w:val="0"/>
                <w:bCs w:val="0"/>
                <w:color w:val="000000"/>
                <w:sz w:val="21"/>
                <w:szCs w:val="21"/>
              </w:rPr>
              <w:t>matinib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SJS</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CML</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Reinitiated Imatinib at a dose of 600mg/d and multiple blisters appeared</w:t>
            </w:r>
            <w:r>
              <w:rPr>
                <w:rFonts w:hint="default" w:ascii="Times New Roman" w:hAnsi="Times New Roman" w:cs="Times New Roman"/>
                <w:b w:val="0"/>
                <w:bCs w:val="0"/>
                <w:sz w:val="21"/>
                <w:szCs w:val="21"/>
              </w:rPr>
              <w:t xml:space="preserve"> </w:t>
            </w:r>
            <w:r>
              <w:rPr>
                <w:rFonts w:hint="default" w:ascii="Times New Roman" w:hAnsi="Times New Roman" w:eastAsia="微软雅黑" w:cs="Times New Roman"/>
                <w:b w:val="0"/>
                <w:bCs w:val="0"/>
                <w:color w:val="000000"/>
                <w:sz w:val="21"/>
                <w:szCs w:val="21"/>
              </w:rPr>
              <w:fldChar w:fldCharType="begin">
                <w:fldData xml:space="preserve">PEVuZE5vdGU+PENpdGU+PEF1dGhvcj5Ic2lhbzwvQXV0aG9yPjxZZWFyPjIwMDI8L1llYXI+PFJl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</w:fldData>
              </w:fldChar>
            </w:r>
            <w:r>
              <w:rPr>
                <w:rFonts w:hint="default" w:ascii="Times New Roman" w:hAnsi="Times New Roman" w:eastAsia="微软雅黑" w:cs="Times New Roman"/>
                <w:b w:val="0"/>
                <w:bCs w:val="0"/>
                <w:color w:val="000000"/>
                <w:sz w:val="21"/>
                <w:szCs w:val="21"/>
              </w:rPr>
              <w:instrText xml:space="preserve"> ADDIN EN.CITE </w:instrText>
            </w:r>
            <w:r>
              <w:rPr>
                <w:rFonts w:hint="default" w:ascii="Times New Roman" w:hAnsi="Times New Roman" w:eastAsia="微软雅黑" w:cs="Times New Roman"/>
                <w:b w:val="0"/>
                <w:bCs w:val="0"/>
                <w:color w:val="000000"/>
                <w:sz w:val="21"/>
                <w:szCs w:val="21"/>
              </w:rPr>
              <w:fldChar w:fldCharType="begin">
                <w:fldData xml:space="preserve">PEVuZE5vdGU+PENpdGU+PEF1dGhvcj5Ic2lhbzwvQXV0aG9yPjxZZWFyPjIwMDI8L1llYXI+PFJl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</w:fldData>
              </w:fldChar>
            </w:r>
            <w:r>
              <w:rPr>
                <w:rFonts w:hint="default" w:ascii="Times New Roman" w:hAnsi="Times New Roman" w:eastAsia="微软雅黑" w:cs="Times New Roman"/>
                <w:b w:val="0"/>
                <w:bCs w:val="0"/>
                <w:color w:val="000000"/>
                <w:sz w:val="21"/>
                <w:szCs w:val="21"/>
              </w:rPr>
              <w:instrText xml:space="preserve"> ADDIN EN.CITE.DATA </w:instrText>
            </w:r>
            <w:r>
              <w:rPr>
                <w:rFonts w:hint="default" w:ascii="Times New Roman" w:hAnsi="Times New Roman" w:eastAsia="微软雅黑" w:cs="Times New Roman"/>
                <w:b w:val="0"/>
                <w:bCs w:val="0"/>
                <w:color w:val="000000"/>
                <w:sz w:val="21"/>
                <w:szCs w:val="21"/>
              </w:rPr>
              <w:fldChar w:fldCharType="end"/>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[5]</w:t>
            </w:r>
            <w:r>
              <w:rPr>
                <w:rFonts w:hint="default" w:ascii="Times New Roman" w:hAnsi="Times New Roman" w:eastAsia="微软雅黑" w:cs="Times New Roman"/>
                <w:b w:val="0"/>
                <w:bCs w:val="0"/>
                <w:color w:val="000000"/>
                <w:sz w:val="21"/>
                <w:szCs w:val="21"/>
              </w:rPr>
              <w:fldChar w:fldCharType="end"/>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I</w:t>
            </w:r>
            <w:r>
              <w:rPr>
                <w:rFonts w:hint="default" w:ascii="Times New Roman" w:hAnsi="Times New Roman" w:eastAsia="微软雅黑" w:cs="Times New Roman"/>
                <w:b w:val="0"/>
                <w:bCs w:val="0"/>
                <w:color w:val="000000"/>
                <w:sz w:val="21"/>
                <w:szCs w:val="21"/>
              </w:rPr>
              <w:t>matinib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SJS</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CML</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Imatinib was administered at a dose of 100 mg/day along with prednisolone 40 mg/day, and prednisolone was gradually tapered and discontinued while the Imatinib dose was increased to 300 mg</w:t>
            </w:r>
            <w:r>
              <w:rPr>
                <w:rFonts w:hint="default" w:ascii="Times New Roman" w:hAnsi="Times New Roman" w:eastAsia="微软雅黑" w:cs="Times New Roman"/>
                <w:b w:val="0"/>
                <w:bCs w:val="0"/>
                <w:color w:val="000000"/>
                <w:sz w:val="21"/>
                <w:szCs w:val="21"/>
              </w:rPr>
              <w:fldChar w:fldCharType="begin"/>
            </w:r>
            <w:r>
              <w:rPr>
                <w:rFonts w:hint="default" w:ascii="Times New Roman" w:hAnsi="Times New Roman" w:eastAsia="微软雅黑" w:cs="Times New Roman"/>
                <w:b w:val="0"/>
                <w:bCs w:val="0"/>
                <w:color w:val="000000"/>
                <w:sz w:val="21"/>
                <w:szCs w:val="21"/>
              </w:rPr>
              <w:instrText xml:space="preserve"> ADDIN EN.CITE &lt;EndNote&gt;&lt;Cite&gt;&lt;Author&gt;Mahapatra&lt;/Author&gt;&lt;Year&gt;2007&lt;/Year&gt;&lt;RecNum&gt;729&lt;/RecNum&gt;&lt;DisplayText&gt;&lt;style face="superscript"&gt;[6]&lt;/style&gt;&lt;/DisplayText&gt;&lt;record&gt;&lt;rec-number&gt;729&lt;/rec-number&gt;&lt;foreign-keys&gt;&lt;key app="EN" db-id="5twxdv2tgxwzpre9p5jvaexmaps0z2patfr9" timestamp="1698068039"&gt;729&lt;/key&gt;&lt;/foreign-keys&gt;&lt;ref-type name="Journal Article"&gt;17&lt;/ref-type&gt;&lt;contributors&gt;&lt;authors&gt;&lt;author&gt;Mahapatra, M.&lt;/author&gt;&lt;author&gt;Mishra, P.&lt;/author&gt;&lt;author&gt;Kumar, R.&lt;/author&gt;&lt;/authors&gt;&lt;/contributors&gt;&lt;titles&gt;&lt;title&gt;Imatinib-induced Stevens-Johnson syndrome: recurrence after re-challenge with a lower dose&lt;/title&gt;&lt;secondary-title&gt;Ann Hematol&lt;/secondary-title&gt;&lt;/titles&gt;&lt;periodical&gt;&lt;full-title&gt;Ann Hematol&lt;/full-title&gt;&lt;/periodical&gt;&lt;pages&gt;537-8&lt;/pages&gt;&lt;volume&gt;86&lt;/volume&gt;&lt;number&gt;7&lt;/number&gt;&lt;edition&gt;2007/02/09&lt;/edition&gt;&lt;keywords&gt;&lt;keyword&gt;Benzamides&lt;/keyword&gt;&lt;keyword&gt;Dose-Response Relationship, Drug&lt;/keyword&gt;&lt;keyword&gt;Female&lt;/keyword&gt;&lt;keyword&gt;Humans&lt;/keyword&gt;&lt;keyword&gt;Imatinib Mesylate&lt;/keyword&gt;&lt;keyword&gt;Leukemia, Myelogenous, Chronic, BCR-ABL Positive/*drug therapy&lt;/keyword&gt;&lt;keyword&gt;Middle Aged&lt;/keyword&gt;&lt;keyword&gt;Piperazines/administration &amp;amp; dosage/*adverse effects&lt;/keyword&gt;&lt;keyword&gt;Protein Kinase Inhibitors/administration &amp;amp; dosage/*adverse effects&lt;/keyword&gt;&lt;keyword&gt;Pyrimidines/administration &amp;amp; dosage/*adverse effects&lt;/keyword&gt;&lt;keyword&gt;Recurrence&lt;/keyword&gt;&lt;keyword&gt;Stevens-Johnson Syndrome/*chemically induced&lt;/keyword&gt;&lt;/keywords&gt;&lt;dates&gt;&lt;year&gt;2007&lt;/year&gt;&lt;pub-dates&gt;&lt;date&gt;Jul&lt;/date&gt;&lt;/pub-dates&gt;&lt;/dates&gt;&lt;isbn&gt;0939-5555 (Print)&amp;#xD;0939-5555&lt;/isbn&gt;&lt;accession-num&gt;17287945&lt;/accession-num&gt;&lt;urls&gt;&lt;/urls&gt;&lt;electronic-resource-num&gt;10.1007/s00277-007-0265-y&lt;/electronic-resource-num&gt;&lt;remote-database-provider&gt;NLM&lt;/remote-database-provider&gt;&lt;language&gt;eng&lt;/language&gt;&lt;/record&gt;&lt;/Cite&gt;&lt;/EndNote&gt;</w:instrText>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[6]</w:t>
            </w:r>
            <w:r>
              <w:rPr>
                <w:rFonts w:hint="default" w:ascii="Times New Roman" w:hAnsi="Times New Roman" w:eastAsia="微软雅黑" w:cs="Times New Roman"/>
                <w:b w:val="0"/>
                <w:bCs w:val="0"/>
                <w:color w:val="000000"/>
                <w:sz w:val="21"/>
                <w:szCs w:val="21"/>
              </w:rPr>
              <w:fldChar w:fldCharType="end"/>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lang w:eastAsia="zh-CN"/>
              </w:rPr>
              <w:t>I</w:t>
            </w:r>
            <w:r>
              <w:rPr>
                <w:rFonts w:hint="default" w:ascii="Times New Roman" w:hAnsi="Times New Roman" w:eastAsia="微软雅黑" w:cs="Times New Roman"/>
                <w:b w:val="0"/>
                <w:bCs w:val="0"/>
                <w:color w:val="000000"/>
                <w:sz w:val="21"/>
                <w:szCs w:val="21"/>
              </w:rPr>
              <w:t>matinib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SJS</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CML</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Imatinib 100 mg/d in combination with prednisolone 30 mg/d was administered. Later, Imatinib was increased to 400 mg/d, and prednisolone was decreased to 10 mg/d</w:t>
            </w:r>
            <w:r>
              <w:rPr>
                <w:rFonts w:hint="default" w:ascii="Times New Roman" w:hAnsi="Times New Roman" w:eastAsia="微软雅黑" w:cs="Times New Roman"/>
                <w:b w:val="0"/>
                <w:bCs w:val="0"/>
                <w:color w:val="000000"/>
                <w:sz w:val="21"/>
                <w:szCs w:val="21"/>
              </w:rPr>
              <w:fldChar w:fldCharType="begin"/>
            </w:r>
            <w:r>
              <w:rPr>
                <w:rFonts w:hint="default" w:ascii="Times New Roman" w:hAnsi="Times New Roman" w:eastAsia="微软雅黑" w:cs="Times New Roman"/>
                <w:b w:val="0"/>
                <w:bCs w:val="0"/>
                <w:color w:val="000000"/>
                <w:sz w:val="21"/>
                <w:szCs w:val="21"/>
              </w:rPr>
              <w:instrText xml:space="preserve"> ADDIN EN.CITE &lt;EndNote&gt;&lt;Cite&gt;&lt;Author&gt;Sanchez-Gonzalez&lt;/Author&gt;&lt;Year&gt;2003&lt;/Year&gt;&lt;RecNum&gt;734&lt;/RecNum&gt;&lt;DisplayText&gt;&lt;style face="superscript"&gt;[7]&lt;/style&gt;&lt;/DisplayText&gt;&lt;record&gt;&lt;rec-number&gt;734&lt;/rec-number&gt;&lt;foreign-keys&gt;&lt;key app="EN" db-id="5twxdv2tgxwzpre9p5jvaexmaps0z2patfr9" timestamp="1698069254"&gt;734&lt;/key&gt;&lt;/foreign-keys&gt;&lt;ref-type name="Journal Article"&gt;17&lt;/ref-type&gt;&lt;contributors&gt;&lt;authors&gt;&lt;author&gt;Sanchez-Gonzalez, B.&lt;/author&gt;&lt;author&gt;Pascual-Ramirez, J. C.&lt;/author&gt;&lt;author&gt;Fernandez-Abellan, P.&lt;/author&gt;&lt;author&gt;Belinchon-Romero, I.&lt;/author&gt;&lt;author&gt;Rivas, C.&lt;/author&gt;&lt;author&gt;Vegara-Aguilera, G.&lt;/author&gt;&lt;/authors&gt;&lt;/contributors&gt;&lt;titles&gt;&lt;title&gt;Severe skin reaction to imatinib in a case of Philadelphia-positive acute lymphoblastic leukemia&lt;/title&gt;&lt;secondary-title&gt;Blood&lt;/secondary-title&gt;&lt;/titles&gt;&lt;periodical&gt;&lt;full-title&gt;Blood&lt;/full-title&gt;&lt;/periodical&gt;&lt;pages&gt;2446&lt;/pages&gt;&lt;volume&gt;101&lt;/volume&gt;&lt;number&gt;6&lt;/number&gt;&lt;edition&gt;2003/03/01&lt;/edition&gt;&lt;keywords&gt;&lt;keyword&gt;Aged&lt;/keyword&gt;&lt;keyword&gt;Antineoplastic Agents/*adverse effects&lt;/keyword&gt;&lt;keyword&gt;Benzamides&lt;/keyword&gt;&lt;keyword&gt;Female&lt;/keyword&gt;&lt;keyword&gt;Humans&lt;/keyword&gt;&lt;keyword&gt;Imatinib Mesylate&lt;/keyword&gt;&lt;keyword&gt;*Philadelphia Chromosome&lt;/keyword&gt;&lt;keyword&gt;Piperazines/*adverse effects&lt;/keyword&gt;&lt;keyword&gt;Precursor Cell Lymphoblastic Leukemia-Lymphoma/*drug therapy/*genetics&lt;/keyword&gt;&lt;keyword&gt;Pyrimidines/*adverse effects&lt;/keyword&gt;&lt;keyword&gt;Skin Diseases/*chemically induced&lt;/keyword&gt;&lt;/keywords&gt;&lt;dates&gt;&lt;year&gt;2003&lt;/year&gt;&lt;pub-dates&gt;&lt;date&gt;Mar 15&lt;/date&gt;&lt;/pub-dates&gt;&lt;/dates&gt;&lt;isbn&gt;0006-4971 (Print)&amp;#xD;0006-4971&lt;/isbn&gt;&lt;accession-num&gt;12609964&lt;/accession-num&gt;&lt;urls&gt;&lt;/urls&gt;&lt;electronic-resource-num&gt;10.1182/blood-2002-12-3696&lt;/electronic-resource-num&gt;&lt;remote-database-provider&gt;NLM&lt;/remote-database-provider&gt;&lt;language&gt;eng&lt;/language&gt;&lt;/record&gt;&lt;/Cite&gt;&lt;/EndNote&gt;</w:instrText>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[7]</w:t>
            </w:r>
            <w:r>
              <w:rPr>
                <w:rFonts w:hint="default" w:ascii="Times New Roman" w:hAnsi="Times New Roman" w:eastAsia="微软雅黑" w:cs="Times New Roman"/>
                <w:b w:val="0"/>
                <w:bCs w:val="0"/>
                <w:color w:val="000000"/>
                <w:sz w:val="21"/>
                <w:szCs w:val="21"/>
              </w:rPr>
              <w:fldChar w:fldCharType="end"/>
            </w:r>
          </w:p>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I</w:t>
            </w:r>
            <w:r>
              <w:rPr>
                <w:rFonts w:hint="default" w:ascii="Times New Roman" w:hAnsi="Times New Roman" w:eastAsia="微软雅黑" w:cs="Times New Roman"/>
                <w:b w:val="0"/>
                <w:bCs w:val="0"/>
                <w:color w:val="000000"/>
                <w:sz w:val="21"/>
                <w:szCs w:val="21"/>
              </w:rPr>
              <w:t>matinib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SJS</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CML</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The dose of 300 mg/d of Imatinib, in combination with steroids, did not result in a rash. Subsequently, the steroids were tapered</w:t>
            </w:r>
            <w:r>
              <w:rPr>
                <w:rFonts w:hint="default" w:ascii="Times New Roman" w:hAnsi="Times New Roman" w:eastAsia="微软雅黑" w:cs="Times New Roman"/>
                <w:b w:val="0"/>
                <w:bCs w:val="0"/>
                <w:color w:val="000000"/>
                <w:sz w:val="21"/>
                <w:szCs w:val="21"/>
              </w:rPr>
              <w:fldChar w:fldCharType="begin"/>
            </w:r>
            <w:r>
              <w:rPr>
                <w:rFonts w:hint="default" w:ascii="Times New Roman" w:hAnsi="Times New Roman" w:eastAsia="微软雅黑" w:cs="Times New Roman"/>
                <w:b w:val="0"/>
                <w:bCs w:val="0"/>
                <w:color w:val="000000"/>
                <w:sz w:val="21"/>
                <w:szCs w:val="21"/>
              </w:rPr>
              <w:instrText xml:space="preserve"> ADDIN EN.CITE &lt;EndNote&gt;&lt;Cite&gt;&lt;Author&gt;Rule&lt;/Author&gt;&lt;Year&gt;2002&lt;/Year&gt;&lt;RecNum&gt;733&lt;/RecNum&gt;&lt;DisplayText&gt;&lt;style face="superscript"&gt;[8]&lt;/style&gt;&lt;/DisplayText&gt;&lt;record&gt;&lt;rec-number&gt;733&lt;/rec-number&gt;&lt;foreign-keys&gt;&lt;key app="EN" db-id="5twxdv2tgxwzpre9p5jvaexmaps0z2patfr9" timestamp="1698069027"&gt;733&lt;/key&gt;&lt;/foreign-keys&gt;&lt;ref-type name="Journal Article"&gt;17&lt;/ref-type&gt;&lt;contributors&gt;&lt;authors&gt;&lt;author&gt;Rule, S. A.&lt;/author&gt;&lt;author&gt;O&amp;apos;Brien, S. G.&lt;/author&gt;&lt;author&gt;Crossman, L. C.&lt;/author&gt;&lt;/authors&gt;&lt;/contributors&gt;&lt;titles&gt;&lt;title&gt;Managing cutaneous reactions to imatinib therapy&lt;/title&gt;&lt;secondary-title&gt;Blood&lt;/secondary-title&gt;&lt;/titles&gt;&lt;periodical&gt;&lt;full-title&gt;Blood&lt;/full-title&gt;&lt;/periodical&gt;&lt;pages&gt;3434-5&lt;/pages&gt;&lt;volume&gt;100&lt;/volume&gt;&lt;number&gt;9&lt;/number&gt;&lt;edition&gt;2002/11/05&lt;/edition&gt;&lt;keywords&gt;&lt;keyword&gt;Adult&lt;/keyword&gt;&lt;keyword&gt;Aged&lt;/keyword&gt;&lt;keyword&gt;Benzamides&lt;/keyword&gt;&lt;keyword&gt;Drug Eruptions/*drug therapy/etiology&lt;/keyword&gt;&lt;keyword&gt;Exanthema/drug therapy/etiology&lt;/keyword&gt;&lt;keyword&gt;Female&lt;/keyword&gt;&lt;keyword&gt;Humans&lt;/keyword&gt;&lt;keyword&gt;Imatinib Mesylate&lt;/keyword&gt;&lt;keyword&gt;Immunosuppressive Agents/*therapeutic use&lt;/keyword&gt;&lt;keyword&gt;Immunotherapy/*adverse effects&lt;/keyword&gt;&lt;keyword&gt;Leukemia, Myeloid, Chronic-Phase/therapy&lt;/keyword&gt;&lt;keyword&gt;Piperazines/administration &amp;amp; dosage/*adverse effects&lt;/keyword&gt;&lt;keyword&gt;Prednisolone/*therapeutic use&lt;/keyword&gt;&lt;keyword&gt;Pyrimidines/administration &amp;amp; dosage/*adverse effects&lt;/keyword&gt;&lt;keyword&gt;Stevens-Johnson Syndrome/*drug therapy/etiology&lt;/keyword&gt;&lt;/keywords&gt;&lt;dates&gt;&lt;year&gt;2002&lt;/year&gt;&lt;pub-dates&gt;&lt;date&gt;Nov 1&lt;/date&gt;&lt;/pub-dates&gt;&lt;/dates&gt;&lt;isbn&gt;0006-4971 (Print)&amp;#xD;0006-4971&lt;/isbn&gt;&lt;accession-num&gt;12412577&lt;/accession-num&gt;&lt;urls&gt;&lt;/urls&gt;&lt;electronic-resource-num&gt;10.1182/blood-2002-08-2431&lt;/electronic-resource-num&gt;&lt;remote-database-provider&gt;NLM&lt;/remote-database-provider&gt;&lt;language&gt;eng&lt;/language&gt;&lt;/record&gt;&lt;/Cite&gt;&lt;/EndNote&gt;</w:instrText>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[8]</w:t>
            </w:r>
            <w:r>
              <w:rPr>
                <w:rFonts w:hint="default" w:ascii="Times New Roman" w:hAnsi="Times New Roman" w:eastAsia="微软雅黑" w:cs="Times New Roman"/>
                <w:b w:val="0"/>
                <w:bCs w:val="0"/>
                <w:color w:val="000000"/>
                <w:sz w:val="21"/>
                <w:szCs w:val="21"/>
              </w:rPr>
              <w:fldChar w:fldCharType="end"/>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I</w:t>
            </w:r>
            <w:r>
              <w:rPr>
                <w:rFonts w:hint="default" w:ascii="Times New Roman" w:hAnsi="Times New Roman" w:eastAsia="微软雅黑" w:cs="Times New Roman"/>
                <w:b w:val="0"/>
                <w:bCs w:val="0"/>
                <w:color w:val="000000"/>
                <w:sz w:val="21"/>
                <w:szCs w:val="21"/>
              </w:rPr>
              <w:t>matinib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bookmarkStart w:id="12" w:name="OLE_LINK337"/>
            <w:bookmarkStart w:id="13" w:name="OLE_LINK338"/>
            <w:r>
              <w:rPr>
                <w:rFonts w:hint="default" w:ascii="Times New Roman" w:hAnsi="Times New Roman" w:eastAsia="微软雅黑" w:cs="Times New Roman"/>
                <w:b w:val="0"/>
                <w:bCs w:val="0"/>
                <w:color w:val="000000"/>
                <w:sz w:val="21"/>
                <w:szCs w:val="21"/>
              </w:rPr>
              <w:t>SJS</w:t>
            </w:r>
            <w:bookmarkEnd w:id="12"/>
            <w:bookmarkEnd w:id="13"/>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G</w:t>
            </w:r>
            <w:r>
              <w:rPr>
                <w:rFonts w:hint="default" w:ascii="Times New Roman" w:hAnsi="Times New Roman" w:eastAsia="微软雅黑" w:cs="Times New Roman"/>
                <w:b w:val="0"/>
                <w:bCs w:val="0"/>
                <w:color w:val="000000"/>
                <w:sz w:val="21"/>
                <w:szCs w:val="21"/>
              </w:rPr>
              <w:t>astrointestinal stromal tumor</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 xml:space="preserve">At 300 mg/day of </w:t>
            </w:r>
            <w:r>
              <w:rPr>
                <w:rFonts w:hint="default" w:ascii="Times New Roman" w:hAnsi="Times New Roman" w:eastAsia="微软雅黑" w:cs="Times New Roman"/>
                <w:b w:val="0"/>
                <w:bCs w:val="0"/>
                <w:color w:val="000000"/>
                <w:sz w:val="21"/>
                <w:szCs w:val="21"/>
                <w:lang w:eastAsia="zh-CN"/>
              </w:rPr>
              <w:t>i</w:t>
            </w:r>
            <w:r>
              <w:rPr>
                <w:rFonts w:hint="default" w:ascii="Times New Roman" w:hAnsi="Times New Roman" w:eastAsia="微软雅黑" w:cs="Times New Roman"/>
                <w:b w:val="0"/>
                <w:bCs w:val="0"/>
                <w:color w:val="000000"/>
                <w:sz w:val="21"/>
                <w:szCs w:val="21"/>
              </w:rPr>
              <w:t>matinib, 25 mg/day of prednisone, and 5 mg/day of desloratadine, eyelid and lip swelling occurred after 24 hours, accompanied by a rash all over the body</w:t>
            </w:r>
            <w:r>
              <w:rPr>
                <w:rFonts w:hint="default" w:ascii="Times New Roman" w:hAnsi="Times New Roman" w:eastAsia="微软雅黑" w:cs="Times New Roman"/>
                <w:b w:val="0"/>
                <w:bCs w:val="0"/>
                <w:color w:val="000000"/>
                <w:sz w:val="21"/>
                <w:szCs w:val="21"/>
              </w:rPr>
              <w:fldChar w:fldCharType="begin">
                <w:fldData xml:space="preserve">PEVuZE5vdGU+PENpdGU+PEF1dGhvcj5TZXZlcmlubzwvQXV0aG9yPjxZZWFyPjIwMDU8L1llYXI+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</w:fldData>
              </w:fldChar>
            </w:r>
            <w:r>
              <w:rPr>
                <w:rFonts w:hint="default" w:ascii="Times New Roman" w:hAnsi="Times New Roman" w:eastAsia="微软雅黑" w:cs="Times New Roman"/>
                <w:b w:val="0"/>
                <w:bCs w:val="0"/>
                <w:color w:val="000000"/>
                <w:sz w:val="21"/>
                <w:szCs w:val="21"/>
              </w:rPr>
              <w:instrText xml:space="preserve"> ADDIN EN.CITE </w:instrText>
            </w:r>
            <w:r>
              <w:rPr>
                <w:rFonts w:hint="default" w:ascii="Times New Roman" w:hAnsi="Times New Roman" w:eastAsia="微软雅黑" w:cs="Times New Roman"/>
                <w:b w:val="0"/>
                <w:bCs w:val="0"/>
                <w:color w:val="000000"/>
                <w:sz w:val="21"/>
                <w:szCs w:val="21"/>
              </w:rPr>
              <w:fldChar w:fldCharType="begin">
                <w:fldData xml:space="preserve">PEVuZE5vdGU+PENpdGU+PEF1dGhvcj5TZXZlcmlubzwvQXV0aG9yPjxZZWFyPjIwMDU8L1llYXI+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</w:fldData>
              </w:fldChar>
            </w:r>
            <w:r>
              <w:rPr>
                <w:rFonts w:hint="default" w:ascii="Times New Roman" w:hAnsi="Times New Roman" w:eastAsia="微软雅黑" w:cs="Times New Roman"/>
                <w:b w:val="0"/>
                <w:bCs w:val="0"/>
                <w:color w:val="000000"/>
                <w:sz w:val="21"/>
                <w:szCs w:val="21"/>
              </w:rPr>
              <w:instrText xml:space="preserve"> ADDIN EN.CITE.DATA </w:instrText>
            </w:r>
            <w:r>
              <w:rPr>
                <w:rFonts w:hint="default" w:ascii="Times New Roman" w:hAnsi="Times New Roman" w:eastAsia="微软雅黑" w:cs="Times New Roman"/>
                <w:b w:val="0"/>
                <w:bCs w:val="0"/>
                <w:color w:val="000000"/>
                <w:sz w:val="21"/>
                <w:szCs w:val="21"/>
              </w:rPr>
              <w:fldChar w:fldCharType="end"/>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[9]</w:t>
            </w:r>
            <w:r>
              <w:rPr>
                <w:rFonts w:hint="default" w:ascii="Times New Roman" w:hAnsi="Times New Roman" w:eastAsia="微软雅黑" w:cs="Times New Roman"/>
                <w:b w:val="0"/>
                <w:bCs w:val="0"/>
                <w:color w:val="000000"/>
                <w:sz w:val="21"/>
                <w:szCs w:val="21"/>
              </w:rPr>
              <w:fldChar w:fldCharType="end"/>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Afatinib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rPr>
              <w:t>SJS</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L</w:t>
            </w:r>
            <w:r>
              <w:rPr>
                <w:rFonts w:hint="default" w:ascii="Times New Roman" w:hAnsi="Times New Roman" w:eastAsia="微软雅黑" w:cs="Times New Roman"/>
                <w:b w:val="0"/>
                <w:bCs w:val="0"/>
                <w:color w:val="000000"/>
                <w:sz w:val="21"/>
                <w:szCs w:val="21"/>
              </w:rPr>
              <w:t>ung adenocarcinoma</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w:t>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Erlotinib (liver damage)</w:t>
            </w:r>
          </w:p>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lang w:eastAsia="zh-CN"/>
              </w:rPr>
              <w:t>G</w:t>
            </w:r>
            <w:r>
              <w:rPr>
                <w:rFonts w:hint="default" w:ascii="Times New Roman" w:hAnsi="Times New Roman" w:eastAsia="微软雅黑" w:cs="Times New Roman"/>
                <w:b w:val="0"/>
                <w:bCs w:val="0"/>
                <w:color w:val="000000"/>
                <w:sz w:val="21"/>
                <w:szCs w:val="21"/>
              </w:rPr>
              <w:t>efitinib (liver damage)</w:t>
            </w:r>
            <w:r>
              <w:rPr>
                <w:rFonts w:hint="default" w:ascii="Times New Roman" w:hAnsi="Times New Roman" w:cs="Times New Roman"/>
                <w:b w:val="0"/>
                <w:bCs w:val="0"/>
                <w:sz w:val="21"/>
                <w:szCs w:val="21"/>
              </w:rPr>
              <w:t xml:space="preserve"> </w:t>
            </w:r>
            <w:r>
              <w:rPr>
                <w:rFonts w:hint="default" w:ascii="Times New Roman" w:hAnsi="Times New Roman" w:eastAsia="微软雅黑" w:cs="Times New Roman"/>
                <w:b w:val="0"/>
                <w:bCs w:val="0"/>
                <w:color w:val="000000"/>
                <w:sz w:val="21"/>
                <w:szCs w:val="21"/>
              </w:rPr>
              <w:fldChar w:fldCharType="begin"/>
            </w:r>
            <w:r>
              <w:rPr>
                <w:rFonts w:hint="default" w:ascii="Times New Roman" w:hAnsi="Times New Roman" w:eastAsia="微软雅黑" w:cs="Times New Roman"/>
                <w:b w:val="0"/>
                <w:bCs w:val="0"/>
                <w:color w:val="000000"/>
                <w:sz w:val="21"/>
                <w:szCs w:val="21"/>
              </w:rPr>
              <w:instrText xml:space="preserve"> ADDIN EN.CITE &lt;EndNote&gt;&lt;Cite&gt;&lt;Author&gt;Honda&lt;/Author&gt;&lt;Year&gt;2016&lt;/Year&gt;&lt;RecNum&gt;724&lt;/RecNum&gt;&lt;DisplayText&gt;&lt;style face="superscript"&gt;[10]&lt;/style&gt;&lt;/DisplayText&gt;&lt;record&gt;&lt;rec-number&gt;724&lt;/rec-number&gt;&lt;foreign-keys&gt;&lt;key app="EN" db-id="5twxdv2tgxwzpre9p5jvaexmaps0z2patfr9" timestamp="1698066337"&gt;724&lt;/key&gt;&lt;/foreign-keys&gt;&lt;ref-type name="Journal Article"&gt;17&lt;/ref-type&gt;&lt;contributors&gt;&lt;authors&gt;&lt;author&gt;Honda, Y.&lt;/author&gt;&lt;author&gt;Hattori, Y.&lt;/author&gt;&lt;author&gt;Katsura, S.&lt;/author&gt;&lt;author&gt;Terashima, T.&lt;/author&gt;&lt;author&gt;Manabe, T.&lt;/author&gt;&lt;author&gt;Otsuka, A.&lt;/author&gt;&lt;author&gt;Miyachi, Y.&lt;/author&gt;&lt;/authors&gt;&lt;/contributors&gt;&lt;auth-address&gt;Division of Dermatology, Shiga Medical Center for Adults, Shiga.&amp;#xD;Division of Pathology, Shiga Medical Center for Adults, Shiga.&amp;#xD;Department of Dermatology, Kyoto University Graduate School of Medicine, Kyoto, Japan.&lt;/auth-address&gt;&lt;titles&gt;&lt;title&gt;Stevens-Johnson syndrome-like erosive dermatitis possibly related to afatinib&lt;/title&gt;&lt;secondary-title&gt;Eur J Dermatol&lt;/secondary-title&gt;&lt;/titles&gt;&lt;periodical&gt;&lt;full-title&gt;Eur J Dermatol&lt;/full-title&gt;&lt;/periodical&gt;&lt;pages&gt;413-4&lt;/pages&gt;&lt;volume&gt;26&lt;/volume&gt;&lt;number&gt;4&lt;/number&gt;&lt;edition&gt;2016/05/24&lt;/edition&gt;&lt;keywords&gt;&lt;keyword&gt;Adenocarcinoma/*drug therapy&lt;/keyword&gt;&lt;keyword&gt;Afatinib&lt;/keyword&gt;&lt;keyword&gt;Aged&lt;/keyword&gt;&lt;keyword&gt;Antineoplastic Agents/*adverse effects&lt;/keyword&gt;&lt;keyword&gt;Drug Eruptions/*etiology&lt;/keyword&gt;&lt;keyword&gt;Female&lt;/keyword&gt;&lt;keyword&gt;Humans&lt;/keyword&gt;&lt;keyword&gt;Lung Neoplasms/*drug therapy&lt;/keyword&gt;&lt;keyword&gt;Quinazolines/*adverse effects&lt;/keyword&gt;&lt;/keywords&gt;&lt;dates&gt;&lt;year&gt;2016&lt;/year&gt;&lt;pub-dates&gt;&lt;date&gt;Aug 1&lt;/date&gt;&lt;/pub-dates&gt;&lt;/dates&gt;&lt;isbn&gt;1167-1122&lt;/isbn&gt;&lt;accession-num&gt;27212422&lt;/accession-num&gt;&lt;urls&gt;&lt;/urls&gt;&lt;electronic-resource-num&gt;10.1684/ejd.2016.2807&lt;/electronic-resource-num&gt;&lt;remote-database-provider&gt;NLM&lt;/remote-database-provider&gt;&lt;language&gt;eng&lt;/language&gt;&lt;/record&gt;&lt;/Cite&gt;&lt;/EndNote&gt;</w:instrText>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[10]</w:t>
            </w:r>
            <w:r>
              <w:rPr>
                <w:rFonts w:hint="default" w:ascii="Times New Roman" w:hAnsi="Times New Roman" w:eastAsia="微软雅黑" w:cs="Times New Roman"/>
                <w:b w:val="0"/>
                <w:bCs w:val="0"/>
                <w:color w:val="000000"/>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Cetuximab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rPr>
              <w:t>SJS</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C</w:t>
            </w:r>
            <w:r>
              <w:rPr>
                <w:rFonts w:hint="default" w:ascii="Times New Roman" w:hAnsi="Times New Roman" w:eastAsia="微软雅黑" w:cs="Times New Roman"/>
                <w:b w:val="0"/>
                <w:bCs w:val="0"/>
                <w:color w:val="000000"/>
                <w:sz w:val="21"/>
                <w:szCs w:val="21"/>
              </w:rPr>
              <w:t>olon adenocarcinoma</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w:t>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rPr>
              <w:t>Panitumumab (SJS)</w:t>
            </w:r>
            <w:r>
              <w:rPr>
                <w:rFonts w:hint="default" w:ascii="Times New Roman" w:hAnsi="Times New Roman" w:cs="Times New Roman"/>
                <w:b w:val="0"/>
                <w:bCs w:val="0"/>
                <w:sz w:val="21"/>
                <w:szCs w:val="21"/>
              </w:rPr>
              <w:t xml:space="preserve"> </w:t>
            </w:r>
            <w:r>
              <w:rPr>
                <w:rFonts w:hint="default" w:ascii="Times New Roman" w:hAnsi="Times New Roman" w:eastAsia="微软雅黑" w:cs="Times New Roman"/>
                <w:b w:val="0"/>
                <w:bCs w:val="0"/>
                <w:color w:val="000000"/>
                <w:sz w:val="21"/>
                <w:szCs w:val="21"/>
              </w:rPr>
              <w:fldChar w:fldCharType="begin"/>
            </w:r>
            <w:r>
              <w:rPr>
                <w:rFonts w:hint="default" w:ascii="Times New Roman" w:hAnsi="Times New Roman" w:eastAsia="微软雅黑" w:cs="Times New Roman"/>
                <w:b w:val="0"/>
                <w:bCs w:val="0"/>
                <w:color w:val="000000"/>
                <w:sz w:val="21"/>
                <w:szCs w:val="21"/>
              </w:rPr>
              <w:instrText xml:space="preserve"> ADDIN EN.CITE &lt;EndNote&gt;&lt;Cite&gt;&lt;Author&gt;Pantano&lt;/Author&gt;&lt;Year&gt;2009&lt;/Year&gt;&lt;RecNum&gt;723&lt;/RecNum&gt;&lt;DisplayText&gt;&lt;style face="superscript"&gt;[11]&lt;/style&gt;&lt;/DisplayText&gt;&lt;record&gt;&lt;rec-number&gt;723&lt;/rec-number&gt;&lt;foreign-keys&gt;&lt;key app="EN" db-id="5twxdv2tgxwzpre9p5jvaexmaps0z2patfr9" timestamp="1698065488"&gt;723&lt;/key&gt;&lt;/foreign-keys&gt;&lt;ref-type name="Journal Article"&gt;17&lt;/ref-type&gt;&lt;contributors&gt;&lt;authors&gt;&lt;author&gt;Pantano, F.&lt;/author&gt;&lt;author&gt;Silletta, M.&lt;/author&gt;&lt;author&gt;Iovieno, A.&lt;/author&gt;&lt;author&gt;Vincenzi, B.&lt;/author&gt;&lt;author&gt;Santini, D.&lt;/author&gt;&lt;author&gt;Galluzzo, S.&lt;/author&gt;&lt;author&gt;Bonini, S.&lt;/author&gt;&lt;author&gt;Tonini, G.&lt;/author&gt;&lt;/authors&gt;&lt;/contributors&gt;&lt;titles&gt;&lt;title&gt;Stevens-Johnson syndrome associated with reduced tear production complicating the use of cetuximab and panitunumab&lt;/title&gt;&lt;secondary-title&gt;Int J Colorectal Dis&lt;/secondary-title&gt;&lt;/titles&gt;&lt;periodical&gt;&lt;full-title&gt;Int J Colorectal Dis&lt;/full-title&gt;&lt;/periodical&gt;&lt;pages&gt;1247-8&lt;/pages&gt;&lt;volume&gt;24&lt;/volume&gt;&lt;number&gt;10&lt;/number&gt;&lt;edition&gt;2009/02/20&lt;/edition&gt;&lt;keywords&gt;&lt;keyword&gt;Antibodies, Monoclonal/*adverse effects/therapeutic use&lt;/keyword&gt;&lt;keyword&gt;Antibodies, Monoclonal, Humanized&lt;/keyword&gt;&lt;keyword&gt;Cetuximab&lt;/keyword&gt;&lt;keyword&gt;Female&lt;/keyword&gt;&lt;keyword&gt;Humans&lt;/keyword&gt;&lt;keyword&gt;Lung Neoplasms/drug therapy/secondary&lt;/keyword&gt;&lt;keyword&gt;Middle Aged&lt;/keyword&gt;&lt;keyword&gt;Stevens-Johnson Syndrome/*etiology&lt;/keyword&gt;&lt;keyword&gt;Tears/*metabolism&lt;/keyword&gt;&lt;/keywords&gt;&lt;dates&gt;&lt;year&gt;2009&lt;/year&gt;&lt;pub-dates&gt;&lt;date&gt;Oct&lt;/date&gt;&lt;/pub-dates&gt;&lt;/dates&gt;&lt;isbn&gt;0179-1958&lt;/isbn&gt;&lt;accession-num&gt;19225787&lt;/accession-num&gt;&lt;urls&gt;&lt;/urls&gt;&lt;electronic-resource-num&gt;10.1007/s00384-009-0676-4&lt;/electronic-resource-num&gt;&lt;remote-database-provider&gt;NLM&lt;/remote-database-provider&gt;&lt;language&gt;eng&lt;/language&gt;&lt;/record&gt;&lt;/Cite&gt;&lt;/EndNote&gt;</w:instrText>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[11]</w:t>
            </w:r>
            <w:r>
              <w:rPr>
                <w:rFonts w:hint="default" w:ascii="Times New Roman" w:hAnsi="Times New Roman" w:eastAsia="微软雅黑" w:cs="Times New Roman"/>
                <w:b w:val="0"/>
                <w:bCs w:val="0"/>
                <w:color w:val="000000"/>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Sorafenib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rPr>
              <w:t>SJS</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H</w:t>
            </w:r>
            <w:r>
              <w:rPr>
                <w:rFonts w:hint="default" w:ascii="Times New Roman" w:hAnsi="Times New Roman" w:eastAsia="微软雅黑" w:cs="Times New Roman"/>
                <w:b w:val="0"/>
                <w:bCs w:val="0"/>
                <w:color w:val="000000"/>
                <w:sz w:val="21"/>
                <w:szCs w:val="21"/>
              </w:rPr>
              <w:t>epatocellular carcinoma</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Resumed the administration of sorafenib, but discontinued it the following day due to rash and high fever</w:t>
            </w:r>
            <w:r>
              <w:rPr>
                <w:rFonts w:hint="default" w:ascii="Times New Roman" w:hAnsi="Times New Roman" w:cs="Times New Roman"/>
                <w:b w:val="0"/>
                <w:bCs w:val="0"/>
                <w:sz w:val="21"/>
                <w:szCs w:val="21"/>
              </w:rPr>
              <w:t xml:space="preserve"> </w:t>
            </w:r>
            <w:r>
              <w:rPr>
                <w:rFonts w:hint="default" w:ascii="Times New Roman" w:hAnsi="Times New Roman" w:eastAsia="微软雅黑" w:cs="Times New Roman"/>
                <w:b w:val="0"/>
                <w:bCs w:val="0"/>
                <w:color w:val="000000"/>
                <w:sz w:val="21"/>
                <w:szCs w:val="21"/>
              </w:rPr>
              <w:fldChar w:fldCharType="begin">
                <w:fldData xml:space="preserve">PEVuZE5vdGU+PENpdGU+PEF1dGhvcj5Tb2huPC9BdXRob3I+PFllYXI+MjAxNTwvWWVhcj48UmVj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</w:fldData>
              </w:fldChar>
            </w:r>
            <w:r>
              <w:rPr>
                <w:rFonts w:hint="default" w:ascii="Times New Roman" w:hAnsi="Times New Roman" w:eastAsia="微软雅黑" w:cs="Times New Roman"/>
                <w:b w:val="0"/>
                <w:bCs w:val="0"/>
                <w:color w:val="000000"/>
                <w:sz w:val="21"/>
                <w:szCs w:val="21"/>
              </w:rPr>
              <w:instrText xml:space="preserve"> ADDIN EN.CITE </w:instrText>
            </w:r>
            <w:r>
              <w:rPr>
                <w:rFonts w:hint="default" w:ascii="Times New Roman" w:hAnsi="Times New Roman" w:eastAsia="微软雅黑" w:cs="Times New Roman"/>
                <w:b w:val="0"/>
                <w:bCs w:val="0"/>
                <w:color w:val="000000"/>
                <w:sz w:val="21"/>
                <w:szCs w:val="21"/>
              </w:rPr>
              <w:fldChar w:fldCharType="begin">
                <w:fldData xml:space="preserve">PEVuZE5vdGU+PENpdGU+PEF1dGhvcj5Tb2huPC9BdXRob3I+PFllYXI+MjAxNTwvWWVhcj48UmVj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</w:fldData>
              </w:fldChar>
            </w:r>
            <w:r>
              <w:rPr>
                <w:rFonts w:hint="default" w:ascii="Times New Roman" w:hAnsi="Times New Roman" w:eastAsia="微软雅黑" w:cs="Times New Roman"/>
                <w:b w:val="0"/>
                <w:bCs w:val="0"/>
                <w:color w:val="000000"/>
                <w:sz w:val="21"/>
                <w:szCs w:val="21"/>
              </w:rPr>
              <w:instrText xml:space="preserve"> ADDIN EN.CITE.DATA </w:instrText>
            </w:r>
            <w:r>
              <w:rPr>
                <w:rFonts w:hint="default" w:ascii="Times New Roman" w:hAnsi="Times New Roman" w:eastAsia="微软雅黑" w:cs="Times New Roman"/>
                <w:b w:val="0"/>
                <w:bCs w:val="0"/>
                <w:color w:val="000000"/>
                <w:sz w:val="21"/>
                <w:szCs w:val="21"/>
              </w:rPr>
              <w:fldChar w:fldCharType="end"/>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[12]</w:t>
            </w:r>
            <w:r>
              <w:rPr>
                <w:rFonts w:hint="default" w:ascii="Times New Roman" w:hAnsi="Times New Roman" w:eastAsia="微软雅黑" w:cs="Times New Roman"/>
                <w:b w:val="0"/>
                <w:bCs w:val="0"/>
                <w:color w:val="000000"/>
                <w:sz w:val="21"/>
                <w:szCs w:val="21"/>
              </w:rPr>
              <w:fldChar w:fldCharType="end"/>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Vemurafenib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lang w:eastAsia="zh-CN"/>
              </w:rPr>
              <w:t>SJS</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M</w:t>
            </w:r>
            <w:r>
              <w:rPr>
                <w:rFonts w:hint="default" w:ascii="Times New Roman" w:hAnsi="Times New Roman" w:eastAsia="微软雅黑" w:cs="Times New Roman"/>
                <w:b w:val="0"/>
                <w:bCs w:val="0"/>
                <w:color w:val="000000"/>
                <w:sz w:val="21"/>
                <w:szCs w:val="21"/>
              </w:rPr>
              <w:t>elanoma</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bookmarkStart w:id="14" w:name="OLE_LINK342"/>
            <w:bookmarkStart w:id="15" w:name="OLE_LINK341"/>
            <w:r>
              <w:rPr>
                <w:rFonts w:hint="default" w:ascii="Times New Roman" w:hAnsi="Times New Roman" w:eastAsia="微软雅黑" w:cs="Times New Roman"/>
                <w:b w:val="0"/>
                <w:bCs w:val="0"/>
                <w:color w:val="000000"/>
                <w:sz w:val="21"/>
                <w:szCs w:val="21"/>
              </w:rPr>
              <w:t>Started with dexamethasone and gradually increased the dose of vemurafenib, with no recurrence of the rash</w:t>
            </w:r>
            <w:bookmarkEnd w:id="14"/>
            <w:bookmarkEnd w:id="15"/>
            <w:r>
              <w:rPr>
                <w:rFonts w:hint="default" w:ascii="Times New Roman" w:hAnsi="Times New Roman" w:eastAsia="微软雅黑" w:cs="Times New Roman"/>
                <w:b w:val="0"/>
                <w:bCs w:val="0"/>
                <w:color w:val="000000"/>
                <w:sz w:val="21"/>
                <w:szCs w:val="21"/>
              </w:rPr>
              <w:fldChar w:fldCharType="begin"/>
            </w:r>
            <w:r>
              <w:rPr>
                <w:rFonts w:hint="default" w:ascii="Times New Roman" w:hAnsi="Times New Roman" w:eastAsia="微软雅黑" w:cs="Times New Roman"/>
                <w:b w:val="0"/>
                <w:bCs w:val="0"/>
                <w:color w:val="000000"/>
                <w:sz w:val="21"/>
                <w:szCs w:val="21"/>
              </w:rPr>
              <w:instrText xml:space="preserve"> ADDIN EN.CITE &lt;EndNote&gt;&lt;Cite&gt;&lt;Author&gt;Minor&lt;/Author&gt;&lt;Year&gt;2012&lt;/Year&gt;&lt;RecNum&gt;735&lt;/RecNum&gt;&lt;DisplayText&gt;&lt;style face="superscript"&gt;[13]&lt;/style&gt;&lt;/DisplayText&gt;&lt;record&gt;&lt;rec-number&gt;735&lt;/rec-number&gt;&lt;foreign-keys&gt;&lt;key app="EN" db-id="5twxdv2tgxwzpre9p5jvaexmaps0z2patfr9" timestamp="1698069651"&gt;735&lt;/key&gt;&lt;/foreign-keys&gt;&lt;ref-type name="Journal Article"&gt;17&lt;/ref-type&gt;&lt;contributors&gt;&lt;authors&gt;&lt;author&gt;Minor, D. R.&lt;/author&gt;&lt;author&gt;Rodvien, R.&lt;/author&gt;&lt;author&gt;Kashani-Sabet, M.&lt;/author&gt;&lt;/authors&gt;&lt;/contributors&gt;&lt;auth-address&gt;Center for Melanoma Research and Treatment, California Pacific Medical Center, San Francisco, California, USA. minord@sutterhealth.org&lt;/auth-address&gt;&lt;titles&gt;&lt;title&gt;Successful desensitization in a case of Stevens-Johnson syndrome due to vemurafenib&lt;/title&gt;&lt;secondary-title&gt;Melanoma Res&lt;/secondary-title&gt;&lt;/titles&gt;&lt;periodical&gt;&lt;full-title&gt;Melanoma Res&lt;/full-title&gt;&lt;/periodical&gt;&lt;pages&gt;410-1&lt;/pages&gt;&lt;volume&gt;22&lt;/volume&gt;&lt;number&gt;5&lt;/number&gt;&lt;edition&gt;2012/07/26&lt;/edition&gt;&lt;keywords&gt;&lt;keyword&gt;Desensitization, Immunologic/*methods&lt;/keyword&gt;&lt;keyword&gt;Dexamethasone/*therapeutic use&lt;/keyword&gt;&lt;keyword&gt;Diphenhydramine/*therapeutic use&lt;/keyword&gt;&lt;keyword&gt;Female&lt;/keyword&gt;&lt;keyword&gt;Humans&lt;/keyword&gt;&lt;keyword&gt;Indoles/administration &amp;amp; dosage/*adverse effects&lt;/keyword&gt;&lt;keyword&gt;Middle Aged&lt;/keyword&gt;&lt;keyword&gt;Stevens-Johnson Syndrome/*chemically induced/*drug therapy/immunology&lt;/keyword&gt;&lt;keyword&gt;Sulfonamides/administration &amp;amp; dosage/*adverse effects&lt;/keyword&gt;&lt;keyword&gt;Vemurafenib&lt;/keyword&gt;&lt;/keywords&gt;&lt;dates&gt;&lt;year&gt;2012&lt;/year&gt;&lt;pub-dates&gt;&lt;date&gt;Oct&lt;/date&gt;&lt;/pub-dates&gt;&lt;/dates&gt;&lt;isbn&gt;0960-8931&lt;/isbn&gt;&lt;accession-num&gt;22828249&lt;/accession-num&gt;&lt;urls&gt;&lt;/urls&gt;&lt;electronic-resource-num&gt;10.1097/CMR.0b013e3283573437&lt;/electronic-resource-num&gt;&lt;remote-database-provider&gt;NLM&lt;/remote-database-provider&gt;&lt;language&gt;eng&lt;/language&gt;&lt;/record&gt;&lt;/Cite&gt;&lt;/EndNote&gt;</w:instrText>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[13]</w:t>
            </w:r>
            <w:r>
              <w:rPr>
                <w:rFonts w:hint="default" w:ascii="Times New Roman" w:hAnsi="Times New Roman" w:eastAsia="微软雅黑" w:cs="Times New Roman"/>
                <w:b w:val="0"/>
                <w:bCs w:val="0"/>
                <w:color w:val="000000"/>
                <w:sz w:val="21"/>
                <w:szCs w:val="21"/>
              </w:rPr>
              <w:fldChar w:fldCharType="end"/>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vemurafenib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TEN</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M</w:t>
            </w:r>
            <w:r>
              <w:rPr>
                <w:rFonts w:hint="default" w:ascii="Times New Roman" w:hAnsi="Times New Roman" w:eastAsia="微软雅黑" w:cs="Times New Roman"/>
                <w:b w:val="0"/>
                <w:bCs w:val="0"/>
                <w:color w:val="000000"/>
                <w:sz w:val="21"/>
                <w:szCs w:val="21"/>
              </w:rPr>
              <w:t>elanoma</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w:t>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Dabrafenib and trametinib (tolerance)</w:t>
            </w:r>
            <w:r>
              <w:rPr>
                <w:rFonts w:hint="default" w:ascii="Times New Roman" w:hAnsi="Times New Roman" w:cs="Times New Roman"/>
                <w:b w:val="0"/>
                <w:bCs w:val="0"/>
                <w:sz w:val="21"/>
                <w:szCs w:val="21"/>
              </w:rPr>
              <w:t xml:space="preserve"> </w:t>
            </w:r>
            <w:r>
              <w:rPr>
                <w:rFonts w:hint="default" w:ascii="Times New Roman" w:hAnsi="Times New Roman" w:eastAsia="微软雅黑" w:cs="Times New Roman"/>
                <w:b w:val="0"/>
                <w:bCs w:val="0"/>
                <w:color w:val="000000"/>
                <w:sz w:val="21"/>
                <w:szCs w:val="21"/>
              </w:rPr>
              <w:fldChar w:fldCharType="begin">
                <w:fldData xml:space="preserve">PEVuZE5vdGU+PENpdGU+PEF1dGhvcj5CZWxsw7NuPC9BdXRob3I+PFllYXI+MjAxNjwvWWVhcj48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</w:fldData>
              </w:fldChar>
            </w:r>
            <w:r>
              <w:rPr>
                <w:rFonts w:hint="default" w:ascii="Times New Roman" w:hAnsi="Times New Roman" w:eastAsia="微软雅黑" w:cs="Times New Roman"/>
                <w:b w:val="0"/>
                <w:bCs w:val="0"/>
                <w:color w:val="000000"/>
                <w:sz w:val="21"/>
                <w:szCs w:val="21"/>
              </w:rPr>
              <w:instrText xml:space="preserve"> ADDIN EN.CITE </w:instrText>
            </w:r>
            <w:r>
              <w:rPr>
                <w:rFonts w:hint="default" w:ascii="Times New Roman" w:hAnsi="Times New Roman" w:eastAsia="微软雅黑" w:cs="Times New Roman"/>
                <w:b w:val="0"/>
                <w:bCs w:val="0"/>
                <w:color w:val="000000"/>
                <w:sz w:val="21"/>
                <w:szCs w:val="21"/>
              </w:rPr>
              <w:fldChar w:fldCharType="begin">
                <w:fldData xml:space="preserve">PEVuZE5vdGU+PENpdGU+PEF1dGhvcj5CZWxsw7NuPC9BdXRob3I+PFllYXI+MjAxNjwvWWVhcj48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</w:fldData>
              </w:fldChar>
            </w:r>
            <w:r>
              <w:rPr>
                <w:rFonts w:hint="default" w:ascii="Times New Roman" w:hAnsi="Times New Roman" w:eastAsia="微软雅黑" w:cs="Times New Roman"/>
                <w:b w:val="0"/>
                <w:bCs w:val="0"/>
                <w:color w:val="000000"/>
                <w:sz w:val="21"/>
                <w:szCs w:val="21"/>
              </w:rPr>
              <w:instrText xml:space="preserve"> ADDIN EN.CITE.DATA </w:instrText>
            </w:r>
            <w:r>
              <w:rPr>
                <w:rFonts w:hint="default" w:ascii="Times New Roman" w:hAnsi="Times New Roman" w:eastAsia="微软雅黑" w:cs="Times New Roman"/>
                <w:b w:val="0"/>
                <w:bCs w:val="0"/>
                <w:color w:val="000000"/>
                <w:sz w:val="21"/>
                <w:szCs w:val="21"/>
              </w:rPr>
              <w:fldChar w:fldCharType="end"/>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[14]</w:t>
            </w:r>
            <w:r>
              <w:rPr>
                <w:rFonts w:hint="default" w:ascii="Times New Roman" w:hAnsi="Times New Roman" w:eastAsia="微软雅黑" w:cs="Times New Roman"/>
                <w:b w:val="0"/>
                <w:bCs w:val="0"/>
                <w:color w:val="000000"/>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7"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vemurafenib</w:t>
            </w:r>
          </w:p>
        </w:tc>
        <w:tc>
          <w:tcPr>
            <w:tcW w:w="938"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TEN</w:t>
            </w:r>
          </w:p>
        </w:tc>
        <w:tc>
          <w:tcPr>
            <w:tcW w:w="178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lang w:eastAsia="zh-CN"/>
              </w:rPr>
              <w:t>M</w:t>
            </w:r>
            <w:r>
              <w:rPr>
                <w:rFonts w:hint="default" w:ascii="Times New Roman" w:hAnsi="Times New Roman" w:eastAsia="微软雅黑" w:cs="Times New Roman"/>
                <w:b w:val="0"/>
                <w:bCs w:val="0"/>
                <w:color w:val="000000"/>
                <w:sz w:val="21"/>
                <w:szCs w:val="21"/>
              </w:rPr>
              <w:t>elanoma</w:t>
            </w:r>
          </w:p>
        </w:tc>
        <w:tc>
          <w:tcPr>
            <w:tcW w:w="4312"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lang w:eastAsia="zh-CN"/>
              </w:rPr>
            </w:pPr>
            <w:r>
              <w:rPr>
                <w:rFonts w:hint="default" w:ascii="Times New Roman" w:hAnsi="Times New Roman" w:eastAsia="微软雅黑" w:cs="Times New Roman"/>
                <w:b w:val="0"/>
                <w:bCs w:val="0"/>
                <w:color w:val="000000"/>
                <w:sz w:val="21"/>
                <w:szCs w:val="21"/>
                <w:lang w:eastAsia="zh-CN"/>
              </w:rPr>
              <w:t>/</w:t>
            </w:r>
          </w:p>
        </w:tc>
        <w:tc>
          <w:tcPr>
            <w:tcW w:w="256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微软雅黑" w:cs="Times New Roman"/>
                <w:b w:val="0"/>
                <w:bCs w:val="0"/>
                <w:color w:val="000000"/>
                <w:sz w:val="21"/>
                <w:szCs w:val="21"/>
              </w:rPr>
            </w:pPr>
            <w:r>
              <w:rPr>
                <w:rFonts w:hint="default" w:ascii="Times New Roman" w:hAnsi="Times New Roman" w:eastAsia="微软雅黑" w:cs="Times New Roman"/>
                <w:b w:val="0"/>
                <w:bCs w:val="0"/>
                <w:color w:val="000000"/>
                <w:sz w:val="21"/>
                <w:szCs w:val="21"/>
              </w:rPr>
              <w:t>Dabrafenib (tolerance)</w:t>
            </w:r>
            <w:r>
              <w:rPr>
                <w:rFonts w:hint="default" w:ascii="Times New Roman" w:hAnsi="Times New Roman" w:cs="Times New Roman"/>
                <w:b w:val="0"/>
                <w:bCs w:val="0"/>
                <w:sz w:val="21"/>
                <w:szCs w:val="21"/>
              </w:rPr>
              <w:t xml:space="preserve"> </w:t>
            </w:r>
            <w:r>
              <w:rPr>
                <w:rFonts w:hint="default" w:ascii="Times New Roman" w:hAnsi="Times New Roman" w:eastAsia="微软雅黑" w:cs="Times New Roman"/>
                <w:b w:val="0"/>
                <w:bCs w:val="0"/>
                <w:color w:val="000000"/>
                <w:sz w:val="21"/>
                <w:szCs w:val="21"/>
              </w:rPr>
              <w:fldChar w:fldCharType="begin">
                <w:fldData xml:space="preserve">PEVuZE5vdGU+PENpdGU+PEF1dGhvcj5KZXVkeTwvQXV0aG9yPjxZZWFyPjIwMTU8L1llYXI+PFJl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</w:fldData>
              </w:fldChar>
            </w:r>
            <w:r>
              <w:rPr>
                <w:rFonts w:hint="default" w:ascii="Times New Roman" w:hAnsi="Times New Roman" w:eastAsia="微软雅黑" w:cs="Times New Roman"/>
                <w:b w:val="0"/>
                <w:bCs w:val="0"/>
                <w:color w:val="000000"/>
                <w:sz w:val="21"/>
                <w:szCs w:val="21"/>
              </w:rPr>
              <w:instrText xml:space="preserve"> ADDIN EN.CITE </w:instrText>
            </w:r>
            <w:r>
              <w:rPr>
                <w:rFonts w:hint="default" w:ascii="Times New Roman" w:hAnsi="Times New Roman" w:eastAsia="微软雅黑" w:cs="Times New Roman"/>
                <w:b w:val="0"/>
                <w:bCs w:val="0"/>
                <w:color w:val="000000"/>
                <w:sz w:val="21"/>
                <w:szCs w:val="21"/>
              </w:rPr>
              <w:fldChar w:fldCharType="begin">
                <w:fldData xml:space="preserve">PEVuZE5vdGU+PENpdGU+PEF1dGhvcj5KZXVkeTwvQXV0aG9yPjxZZWFyPjIwMTU8L1llYXI+PFJl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</w:fldData>
              </w:fldChar>
            </w:r>
            <w:r>
              <w:rPr>
                <w:rFonts w:hint="default" w:ascii="Times New Roman" w:hAnsi="Times New Roman" w:eastAsia="微软雅黑" w:cs="Times New Roman"/>
                <w:b w:val="0"/>
                <w:bCs w:val="0"/>
                <w:color w:val="000000"/>
                <w:sz w:val="21"/>
                <w:szCs w:val="21"/>
              </w:rPr>
              <w:instrText xml:space="preserve"> ADDIN EN.CITE.DATA </w:instrText>
            </w:r>
            <w:r>
              <w:rPr>
                <w:rFonts w:hint="default" w:ascii="Times New Roman" w:hAnsi="Times New Roman" w:eastAsia="微软雅黑" w:cs="Times New Roman"/>
                <w:b w:val="0"/>
                <w:bCs w:val="0"/>
                <w:color w:val="000000"/>
                <w:sz w:val="21"/>
                <w:szCs w:val="21"/>
              </w:rPr>
              <w:fldChar w:fldCharType="end"/>
            </w:r>
            <w:r>
              <w:rPr>
                <w:rFonts w:hint="default" w:ascii="Times New Roman" w:hAnsi="Times New Roman" w:eastAsia="微软雅黑" w:cs="Times New Roman"/>
                <w:b w:val="0"/>
                <w:bCs w:val="0"/>
                <w:color w:val="000000"/>
                <w:sz w:val="21"/>
                <w:szCs w:val="21"/>
              </w:rPr>
              <w:fldChar w:fldCharType="separate"/>
            </w:r>
            <w:r>
              <w:rPr>
                <w:rFonts w:hint="default" w:ascii="Times New Roman" w:hAnsi="Times New Roman" w:eastAsia="微软雅黑" w:cs="Times New Roman"/>
                <w:b w:val="0"/>
                <w:bCs w:val="0"/>
                <w:color w:val="000000"/>
                <w:sz w:val="21"/>
                <w:szCs w:val="21"/>
              </w:rPr>
              <w:t>[15]</w:t>
            </w:r>
            <w:r>
              <w:rPr>
                <w:rFonts w:hint="default" w:ascii="Times New Roman" w:hAnsi="Times New Roman" w:eastAsia="微软雅黑" w:cs="Times New Roman"/>
                <w:b w:val="0"/>
                <w:bCs w:val="0"/>
                <w:color w:val="000000"/>
                <w:sz w:val="21"/>
                <w:szCs w:val="21"/>
              </w:rPr>
              <w:fldChar w:fldCharType="end"/>
            </w:r>
          </w:p>
        </w:tc>
      </w:tr>
    </w:tbl>
    <w:p>
      <w:pPr>
        <w:rPr>
          <w:rFonts w:ascii="Times New Roman" w:hAnsi="Times New Roman" w:eastAsia="宋体" w:cs="Times New Roman"/>
          <w:sz w:val="21"/>
          <w:szCs w:val="21"/>
          <w:lang w:eastAsia="zh-CN"/>
        </w:rPr>
      </w:pPr>
    </w:p>
    <w:p>
      <w:pPr>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pStyle w:val="2"/>
        <w:rPr>
          <w:rFonts w:ascii="Times New Roman" w:hAnsi="Times New Roman" w:eastAsia="宋体" w:cs="Times New Roman"/>
          <w:b/>
          <w:bCs/>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r>
        <w:rPr>
          <w:rFonts w:ascii="Times New Roman" w:hAnsi="Times New Roman" w:cs="Times New Roman"/>
          <w:b w:val="0"/>
          <w:bCs w:val="0"/>
          <w:color w:val="auto"/>
          <w:sz w:val="21"/>
          <w:szCs w:val="21"/>
          <w:lang w:eastAsia="zh-CN"/>
        </w:rPr>
        <w:t>Supplemental Table 5. Culprit drugs of SJS/TEN patients induced by anticancer drugs in our hospital</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4"/>
        <w:gridCol w:w="2266"/>
        <w:gridCol w:w="2218"/>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Class of meditation</w:t>
            </w: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C</w:t>
            </w:r>
            <w:r>
              <w:rPr>
                <w:rFonts w:hint="default" w:ascii="Times New Roman" w:hAnsi="Times New Roman" w:eastAsia="微软雅黑" w:cs="Times New Roman"/>
                <w:color w:val="000000" w:themeColor="text1"/>
                <w:sz w:val="21"/>
                <w:szCs w:val="21"/>
                <w14:textFill>
                  <w14:solidFill>
                    <w14:schemeClr w14:val="tx1"/>
                  </w14:solidFill>
                </w14:textFill>
              </w:rPr>
              <w:t xml:space="preserve">ombination therapy </w:t>
            </w:r>
          </w:p>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(n=14)</w:t>
            </w: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C</w:t>
            </w:r>
            <w:r>
              <w:rPr>
                <w:rFonts w:hint="default" w:ascii="Times New Roman" w:hAnsi="Times New Roman" w:eastAsia="微软雅黑" w:cs="Times New Roman"/>
                <w:color w:val="000000" w:themeColor="text1"/>
                <w:sz w:val="21"/>
                <w:szCs w:val="21"/>
                <w14:textFill>
                  <w14:solidFill>
                    <w14:schemeClr w14:val="tx1"/>
                  </w14:solidFill>
                </w14:textFill>
              </w:rPr>
              <w:t>onventional therapy</w:t>
            </w:r>
          </w:p>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(n=13)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eastAsia" w:ascii="Times New Roman" w:hAnsi="Times New Roman" w:eastAsia="微软雅黑" w:cs="Times New Roman"/>
                <w:color w:val="000000" w:themeColor="text1"/>
                <w:sz w:val="21"/>
                <w:szCs w:val="21"/>
                <w:lang w:eastAsia="zh-CN"/>
                <w14:textFill>
                  <w14:solidFill>
                    <w14:schemeClr w14:val="tx1"/>
                  </w14:solidFill>
                </w14:textFill>
              </w:rPr>
            </w:pPr>
            <w:bookmarkStart w:id="16" w:name="OLE_LINK59"/>
            <w:bookmarkStart w:id="17" w:name="OLE_LINK60"/>
            <w:r>
              <w:rPr>
                <w:rFonts w:hint="default" w:ascii="Times New Roman" w:hAnsi="Times New Roman" w:eastAsia="微软雅黑" w:cs="Times New Roman"/>
                <w:color w:val="000000" w:themeColor="text1"/>
                <w:sz w:val="21"/>
                <w:szCs w:val="21"/>
                <w14:textFill>
                  <w14:solidFill>
                    <w14:schemeClr w14:val="tx1"/>
                  </w14:solidFill>
                </w14:textFill>
              </w:rPr>
              <w:t>PD-1 inhibitors</w:t>
            </w:r>
            <w:bookmarkEnd w:id="16"/>
            <w:bookmarkEnd w:id="17"/>
            <w:r>
              <w:rPr>
                <w:rFonts w:hint="default" w:ascii="Times New Roman" w:hAnsi="Times New Roman" w:eastAsia="微软雅黑" w:cs="Times New Roman"/>
                <w:color w:val="000000" w:themeColor="text1"/>
                <w:sz w:val="21"/>
                <w:szCs w:val="21"/>
                <w14:textFill>
                  <w14:solidFill>
                    <w14:schemeClr w14:val="tx1"/>
                  </w14:solidFill>
                </w14:textFill>
              </w:rPr>
              <w:t>, n</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 xml:space="preserve"> (</w:t>
            </w:r>
            <w:r>
              <w:rPr>
                <w:rFonts w:hint="default" w:ascii="Times New Roman" w:hAnsi="Times New Roman" w:eastAsia="微软雅黑" w:cs="Times New Roman"/>
                <w:color w:val="000000" w:themeColor="text1"/>
                <w:sz w:val="21"/>
                <w:szCs w:val="21"/>
                <w14:textFill>
                  <w14:solidFill>
                    <w14:schemeClr w14:val="tx1"/>
                  </w14:solidFill>
                </w14:textFill>
              </w:rPr>
              <w:t>%</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w:t>
            </w: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bookmarkStart w:id="18" w:name="OLE_LINK62"/>
            <w:bookmarkStart w:id="19" w:name="OLE_LINK61"/>
            <w:r>
              <w:rPr>
                <w:rFonts w:hint="default" w:ascii="Times New Roman" w:hAnsi="Times New Roman" w:eastAsia="微软雅黑" w:cs="Times New Roman"/>
                <w:color w:val="000000" w:themeColor="text1"/>
                <w:sz w:val="21"/>
                <w:szCs w:val="21"/>
                <w14:textFill>
                  <w14:solidFill>
                    <w14:schemeClr w14:val="tx1"/>
                  </w14:solidFill>
                </w14:textFill>
              </w:rPr>
              <w:t>Pembrolizumab</w:t>
            </w:r>
            <w:bookmarkEnd w:id="18"/>
            <w:bookmarkEnd w:id="19"/>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4</w:t>
            </w: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eastAsia" w:ascii="Times New Roman" w:hAnsi="Times New Roman" w:eastAsia="微软雅黑" w:cs="Times New Roman"/>
                <w:color w:val="000000" w:themeColor="text1"/>
                <w:sz w:val="21"/>
                <w:szCs w:val="21"/>
                <w:lang w:eastAsia="zh-CN"/>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17</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 xml:space="preserve"> (</w:t>
            </w:r>
            <w:r>
              <w:rPr>
                <w:rFonts w:hint="default" w:ascii="Times New Roman" w:hAnsi="Times New Roman" w:eastAsia="微软雅黑" w:cs="Times New Roman"/>
                <w:color w:val="000000" w:themeColor="text1"/>
                <w:sz w:val="21"/>
                <w:szCs w:val="21"/>
                <w14:textFill>
                  <w14:solidFill>
                    <w14:schemeClr w14:val="tx1"/>
                  </w14:solidFill>
                </w14:textFill>
              </w:rPr>
              <w:t>63.00</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w:t>
            </w: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bookmarkStart w:id="20" w:name="OLE_LINK63"/>
            <w:bookmarkStart w:id="21" w:name="OLE_LINK64"/>
            <w:r>
              <w:rPr>
                <w:rFonts w:hint="default" w:ascii="Times New Roman" w:hAnsi="Times New Roman" w:eastAsia="微软雅黑" w:cs="Times New Roman"/>
                <w:color w:val="000000" w:themeColor="text1"/>
                <w:sz w:val="21"/>
                <w:szCs w:val="21"/>
                <w14:textFill>
                  <w14:solidFill>
                    <w14:schemeClr w14:val="tx1"/>
                  </w14:solidFill>
                </w14:textFill>
              </w:rPr>
              <w:t>Camrelizumab</w:t>
            </w:r>
            <w:bookmarkEnd w:id="20"/>
            <w:bookmarkEnd w:id="21"/>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3</w:t>
            </w: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bookmarkStart w:id="22" w:name="OLE_LINK65"/>
            <w:bookmarkStart w:id="23" w:name="OLE_LINK66"/>
            <w:r>
              <w:rPr>
                <w:rFonts w:hint="default" w:ascii="Times New Roman" w:hAnsi="Times New Roman" w:eastAsia="微软雅黑" w:cs="Times New Roman"/>
                <w:color w:val="000000" w:themeColor="text1"/>
                <w:sz w:val="21"/>
                <w:szCs w:val="21"/>
                <w14:textFill>
                  <w14:solidFill>
                    <w14:schemeClr w14:val="tx1"/>
                  </w14:solidFill>
                </w14:textFill>
              </w:rPr>
              <w:t>Sintilimab</w:t>
            </w:r>
            <w:bookmarkEnd w:id="22"/>
            <w:bookmarkEnd w:id="23"/>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2</w:t>
            </w: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Pembrolizumab</w:t>
            </w: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2266"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Serplulimab</w:t>
            </w: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2266"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Tislelizumab</w:t>
            </w: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2266"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Treprinumab</w:t>
            </w: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eastAsia" w:ascii="Times New Roman" w:hAnsi="Times New Roman" w:eastAsia="微软雅黑" w:cs="Times New Roman"/>
                <w:color w:val="000000" w:themeColor="text1"/>
                <w:sz w:val="21"/>
                <w:szCs w:val="21"/>
                <w:lang w:eastAsia="zh-CN"/>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Multikinase inhibitors, n</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 xml:space="preserve"> (</w:t>
            </w:r>
            <w:r>
              <w:rPr>
                <w:rFonts w:hint="default" w:ascii="Times New Roman" w:hAnsi="Times New Roman" w:eastAsia="微软雅黑" w:cs="Times New Roman"/>
                <w:color w:val="000000" w:themeColor="text1"/>
                <w:sz w:val="21"/>
                <w:szCs w:val="21"/>
                <w14:textFill>
                  <w14:solidFill>
                    <w14:schemeClr w14:val="tx1"/>
                  </w14:solidFill>
                </w14:textFill>
              </w:rPr>
              <w:t>%</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w:t>
            </w: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Imatinib</w:t>
            </w: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eastAsia" w:ascii="Times New Roman" w:hAnsi="Times New Roman" w:eastAsia="微软雅黑" w:cs="Times New Roman"/>
                <w:color w:val="000000" w:themeColor="text1"/>
                <w:sz w:val="21"/>
                <w:szCs w:val="21"/>
                <w:lang w:eastAsia="zh-CN"/>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2</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 xml:space="preserve"> (</w:t>
            </w:r>
            <w:r>
              <w:rPr>
                <w:rFonts w:hint="default" w:ascii="Times New Roman" w:hAnsi="Times New Roman" w:eastAsia="微软雅黑" w:cs="Times New Roman"/>
                <w:color w:val="000000" w:themeColor="text1"/>
                <w:sz w:val="21"/>
                <w:szCs w:val="21"/>
                <w14:textFill>
                  <w14:solidFill>
                    <w14:schemeClr w14:val="tx1"/>
                  </w14:solidFill>
                </w14:textFill>
              </w:rPr>
              <w:t>7.40</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w:t>
            </w: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Sorafenib</w:t>
            </w: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eastAsia" w:ascii="Times New Roman" w:hAnsi="Times New Roman" w:eastAsia="微软雅黑" w:cs="Times New Roman"/>
                <w:color w:val="000000" w:themeColor="text1"/>
                <w:sz w:val="21"/>
                <w:szCs w:val="21"/>
                <w:lang w:eastAsia="zh-CN"/>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EGFR inhibitor, n</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 xml:space="preserve"> (</w:t>
            </w:r>
            <w:r>
              <w:rPr>
                <w:rFonts w:hint="default" w:ascii="Times New Roman" w:hAnsi="Times New Roman" w:eastAsia="微软雅黑" w:cs="Times New Roman"/>
                <w:color w:val="000000" w:themeColor="text1"/>
                <w:sz w:val="21"/>
                <w:szCs w:val="21"/>
                <w14:textFill>
                  <w14:solidFill>
                    <w14:schemeClr w14:val="tx1"/>
                  </w14:solidFill>
                </w14:textFill>
              </w:rPr>
              <w:t>%</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w:t>
            </w: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Apatinib Mesylate Tablets</w:t>
            </w: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eastAsia" w:ascii="Times New Roman" w:hAnsi="Times New Roman" w:eastAsia="微软雅黑" w:cs="Times New Roman"/>
                <w:color w:val="000000" w:themeColor="text1"/>
                <w:sz w:val="21"/>
                <w:szCs w:val="21"/>
                <w:lang w:eastAsia="zh-CN"/>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2</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 xml:space="preserve"> (</w:t>
            </w:r>
            <w:r>
              <w:rPr>
                <w:rFonts w:hint="default" w:ascii="Times New Roman" w:hAnsi="Times New Roman" w:eastAsia="微软雅黑" w:cs="Times New Roman"/>
                <w:color w:val="000000" w:themeColor="text1"/>
                <w:sz w:val="21"/>
                <w:szCs w:val="21"/>
                <w14:textFill>
                  <w14:solidFill>
                    <w14:schemeClr w14:val="tx1"/>
                  </w14:solidFill>
                </w14:textFill>
              </w:rPr>
              <w:t>7.40</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w:t>
            </w: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bookmarkStart w:id="24" w:name="OLE_LINK132"/>
            <w:bookmarkStart w:id="25" w:name="OLE_LINK131"/>
            <w:r>
              <w:rPr>
                <w:rFonts w:hint="default" w:ascii="Times New Roman" w:hAnsi="Times New Roman" w:eastAsia="微软雅黑" w:cs="Times New Roman"/>
                <w:color w:val="000000" w:themeColor="text1"/>
                <w:sz w:val="21"/>
                <w:szCs w:val="21"/>
                <w14:textFill>
                  <w14:solidFill>
                    <w14:schemeClr w14:val="tx1"/>
                  </w14:solidFill>
                </w14:textFill>
              </w:rPr>
              <w:t>Osimertinib</w:t>
            </w:r>
            <w:bookmarkEnd w:id="24"/>
            <w:bookmarkEnd w:id="25"/>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eastAsia" w:ascii="Times New Roman" w:hAnsi="Times New Roman" w:eastAsia="微软雅黑" w:cs="Times New Roman"/>
                <w:color w:val="000000" w:themeColor="text1"/>
                <w:sz w:val="21"/>
                <w:szCs w:val="21"/>
                <w:lang w:eastAsia="zh-CN"/>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CD20, n</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 xml:space="preserve"> (</w:t>
            </w:r>
            <w:r>
              <w:rPr>
                <w:rFonts w:hint="default" w:ascii="Times New Roman" w:hAnsi="Times New Roman" w:eastAsia="微软雅黑" w:cs="Times New Roman"/>
                <w:color w:val="000000" w:themeColor="text1"/>
                <w:sz w:val="21"/>
                <w:szCs w:val="21"/>
                <w14:textFill>
                  <w14:solidFill>
                    <w14:schemeClr w14:val="tx1"/>
                  </w14:solidFill>
                </w14:textFill>
              </w:rPr>
              <w:t>%</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88" w:lineRule="auto"/>
              <w:jc w:val="center"/>
              <w:rPr>
                <w:rFonts w:hint="eastAsia" w:ascii="Times New Roman" w:hAnsi="Times New Roman" w:eastAsia="微软雅黑" w:cs="Times New Roman"/>
                <w:color w:val="000000" w:themeColor="text1"/>
                <w:sz w:val="21"/>
                <w:szCs w:val="21"/>
                <w:lang w:eastAsia="zh-CN"/>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2</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 xml:space="preserve"> (</w:t>
            </w:r>
            <w:r>
              <w:rPr>
                <w:rFonts w:hint="default" w:ascii="Times New Roman" w:hAnsi="Times New Roman" w:eastAsia="微软雅黑" w:cs="Times New Roman"/>
                <w:color w:val="000000" w:themeColor="text1"/>
                <w:sz w:val="21"/>
                <w:szCs w:val="21"/>
                <w14:textFill>
                  <w14:solidFill>
                    <w14:schemeClr w14:val="tx1"/>
                  </w14:solidFill>
                </w14:textFill>
              </w:rPr>
              <w:t>7.40</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w:t>
            </w: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bookmarkStart w:id="26" w:name="OLE_LINK67"/>
            <w:bookmarkStart w:id="27" w:name="OLE_LINK68"/>
            <w:r>
              <w:rPr>
                <w:rFonts w:hint="default" w:ascii="Times New Roman" w:hAnsi="Times New Roman" w:eastAsia="微软雅黑" w:cs="Times New Roman"/>
                <w:color w:val="000000" w:themeColor="text1"/>
                <w:sz w:val="21"/>
                <w:szCs w:val="21"/>
                <w14:textFill>
                  <w14:solidFill>
                    <w14:schemeClr w14:val="tx1"/>
                  </w14:solidFill>
                </w14:textFill>
              </w:rPr>
              <w:t>Rituximab</w:t>
            </w:r>
            <w:bookmarkEnd w:id="26"/>
            <w:bookmarkEnd w:id="27"/>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eastAsia" w:ascii="Times New Roman" w:hAnsi="Times New Roman" w:eastAsia="微软雅黑" w:cs="Times New Roman"/>
                <w:color w:val="000000" w:themeColor="text1"/>
                <w:sz w:val="21"/>
                <w:szCs w:val="21"/>
                <w:lang w:eastAsia="zh-CN"/>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Other drugs, n</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 xml:space="preserve"> (</w:t>
            </w:r>
            <w:r>
              <w:rPr>
                <w:rFonts w:hint="default" w:ascii="Times New Roman" w:hAnsi="Times New Roman" w:eastAsia="微软雅黑" w:cs="Times New Roman"/>
                <w:color w:val="000000" w:themeColor="text1"/>
                <w:sz w:val="21"/>
                <w:szCs w:val="21"/>
                <w14:textFill>
                  <w14:solidFill>
                    <w14:schemeClr w14:val="tx1"/>
                  </w14:solidFill>
                </w14:textFill>
              </w:rPr>
              <w:t>%</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w:t>
            </w: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Abiraterone</w:t>
            </w: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eastAsia" w:ascii="Times New Roman" w:hAnsi="Times New Roman" w:eastAsia="微软雅黑" w:cs="Times New Roman"/>
                <w:color w:val="000000" w:themeColor="text1"/>
                <w:sz w:val="21"/>
                <w:szCs w:val="21"/>
                <w:lang w:eastAsia="zh-CN"/>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4</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 xml:space="preserve"> (</w:t>
            </w:r>
            <w:r>
              <w:rPr>
                <w:rFonts w:hint="default" w:ascii="Times New Roman" w:hAnsi="Times New Roman" w:eastAsia="微软雅黑" w:cs="Times New Roman"/>
                <w:color w:val="000000" w:themeColor="text1"/>
                <w:sz w:val="21"/>
                <w:szCs w:val="21"/>
                <w14:textFill>
                  <w14:solidFill>
                    <w14:schemeClr w14:val="tx1"/>
                  </w14:solidFill>
                </w14:textFill>
              </w:rPr>
              <w:t>14.80</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w:t>
            </w: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Gemcitabine</w:t>
            </w: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Paclitaxel</w:t>
            </w: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2266"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Docetaxel</w:t>
            </w:r>
          </w:p>
        </w:tc>
        <w:tc>
          <w:tcPr>
            <w:tcW w:w="2218"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p>
        </w:tc>
        <w:tc>
          <w:tcPr>
            <w:tcW w:w="1954" w:type="dxa"/>
          </w:tcPr>
          <w:p>
            <w:pPr>
              <w:keepNext w:val="0"/>
              <w:keepLines w:val="0"/>
              <w:pageBreakBefore w:val="0"/>
              <w:widowControl/>
              <w:kinsoku/>
              <w:wordWrap/>
              <w:overflowPunct/>
              <w:topLinePunct w:val="0"/>
              <w:autoSpaceDE/>
              <w:autoSpaceDN/>
              <w:bidi w:val="0"/>
              <w:adjustRightInd/>
              <w:snapToGrid/>
              <w:spacing w:after="0" w:line="288"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w:t>
            </w:r>
          </w:p>
        </w:tc>
      </w:tr>
    </w:tbl>
    <w:p>
      <w:pPr>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rPr>
          <w:rFonts w:ascii="Times New Roman" w:hAnsi="Times New Roman" w:eastAsia="宋体" w:cs="Times New Roman"/>
          <w:sz w:val="21"/>
          <w:szCs w:val="21"/>
          <w:lang w:eastAsia="zh-CN"/>
        </w:rPr>
      </w:pPr>
    </w:p>
    <w:p>
      <w:pPr>
        <w:pStyle w:val="2"/>
        <w:ind w:left="0" w:leftChars="0" w:firstLine="0" w:firstLineChars="0"/>
        <w:rPr>
          <w:rFonts w:ascii="Times New Roman" w:hAnsi="Times New Roman" w:eastAsia="宋体" w:cs="Times New Roman"/>
          <w:sz w:val="21"/>
          <w:szCs w:val="21"/>
          <w:lang w:eastAsia="zh-CN"/>
        </w:rPr>
      </w:pPr>
    </w:p>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r>
        <w:rPr>
          <w:rFonts w:ascii="Times New Roman" w:hAnsi="Times New Roman" w:cs="Times New Roman"/>
          <w:b w:val="0"/>
          <w:bCs w:val="0"/>
          <w:color w:val="auto"/>
          <w:sz w:val="21"/>
          <w:szCs w:val="21"/>
          <w:lang w:eastAsia="zh-CN"/>
        </w:rPr>
        <w:t>Supplemental Table 6. Common adverse events of SJS/TEN patients in two groups</w:t>
      </w:r>
    </w:p>
    <w:tbl>
      <w:tblPr>
        <w:tblStyle w:val="5"/>
        <w:tblW w:w="9188"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50"/>
        <w:gridCol w:w="1860"/>
        <w:gridCol w:w="2687"/>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bookmarkStart w:id="28" w:name="OLE_LINK127"/>
            <w:bookmarkStart w:id="29" w:name="OLE_LINK145"/>
            <w:bookmarkStart w:id="30" w:name="OLE_LINK136"/>
            <w:bookmarkStart w:id="31" w:name="OLE_LINK128"/>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eastAsia="Helvetica"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Combination therapy</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Helvetica" w:cs="Times New Roman"/>
                <w:color w:val="000000" w:themeColor="text1"/>
                <w:sz w:val="21"/>
                <w:szCs w:val="21"/>
                <w14:textFill>
                  <w14:solidFill>
                    <w14:schemeClr w14:val="tx1"/>
                  </w14:solidFill>
                </w14:textFill>
              </w:rPr>
              <w:t>Conventional therapy</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eastAsia="Helvetica" w:cs="Times New Roman"/>
                <w:color w:val="000000" w:themeColor="text1"/>
                <w:sz w:val="21"/>
                <w:szCs w:val="21"/>
                <w14:textFill>
                  <w14:solidFill>
                    <w14:schemeClr w14:val="tx1"/>
                  </w14:solidFill>
                </w14:textFill>
              </w:rPr>
            </w:pPr>
            <w:r>
              <w:rPr>
                <w:rFonts w:ascii="Times New Roman" w:hAnsi="Times New Roman" w:eastAsia="Helvetica" w:cs="Times New Roman"/>
                <w:iCs/>
                <w:color w:val="000000" w:themeColor="text1"/>
                <w:sz w:val="21"/>
                <w:szCs w:val="21"/>
                <w14:textFill>
                  <w14:solidFill>
                    <w14:schemeClr w14:val="tx1"/>
                  </w14:solidFill>
                </w14:textFill>
              </w:rPr>
              <w:t>P</w:t>
            </w:r>
            <w:r>
              <w:rPr>
                <w:rFonts w:ascii="Times New Roman" w:hAnsi="Times New Roman" w:eastAsia="Helvetica" w:cs="Times New Roman"/>
                <w:color w:val="000000" w:themeColor="text1"/>
                <w:sz w:val="21"/>
                <w:szCs w:val="21"/>
                <w14:textFill>
                  <w14:solidFill>
                    <w14:schemeClr w14:val="tx1"/>
                  </w14:solidFill>
                </w14:textFill>
              </w:rPr>
              <w:t xml:space="preser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eastAsia="Helvetica" w:cs="Times New Roman"/>
                <w:color w:val="000000" w:themeColor="text1"/>
                <w:sz w:val="21"/>
                <w:szCs w:val="21"/>
                <w14:textFill>
                  <w14:solidFill>
                    <w14:schemeClr w14:val="tx1"/>
                  </w14:solidFill>
                </w14:textFill>
              </w:rPr>
            </w:pPr>
            <w:r>
              <w:rPr>
                <w:rFonts w:ascii="Times New Roman" w:hAnsi="Times New Roman" w:eastAsia="Helvetica" w:cs="Times New Roman"/>
                <w:color w:val="000000" w:themeColor="text1"/>
                <w:sz w:val="21"/>
                <w:szCs w:val="21"/>
                <w14:textFill>
                  <w14:solidFill>
                    <w14:schemeClr w14:val="tx1"/>
                  </w14:solidFill>
                </w14:textFill>
              </w:rPr>
              <w:t>Total SJS/TEN patients</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 xml:space="preserve"> </w:t>
            </w:r>
            <w:r>
              <w:rPr>
                <w:rFonts w:ascii="Times New Roman" w:hAnsi="Times New Roman" w:eastAsia="Helvetica" w:cs="Times New Roman"/>
                <w:color w:val="000000" w:themeColor="text1"/>
                <w:sz w:val="21"/>
                <w:szCs w:val="21"/>
                <w14:textFill>
                  <w14:solidFill>
                    <w14:schemeClr w14:val="tx1"/>
                  </w14:solidFill>
                </w14:textFill>
              </w:rPr>
              <w:t>n</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14</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13</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Common adverse events</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eastAsia="Helvetica" w:cs="Times New Roman"/>
                <w:color w:val="000000" w:themeColor="text1"/>
                <w:sz w:val="21"/>
                <w:szCs w:val="21"/>
                <w14:textFill>
                  <w14:solidFill>
                    <w14:schemeClr w14:val="tx1"/>
                  </w14:solidFill>
                </w14:textFill>
              </w:rPr>
            </w:pPr>
            <w:bookmarkStart w:id="32" w:name="OLE_LINK187"/>
            <w:bookmarkStart w:id="33" w:name="OLE_LINK186"/>
            <w:r>
              <w:rPr>
                <w:rFonts w:ascii="Times New Roman" w:hAnsi="Times New Roman" w:eastAsia="Helvetica" w:cs="Times New Roman"/>
                <w:color w:val="000000" w:themeColor="text1"/>
                <w:sz w:val="21"/>
                <w:szCs w:val="21"/>
                <w14:textFill>
                  <w14:solidFill>
                    <w14:schemeClr w14:val="tx1"/>
                  </w14:solidFill>
                </w14:textFill>
              </w:rPr>
              <w:t>Elevated blood pressure</w:t>
            </w:r>
            <w:bookmarkEnd w:id="32"/>
            <w:bookmarkEnd w:id="33"/>
            <w:r>
              <w:rPr>
                <w:rFonts w:ascii="Times New Roman" w:hAnsi="Times New Roman" w:eastAsia="Helvetica" w:cs="Times New Roman"/>
                <w:color w:val="000000" w:themeColor="text1"/>
                <w:sz w:val="21"/>
                <w:szCs w:val="21"/>
                <w:vertAlign w:val="superscript"/>
                <w14:textFill>
                  <w14:solidFill>
                    <w14:schemeClr w14:val="tx1"/>
                  </w14:solidFill>
                </w14:textFill>
              </w:rPr>
              <w:t>a</w:t>
            </w:r>
            <w:r>
              <w:rPr>
                <w:rFonts w:ascii="Times New Roman" w:hAnsi="Times New Roman" w:eastAsia="Helvetica" w:cs="Times New Roman"/>
                <w:color w:val="000000" w:themeColor="text1"/>
                <w:sz w:val="21"/>
                <w:szCs w:val="21"/>
                <w14:textFill>
                  <w14:solidFill>
                    <w14:schemeClr w14:val="tx1"/>
                  </w14:solidFill>
                </w14:textFill>
              </w:rPr>
              <w:t>, n (%)</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bookmarkStart w:id="34" w:name="OLE_LINK118"/>
            <w:bookmarkStart w:id="35" w:name="OLE_LINK119"/>
            <w:r>
              <w:rPr>
                <w:rFonts w:ascii="Times New Roman" w:hAnsi="Times New Roman" w:cs="Times New Roman"/>
                <w:color w:val="000000" w:themeColor="text1"/>
                <w:sz w:val="21"/>
                <w:szCs w:val="21"/>
                <w14:textFill>
                  <w14:solidFill>
                    <w14:schemeClr w14:val="tx1"/>
                  </w14:solidFill>
                </w14:textFill>
              </w:rPr>
              <w:t>0.303</w:t>
            </w:r>
            <w:bookmarkEnd w:id="34"/>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cs="Times New Roman"/>
                <w:color w:val="000000" w:themeColor="text1"/>
                <w:sz w:val="21"/>
                <w:szCs w:val="21"/>
                <w14:textFill>
                  <w14:solidFill>
                    <w14:schemeClr w14:val="tx1"/>
                  </w14:solidFill>
                </w14:textFill>
              </w:rPr>
            </w:pPr>
            <w:bookmarkStart w:id="36" w:name="_Hlk148403966"/>
            <w:r>
              <w:rPr>
                <w:rFonts w:ascii="Times New Roman" w:hAnsi="Times New Roman" w:cs="Times New Roman"/>
                <w:color w:val="000000" w:themeColor="text1"/>
                <w:sz w:val="21"/>
                <w:szCs w:val="21"/>
                <w14:textFill>
                  <w14:solidFill>
                    <w14:schemeClr w14:val="tx1"/>
                  </w14:solidFill>
                </w14:textFill>
              </w:rPr>
              <w:t>+</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2(14.29)</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 (30.77)</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 (85.71)</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9 (69.23)</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r>
      <w:bookmark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eastAsia="Helvetica" w:cs="Times New Roman"/>
                <w:color w:val="000000" w:themeColor="text1"/>
                <w:sz w:val="21"/>
                <w:szCs w:val="21"/>
                <w14:textFill>
                  <w14:solidFill>
                    <w14:schemeClr w14:val="tx1"/>
                  </w14:solidFill>
                </w14:textFill>
              </w:rPr>
            </w:pPr>
            <w:r>
              <w:rPr>
                <w:rFonts w:ascii="Times New Roman" w:hAnsi="Times New Roman" w:eastAsia="Helvetica" w:cs="Times New Roman"/>
                <w:color w:val="000000" w:themeColor="text1"/>
                <w:sz w:val="21"/>
                <w:szCs w:val="21"/>
                <w14:textFill>
                  <w14:solidFill>
                    <w14:schemeClr w14:val="tx1"/>
                  </w14:solidFill>
                </w14:textFill>
              </w:rPr>
              <w:t>Elevated blood glucose</w:t>
            </w:r>
            <w:r>
              <w:rPr>
                <w:rFonts w:ascii="Times New Roman" w:hAnsi="Times New Roman" w:eastAsia="Helvetica" w:cs="Times New Roman"/>
                <w:color w:val="000000" w:themeColor="text1"/>
                <w:sz w:val="21"/>
                <w:szCs w:val="21"/>
                <w:vertAlign w:val="superscript"/>
                <w14:textFill>
                  <w14:solidFill>
                    <w14:schemeClr w14:val="tx1"/>
                  </w14:solidFill>
                </w14:textFill>
              </w:rPr>
              <w:t>b</w:t>
            </w:r>
            <w:r>
              <w:rPr>
                <w:rFonts w:ascii="Times New Roman" w:hAnsi="Times New Roman" w:eastAsia="Helvetica" w:cs="Times New Roman"/>
                <w:color w:val="000000" w:themeColor="text1"/>
                <w:sz w:val="21"/>
                <w:szCs w:val="21"/>
                <w14:textFill>
                  <w14:solidFill>
                    <w14:schemeClr w14:val="tx1"/>
                  </w14:solidFill>
                </w14:textFill>
              </w:rPr>
              <w:t>, n (%)</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bookmarkStart w:id="37" w:name="OLE_LINK122"/>
            <w:bookmarkStart w:id="38" w:name="OLE_LINK123"/>
            <w:r>
              <w:rPr>
                <w:rFonts w:ascii="Times New Roman" w:hAnsi="Times New Roman" w:cs="Times New Roman"/>
                <w:color w:val="000000" w:themeColor="text1"/>
                <w:sz w:val="21"/>
                <w:szCs w:val="21"/>
                <w14:textFill>
                  <w14:solidFill>
                    <w14:schemeClr w14:val="tx1"/>
                  </w14:solidFill>
                </w14:textFill>
              </w:rPr>
              <w:t>0.686</w:t>
            </w:r>
            <w:bookmarkEnd w:id="37"/>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 (21.43)</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 (15.38)</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 (78.57)</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 (84.62)</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eastAsia="Helvetica" w:cs="Times New Roman"/>
                <w:color w:val="000000" w:themeColor="text1"/>
                <w:sz w:val="21"/>
                <w:szCs w:val="21"/>
                <w14:textFill>
                  <w14:solidFill>
                    <w14:schemeClr w14:val="tx1"/>
                  </w14:solidFill>
                </w14:textFill>
              </w:rPr>
            </w:pPr>
            <w:r>
              <w:rPr>
                <w:rFonts w:ascii="Times New Roman" w:hAnsi="Times New Roman" w:eastAsia="Helvetica" w:cs="Times New Roman"/>
                <w:color w:val="000000" w:themeColor="text1"/>
                <w:sz w:val="21"/>
                <w:szCs w:val="21"/>
                <w14:textFill>
                  <w14:solidFill>
                    <w14:schemeClr w14:val="tx1"/>
                  </w14:solidFill>
                </w14:textFill>
              </w:rPr>
              <w:t>GI hemorrhage</w:t>
            </w:r>
            <w:r>
              <w:rPr>
                <w:rFonts w:ascii="Times New Roman" w:hAnsi="Times New Roman" w:eastAsia="Helvetica" w:cs="Times New Roman"/>
                <w:color w:val="000000" w:themeColor="text1"/>
                <w:sz w:val="21"/>
                <w:szCs w:val="21"/>
                <w:vertAlign w:val="superscript"/>
                <w14:textFill>
                  <w14:solidFill>
                    <w14:schemeClr w14:val="tx1"/>
                  </w14:solidFill>
                </w14:textFill>
              </w:rPr>
              <w:t>c</w:t>
            </w:r>
            <w:r>
              <w:rPr>
                <w:rFonts w:ascii="Times New Roman" w:hAnsi="Times New Roman" w:eastAsia="Helvetica" w:cs="Times New Roman"/>
                <w:color w:val="000000" w:themeColor="text1"/>
                <w:sz w:val="21"/>
                <w:szCs w:val="21"/>
                <w14:textFill>
                  <w14:solidFill>
                    <w14:schemeClr w14:val="tx1"/>
                  </w14:solidFill>
                </w14:textFill>
              </w:rPr>
              <w:t>, n (%)</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 (7.14)</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 (7.69)</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bookmarkStart w:id="39" w:name="OLE_LINK142"/>
            <w:bookmarkStart w:id="40" w:name="OLE_LINK141"/>
            <w:r>
              <w:rPr>
                <w:rFonts w:ascii="Times New Roman" w:hAnsi="Times New Roman" w:eastAsia="Helvetica" w:cs="Times New Roman"/>
                <w:color w:val="000000" w:themeColor="text1"/>
                <w:sz w:val="21"/>
                <w:szCs w:val="21"/>
                <w14:textFill>
                  <w14:solidFill>
                    <w14:schemeClr w14:val="tx1"/>
                  </w14:solidFill>
                </w14:textFill>
              </w:rPr>
              <w:t>0.957</w:t>
            </w:r>
            <w:bookmarkEnd w:id="39"/>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13 (92.86)</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 (92.31)</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eastAsia="Helvetica" w:cs="Times New Roman"/>
                <w:color w:val="000000" w:themeColor="text1"/>
                <w:sz w:val="21"/>
                <w:szCs w:val="21"/>
                <w14:textFill>
                  <w14:solidFill>
                    <w14:schemeClr w14:val="tx1"/>
                  </w14:solidFill>
                </w14:textFill>
              </w:rPr>
            </w:pPr>
            <w:bookmarkStart w:id="41" w:name="OLE_LINK116"/>
            <w:bookmarkStart w:id="42" w:name="OLE_LINK117"/>
            <w:r>
              <w:rPr>
                <w:rFonts w:ascii="Times New Roman" w:hAnsi="Times New Roman" w:eastAsia="Helvetica" w:cs="Times New Roman"/>
                <w:color w:val="000000" w:themeColor="text1"/>
                <w:sz w:val="21"/>
                <w:szCs w:val="21"/>
                <w14:textFill>
                  <w14:solidFill>
                    <w14:schemeClr w14:val="tx1"/>
                  </w14:solidFill>
                </w14:textFill>
              </w:rPr>
              <w:t>Electrolyte disturbance</w:t>
            </w:r>
            <w:bookmarkEnd w:id="41"/>
            <w:bookmarkEnd w:id="42"/>
            <w:r>
              <w:rPr>
                <w:rFonts w:ascii="Times New Roman" w:hAnsi="Times New Roman" w:eastAsia="Helvetica" w:cs="Times New Roman"/>
                <w:color w:val="000000" w:themeColor="text1"/>
                <w:sz w:val="21"/>
                <w:szCs w:val="21"/>
                <w:vertAlign w:val="superscript"/>
                <w14:textFill>
                  <w14:solidFill>
                    <w14:schemeClr w14:val="tx1"/>
                  </w14:solidFill>
                </w14:textFill>
              </w:rPr>
              <w:t>d</w:t>
            </w:r>
            <w:r>
              <w:rPr>
                <w:rFonts w:ascii="Times New Roman" w:hAnsi="Times New Roman" w:eastAsia="Helvetica" w:cs="Times New Roman"/>
                <w:color w:val="000000" w:themeColor="text1"/>
                <w:sz w:val="21"/>
                <w:szCs w:val="21"/>
                <w14:textFill>
                  <w14:solidFill>
                    <w14:schemeClr w14:val="tx1"/>
                  </w14:solidFill>
                </w14:textFill>
              </w:rPr>
              <w:t>, n (%)</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bookmarkStart w:id="43" w:name="OLE_LINK121"/>
            <w:bookmarkStart w:id="44" w:name="OLE_LINK120"/>
            <w:r>
              <w:rPr>
                <w:rFonts w:ascii="Times New Roman" w:hAnsi="Times New Roman" w:cs="Times New Roman"/>
                <w:color w:val="000000" w:themeColor="text1"/>
                <w:sz w:val="21"/>
                <w:szCs w:val="21"/>
                <w14:textFill>
                  <w14:solidFill>
                    <w14:schemeClr w14:val="tx1"/>
                  </w14:solidFill>
                </w14:textFill>
              </w:rPr>
              <w:t>0.034</w:t>
            </w:r>
            <w:bookmarkEnd w:id="43"/>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 (21.43)</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8 (61.54)</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 (78.57)</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 (38.46)</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eastAsia="Helvetica" w:cs="Times New Roman"/>
                <w:color w:val="000000" w:themeColor="text1"/>
                <w:sz w:val="21"/>
                <w:szCs w:val="21"/>
                <w14:textFill>
                  <w14:solidFill>
                    <w14:schemeClr w14:val="tx1"/>
                  </w14:solidFill>
                </w14:textFill>
              </w:rPr>
            </w:pPr>
            <w:r>
              <w:rPr>
                <w:rFonts w:ascii="Times New Roman" w:hAnsi="Times New Roman" w:eastAsia="Helvetica" w:cs="Times New Roman"/>
                <w:color w:val="000000" w:themeColor="text1"/>
                <w:sz w:val="21"/>
                <w:szCs w:val="21"/>
                <w14:textFill>
                  <w14:solidFill>
                    <w14:schemeClr w14:val="tx1"/>
                  </w14:solidFill>
                </w14:textFill>
              </w:rPr>
              <w:t>Mucocutaneous infection</w:t>
            </w:r>
            <w:r>
              <w:rPr>
                <w:rFonts w:ascii="Times New Roman" w:hAnsi="Times New Roman" w:eastAsia="Helvetica" w:cs="Times New Roman"/>
                <w:color w:val="000000" w:themeColor="text1"/>
                <w:sz w:val="21"/>
                <w:szCs w:val="21"/>
                <w:vertAlign w:val="superscript"/>
                <w14:textFill>
                  <w14:solidFill>
                    <w14:schemeClr w14:val="tx1"/>
                  </w14:solidFill>
                </w14:textFill>
              </w:rPr>
              <w:t>e</w:t>
            </w:r>
            <w:r>
              <w:rPr>
                <w:rFonts w:ascii="Times New Roman" w:hAnsi="Times New Roman" w:eastAsia="Helvetica" w:cs="Times New Roman"/>
                <w:color w:val="000000" w:themeColor="text1"/>
                <w:sz w:val="21"/>
                <w:szCs w:val="21"/>
                <w14:textFill>
                  <w14:solidFill>
                    <w14:schemeClr w14:val="tx1"/>
                  </w14:solidFill>
                </w14:textFill>
              </w:rPr>
              <w:t>, n (%)</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bookmarkStart w:id="45" w:name="OLE_LINK126"/>
            <w:bookmarkStart w:id="46" w:name="OLE_LINK124"/>
            <w:bookmarkStart w:id="47" w:name="OLE_LINK125"/>
            <w:r>
              <w:rPr>
                <w:rFonts w:ascii="Times New Roman" w:hAnsi="Times New Roman" w:cs="Times New Roman"/>
                <w:color w:val="000000" w:themeColor="text1"/>
                <w:sz w:val="21"/>
                <w:szCs w:val="21"/>
                <w14:textFill>
                  <w14:solidFill>
                    <w14:schemeClr w14:val="tx1"/>
                  </w14:solidFill>
                </w14:textFill>
              </w:rPr>
              <w:t>0.580</w:t>
            </w:r>
            <w:bookmarkEnd w:id="45"/>
            <w:bookmarkEnd w:id="46"/>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 (21.43)</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 (30.77)</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375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c>
          <w:tcPr>
            <w:tcW w:w="1860"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 (78.57)</w:t>
            </w:r>
          </w:p>
        </w:tc>
        <w:tc>
          <w:tcPr>
            <w:tcW w:w="2687"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top"/>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9 (69.23)</w:t>
            </w:r>
          </w:p>
        </w:tc>
        <w:tc>
          <w:tcPr>
            <w:tcW w:w="891" w:type="dxa"/>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eastAsia="Helvetica" w:cs="Times New Roman"/>
                <w:color w:val="000000" w:themeColor="text1"/>
                <w:sz w:val="21"/>
                <w:szCs w:val="21"/>
                <w14:textFill>
                  <w14:solidFill>
                    <w14:schemeClr w14:val="tx1"/>
                  </w14:solidFill>
                </w14:textFill>
              </w:rPr>
            </w:pPr>
          </w:p>
        </w:tc>
      </w:tr>
      <w:bookmarkEnd w:id="28"/>
      <w:bookmarkEnd w:id="29"/>
      <w:bookmarkEnd w:id="30"/>
      <w:bookmarkEnd w:id="31"/>
    </w:tbl>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imes New Roman"/>
          <w:color w:val="000000" w:themeColor="text1"/>
          <w:sz w:val="18"/>
          <w:szCs w:val="18"/>
          <w14:textFill>
            <w14:solidFill>
              <w14:schemeClr w14:val="tx1"/>
            </w14:solidFill>
          </w14:textFill>
        </w:rPr>
      </w:pPr>
      <w:bookmarkStart w:id="48" w:name="OLE_LINK137"/>
      <w:bookmarkStart w:id="49" w:name="OLE_LINK138"/>
      <w:r>
        <w:rPr>
          <w:rFonts w:ascii="Times New Roman" w:hAnsi="Times New Roman" w:cs="Times New Roman"/>
          <w:color w:val="000000" w:themeColor="text1"/>
          <w:sz w:val="18"/>
          <w:szCs w:val="18"/>
          <w14:textFill>
            <w14:solidFill>
              <w14:schemeClr w14:val="tx1"/>
            </w14:solidFill>
          </w14:textFill>
        </w:rPr>
        <w:t>All P-values were determined using the Chi-squared test/Fisher's exact test for each category.</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imes New Roman"/>
          <w:color w:val="000000" w:themeColor="text1"/>
          <w:sz w:val="18"/>
          <w:szCs w:val="18"/>
          <w14:textFill>
            <w14:solidFill>
              <w14:schemeClr w14:val="tx1"/>
            </w14:solidFill>
          </w14:textFill>
        </w:rPr>
      </w:pPr>
      <w:bookmarkStart w:id="50" w:name="OLE_LINK99"/>
      <w:bookmarkStart w:id="51" w:name="OLE_LINK98"/>
      <w:r>
        <w:rPr>
          <w:rFonts w:ascii="Times New Roman" w:hAnsi="Times New Roman" w:cs="Times New Roman"/>
          <w:color w:val="000000" w:themeColor="text1"/>
          <w:sz w:val="18"/>
          <w:szCs w:val="18"/>
          <w:vertAlign w:val="superscript"/>
          <w14:textFill>
            <w14:solidFill>
              <w14:schemeClr w14:val="tx1"/>
            </w14:solidFill>
          </w14:textFill>
        </w:rPr>
        <w:t>a</w:t>
      </w:r>
      <w:bookmarkEnd w:id="50"/>
      <w:bookmarkEnd w:id="51"/>
      <w:r>
        <w:rPr>
          <w:rFonts w:ascii="Times New Roman" w:hAnsi="Times New Roman" w:cs="Times New Roman"/>
          <w:color w:val="000000" w:themeColor="text1"/>
          <w:sz w:val="18"/>
          <w:szCs w:val="18"/>
          <w14:textFill>
            <w14:solidFill>
              <w14:schemeClr w14:val="tx1"/>
            </w14:solidFill>
          </w14:textFill>
        </w:rPr>
        <w:t xml:space="preserve">Elevated blood pressure </w:t>
      </w:r>
      <w:bookmarkStart w:id="52" w:name="OLE_LINK189"/>
      <w:bookmarkStart w:id="53" w:name="OLE_LINK188"/>
      <w:r>
        <w:rPr>
          <w:rFonts w:ascii="Times New Roman" w:hAnsi="Times New Roman" w:cs="Times New Roman"/>
          <w:color w:val="000000" w:themeColor="text1"/>
          <w:sz w:val="18"/>
          <w:szCs w:val="18"/>
          <w14:textFill>
            <w14:solidFill>
              <w14:schemeClr w14:val="tx1"/>
            </w14:solidFill>
          </w14:textFill>
        </w:rPr>
        <w:t xml:space="preserve">was defined as </w:t>
      </w:r>
      <w:bookmarkEnd w:id="52"/>
      <w:bookmarkEnd w:id="53"/>
      <w:r>
        <w:rPr>
          <w:rFonts w:ascii="Times New Roman" w:hAnsi="Times New Roman" w:cs="Times New Roman"/>
          <w:color w:val="000000" w:themeColor="text1"/>
          <w:sz w:val="18"/>
          <w:szCs w:val="18"/>
          <w14:textFill>
            <w14:solidFill>
              <w14:schemeClr w14:val="tx1"/>
            </w14:solidFill>
          </w14:textFill>
        </w:rPr>
        <w:t xml:space="preserve">an increase of 20 mmHg or more in either systolic or diastolic blood pressure compared to the pre-steroid treatment baseline. </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vertAlign w:val="superscript"/>
          <w14:textFill>
            <w14:solidFill>
              <w14:schemeClr w14:val="tx1"/>
            </w14:solidFill>
          </w14:textFill>
        </w:rPr>
        <w:t>b</w:t>
      </w:r>
      <w:r>
        <w:rPr>
          <w:rFonts w:ascii="Times New Roman" w:hAnsi="Times New Roman" w:cs="Times New Roman"/>
          <w:color w:val="000000" w:themeColor="text1"/>
          <w:sz w:val="18"/>
          <w:szCs w:val="18"/>
          <w14:textFill>
            <w14:solidFill>
              <w14:schemeClr w14:val="tx1"/>
            </w14:solidFill>
          </w14:textFill>
        </w:rPr>
        <w:t xml:space="preserve">Elevated blood glucose was defined as a postprandial blood glucose level exceeding 20 mmol/L. </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vertAlign w:val="superscript"/>
          <w14:textFill>
            <w14:solidFill>
              <w14:schemeClr w14:val="tx1"/>
            </w14:solidFill>
          </w14:textFill>
        </w:rPr>
        <w:t>c</w:t>
      </w:r>
      <w:r>
        <w:rPr>
          <w:rFonts w:ascii="Times New Roman" w:hAnsi="Times New Roman" w:cs="Times New Roman"/>
          <w:color w:val="000000" w:themeColor="text1"/>
          <w:sz w:val="18"/>
          <w:szCs w:val="18"/>
          <w14:textFill>
            <w14:solidFill>
              <w14:schemeClr w14:val="tx1"/>
            </w14:solidFill>
          </w14:textFill>
        </w:rPr>
        <w:t>Gastrointestinal (GI) bleeding was defined as the presence of multiple positive outcomes in stool occult blood (OB) testing subsequent to the administration of steroid treatment, or the confirmation of a positive result in upper endoscopy. Notably, false-positive results from OB testing arising due to ulceration in perianal regions and hemorrhoids were excluded. The assessment of the severity of GI bleeding was established in accordance with the Common Terminology Criteria for Adverse Events (CTCAE) in its fifth version.</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vertAlign w:val="superscript"/>
          <w14:textFill>
            <w14:solidFill>
              <w14:schemeClr w14:val="tx1"/>
            </w14:solidFill>
          </w14:textFill>
        </w:rPr>
        <w:t>d</w:t>
      </w:r>
      <w:r>
        <w:rPr>
          <w:rFonts w:ascii="Times New Roman" w:hAnsi="Times New Roman" w:cs="Times New Roman"/>
          <w:color w:val="000000" w:themeColor="text1"/>
          <w:sz w:val="18"/>
          <w:szCs w:val="18"/>
          <w14:textFill>
            <w14:solidFill>
              <w14:schemeClr w14:val="tx1"/>
            </w14:solidFill>
          </w14:textFill>
        </w:rPr>
        <w:t xml:space="preserve">Electrolyte disturbance was defined as the identification of one or more positive findings related to hypocalcemia, hypokalemia, and hyponatremia. </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vertAlign w:val="superscript"/>
          <w14:textFill>
            <w14:solidFill>
              <w14:schemeClr w14:val="tx1"/>
            </w14:solidFill>
          </w14:textFill>
        </w:rPr>
        <w:t>e</w:t>
      </w:r>
      <w:r>
        <w:rPr>
          <w:rFonts w:ascii="Times New Roman" w:hAnsi="Times New Roman" w:cs="Times New Roman"/>
          <w:color w:val="000000" w:themeColor="text1"/>
          <w:sz w:val="18"/>
          <w:szCs w:val="18"/>
          <w14:textFill>
            <w14:solidFill>
              <w14:schemeClr w14:val="tx1"/>
            </w14:solidFill>
          </w14:textFill>
        </w:rPr>
        <w:t>Mucocutaneous infection was defined as the presence of one or more infections involving specific pathogens affecting both the skin and mucous membranes.</w:t>
      </w:r>
    </w:p>
    <w:bookmarkEnd w:id="48"/>
    <w:bookmarkEnd w:id="49"/>
    <w:p>
      <w:pPr>
        <w:rPr>
          <w:rFonts w:ascii="Times New Roman" w:hAnsi="Times New Roman" w:eastAsia="宋体" w:cs="Times New Roman"/>
          <w:b/>
          <w:bCs/>
          <w:sz w:val="21"/>
          <w:szCs w:val="21"/>
          <w:lang w:eastAsia="zh-CN"/>
        </w:rPr>
      </w:pPr>
      <w:bookmarkStart w:id="54" w:name="OLE_LINK363"/>
      <w:bookmarkStart w:id="55" w:name="OLE_LINK362"/>
    </w:p>
    <w:p>
      <w:pPr>
        <w:rPr>
          <w:rFonts w:ascii="Times New Roman" w:hAnsi="Times New Roman" w:eastAsia="宋体" w:cs="Times New Roman"/>
          <w:b/>
          <w:bCs/>
          <w:sz w:val="21"/>
          <w:szCs w:val="21"/>
          <w:lang w:eastAsia="zh-CN"/>
        </w:rPr>
      </w:pPr>
    </w:p>
    <w:p>
      <w:pPr>
        <w:rPr>
          <w:rFonts w:ascii="Times New Roman" w:hAnsi="Times New Roman" w:eastAsia="宋体" w:cs="Times New Roman"/>
          <w:b/>
          <w:bCs/>
          <w:sz w:val="21"/>
          <w:szCs w:val="21"/>
          <w:lang w:eastAsia="zh-CN"/>
        </w:rPr>
      </w:pPr>
    </w:p>
    <w:bookmarkEnd w:id="54"/>
    <w:bookmarkEnd w:id="55"/>
    <w:p>
      <w:pPr>
        <w:keepNext w:val="0"/>
        <w:keepLines w:val="0"/>
        <w:pageBreakBefore w:val="0"/>
        <w:widowControl/>
        <w:kinsoku/>
        <w:wordWrap/>
        <w:overflowPunct/>
        <w:topLinePunct w:val="0"/>
        <w:bidi w:val="0"/>
        <w:adjustRightInd/>
        <w:snapToGrid/>
        <w:spacing w:after="0" w:line="360" w:lineRule="auto"/>
        <w:ind w:left="0" w:right="0"/>
        <w:jc w:val="center"/>
        <w:textAlignment w:val="auto"/>
        <w:rPr>
          <w:rFonts w:ascii="Times New Roman" w:hAnsi="Times New Roman" w:cs="Times New Roman"/>
          <w:b w:val="0"/>
          <w:bCs w:val="0"/>
          <w:color w:val="auto"/>
          <w:sz w:val="21"/>
          <w:szCs w:val="21"/>
          <w:lang w:eastAsia="zh-CN"/>
        </w:rPr>
      </w:pPr>
      <w:r>
        <w:rPr>
          <w:rFonts w:ascii="Times New Roman" w:hAnsi="Times New Roman" w:cs="Times New Roman"/>
          <w:b w:val="0"/>
          <w:bCs w:val="0"/>
          <w:color w:val="auto"/>
          <w:sz w:val="21"/>
          <w:szCs w:val="21"/>
          <w:lang w:eastAsia="zh-CN"/>
        </w:rPr>
        <w:t>Supplemental Table 7. Deceased SJS/TEN patients in two groups (n=5)</w:t>
      </w:r>
    </w:p>
    <w:tbl>
      <w:tblPr>
        <w:tblStyle w:val="6"/>
        <w:tblW w:w="11125" w:type="dxa"/>
        <w:tblInd w:w="-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328"/>
        <w:gridCol w:w="922"/>
        <w:gridCol w:w="2309"/>
        <w:gridCol w:w="1418"/>
        <w:gridCol w:w="805"/>
        <w:gridCol w:w="3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bookmarkStart w:id="56" w:name="OLE_LINK140"/>
            <w:bookmarkStart w:id="57" w:name="OLE_LINK139"/>
            <w:r>
              <w:rPr>
                <w:rFonts w:hint="default" w:ascii="Times New Roman" w:hAnsi="Times New Roman" w:eastAsia="微软雅黑" w:cs="Times New Roman"/>
                <w:color w:val="000000" w:themeColor="text1"/>
                <w:sz w:val="21"/>
                <w:szCs w:val="21"/>
                <w14:textFill>
                  <w14:solidFill>
                    <w14:schemeClr w14:val="tx1"/>
                  </w14:solidFill>
                </w14:textFill>
              </w:rPr>
              <w:t>Case no./age (y)/sex</w:t>
            </w:r>
          </w:p>
        </w:tc>
        <w:tc>
          <w:tcPr>
            <w:tcW w:w="132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Causative drug</w:t>
            </w:r>
          </w:p>
        </w:tc>
        <w:tc>
          <w:tcPr>
            <w:tcW w:w="922"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Severity</w:t>
            </w: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of disease</w:t>
            </w:r>
          </w:p>
        </w:tc>
        <w:tc>
          <w:tcPr>
            <w:tcW w:w="2309"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Causes of death</w:t>
            </w:r>
          </w:p>
        </w:tc>
        <w:tc>
          <w:tcPr>
            <w:tcW w:w="141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Kind of therapy</w:t>
            </w:r>
          </w:p>
        </w:tc>
        <w:tc>
          <w:tcPr>
            <w:tcW w:w="80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SCORTEN</w:t>
            </w:r>
          </w:p>
        </w:tc>
        <w:tc>
          <w:tcPr>
            <w:tcW w:w="3437"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Comorbidities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1/69/M</w:t>
            </w:r>
          </w:p>
        </w:tc>
        <w:tc>
          <w:tcPr>
            <w:tcW w:w="132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Serplulimab</w:t>
            </w:r>
          </w:p>
        </w:tc>
        <w:tc>
          <w:tcPr>
            <w:tcW w:w="922"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TEN</w:t>
            </w:r>
          </w:p>
        </w:tc>
        <w:tc>
          <w:tcPr>
            <w:tcW w:w="2309"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Pulmonary fungal infection</w:t>
            </w:r>
          </w:p>
        </w:tc>
        <w:tc>
          <w:tcPr>
            <w:tcW w:w="141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Corticosteroid+</w:t>
            </w: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Adalimumab</w:t>
            </w:r>
          </w:p>
        </w:tc>
        <w:tc>
          <w:tcPr>
            <w:tcW w:w="80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3</w:t>
            </w:r>
          </w:p>
        </w:tc>
        <w:tc>
          <w:tcPr>
            <w:tcW w:w="3437"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Malignant lung tumor with metastasis, Extensive pleural effusion in the right lung, Pulmonary collapse, Pneumothorax, Left kidney stone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2/68/M</w:t>
            </w:r>
          </w:p>
        </w:tc>
        <w:tc>
          <w:tcPr>
            <w:tcW w:w="132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Pembrolizumab</w:t>
            </w:r>
          </w:p>
        </w:tc>
        <w:tc>
          <w:tcPr>
            <w:tcW w:w="922"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TEN</w:t>
            </w:r>
          </w:p>
        </w:tc>
        <w:tc>
          <w:tcPr>
            <w:tcW w:w="2309"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Sepsis, Infectious shock, Cardiopulmonary failure, Metabolic acidosis, Coagulation dysfunction</w:t>
            </w:r>
          </w:p>
        </w:tc>
        <w:tc>
          <w:tcPr>
            <w:tcW w:w="141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Corticosteroid+</w:t>
            </w: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Adalimumab</w:t>
            </w:r>
          </w:p>
        </w:tc>
        <w:tc>
          <w:tcPr>
            <w:tcW w:w="80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3</w:t>
            </w:r>
          </w:p>
        </w:tc>
        <w:tc>
          <w:tcPr>
            <w:tcW w:w="3437"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Malignant liver tumor with metastasis, Hepatitis B-related cirrhosis, Chronic myeloid leukemia, Hypertension, Left kidney stone (with hydronephrosis)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3/55/M</w:t>
            </w:r>
          </w:p>
        </w:tc>
        <w:tc>
          <w:tcPr>
            <w:tcW w:w="132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Rituximab</w:t>
            </w:r>
          </w:p>
        </w:tc>
        <w:tc>
          <w:tcPr>
            <w:tcW w:w="922"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TEN</w:t>
            </w:r>
          </w:p>
        </w:tc>
        <w:tc>
          <w:tcPr>
            <w:tcW w:w="2309"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Sepsis</w:t>
            </w:r>
          </w:p>
        </w:tc>
        <w:tc>
          <w:tcPr>
            <w:tcW w:w="141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Corticosteroid</w:t>
            </w:r>
          </w:p>
        </w:tc>
        <w:tc>
          <w:tcPr>
            <w:tcW w:w="80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4</w:t>
            </w:r>
          </w:p>
        </w:tc>
        <w:tc>
          <w:tcPr>
            <w:tcW w:w="3437"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Diabetes, Renal Dysfunction, Coagulation Abnormalities, Bilateral Pleural Effusion, Hepatic Cyst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4/45/M</w:t>
            </w:r>
          </w:p>
        </w:tc>
        <w:tc>
          <w:tcPr>
            <w:tcW w:w="132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Sintilimab</w:t>
            </w:r>
          </w:p>
        </w:tc>
        <w:tc>
          <w:tcPr>
            <w:tcW w:w="922"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TEN</w:t>
            </w:r>
          </w:p>
        </w:tc>
        <w:tc>
          <w:tcPr>
            <w:tcW w:w="2309"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Respiratory failure, Sepsis, Infectious shock</w:t>
            </w:r>
          </w:p>
        </w:tc>
        <w:tc>
          <w:tcPr>
            <w:tcW w:w="141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Corticosteroid</w:t>
            </w:r>
          </w:p>
        </w:tc>
        <w:tc>
          <w:tcPr>
            <w:tcW w:w="80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3</w:t>
            </w:r>
          </w:p>
        </w:tc>
        <w:tc>
          <w:tcPr>
            <w:tcW w:w="3437"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Pulmonary squamous cell Carcinoma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5/81/F</w:t>
            </w:r>
          </w:p>
        </w:tc>
        <w:tc>
          <w:tcPr>
            <w:tcW w:w="132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Osimertinib</w:t>
            </w:r>
          </w:p>
        </w:tc>
        <w:tc>
          <w:tcPr>
            <w:tcW w:w="922"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TEN</w:t>
            </w:r>
          </w:p>
        </w:tc>
        <w:tc>
          <w:tcPr>
            <w:tcW w:w="2309"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Respiratory failure, Sepsis, Infectious shock</w:t>
            </w:r>
          </w:p>
        </w:tc>
        <w:tc>
          <w:tcPr>
            <w:tcW w:w="141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Corticosteroid</w:t>
            </w:r>
          </w:p>
        </w:tc>
        <w:tc>
          <w:tcPr>
            <w:tcW w:w="80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3</w:t>
            </w:r>
          </w:p>
        </w:tc>
        <w:tc>
          <w:tcPr>
            <w:tcW w:w="3437"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eastAsia="微软雅黑" w:cs="Times New Roman"/>
                <w:color w:val="000000" w:themeColor="text1"/>
                <w:sz w:val="21"/>
                <w:szCs w:val="21"/>
                <w14:textFill>
                  <w14:solidFill>
                    <w14:schemeClr w14:val="tx1"/>
                  </w14:solidFill>
                </w14:textFill>
              </w:rPr>
            </w:pPr>
            <w:r>
              <w:rPr>
                <w:rFonts w:hint="default" w:ascii="Times New Roman" w:hAnsi="Times New Roman" w:eastAsia="微软雅黑" w:cs="Times New Roman"/>
                <w:color w:val="000000" w:themeColor="text1"/>
                <w:sz w:val="21"/>
                <w:szCs w:val="21"/>
                <w14:textFill>
                  <w14:solidFill>
                    <w14:schemeClr w14:val="tx1"/>
                  </w14:solidFill>
                </w14:textFill>
              </w:rPr>
              <w:t>Malignant non-small cell lung cancer with metastasis, Hypertension, Urinary tract infection, Cerebral infarction</w:t>
            </w:r>
          </w:p>
        </w:tc>
      </w:tr>
      <w:bookmarkEnd w:id="56"/>
      <w:bookmarkEnd w:id="57"/>
    </w:tbl>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cs="Times New Roman"/>
          <w:b/>
          <w:bCs/>
          <w:color w:val="000000" w:themeColor="text1"/>
          <w:sz w:val="24"/>
          <w:szCs w:val="24"/>
          <w14:textFill>
            <w14:solidFill>
              <w14:schemeClr w14:val="tx1"/>
            </w14:solidFill>
          </w14:textFill>
        </w:rPr>
        <w:t>References</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ADDIN EN.REFLIST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tab/>
      </w:r>
      <w:r>
        <w:rPr>
          <w:rFonts w:hint="default" w:ascii="Times New Roman" w:hAnsi="Times New Roman" w:cs="Times New Roman"/>
          <w:sz w:val="24"/>
          <w:szCs w:val="24"/>
        </w:rPr>
        <w:t xml:space="preserve">Gong, T.;  Zhang, P.;  Ruan, S. F.;  Xiao, Z.;  Chen, W.;  Lin, M.;  Zhong, Q.;  Luo, R.;  Xu, Q.;  Peng, J.;  Cheng, B.;  Chen, F.;  Chen, L.;  Chung, W. H.; Ji, C., APOA4 as a novel predictor of prognosis in Stevens-Johnson syndrome/toxic epidermal necrolysis: A proteomics analysis from two prospective cohorts. </w:t>
      </w:r>
      <w:r>
        <w:rPr>
          <w:rFonts w:hint="default" w:ascii="Times New Roman" w:hAnsi="Times New Roman" w:cs="Times New Roman"/>
          <w:i/>
          <w:sz w:val="24"/>
          <w:szCs w:val="24"/>
        </w:rPr>
        <w:t xml:space="preserve">J Am Acad Dermatol </w:t>
      </w:r>
      <w:r>
        <w:rPr>
          <w:rFonts w:hint="default" w:ascii="Times New Roman" w:hAnsi="Times New Roman" w:cs="Times New Roman"/>
          <w:b/>
          <w:sz w:val="24"/>
          <w:szCs w:val="24"/>
        </w:rPr>
        <w:t>2023,</w:t>
      </w:r>
      <w:r>
        <w:rPr>
          <w:rFonts w:hint="default" w:ascii="Times New Roman" w:hAnsi="Times New Roman" w:cs="Times New Roman"/>
          <w:sz w:val="24"/>
          <w:szCs w:val="24"/>
        </w:rPr>
        <w:t xml:space="preserve"> </w:t>
      </w:r>
      <w:r>
        <w:rPr>
          <w:rFonts w:hint="default" w:ascii="Times New Roman" w:hAnsi="Times New Roman" w:cs="Times New Roman"/>
          <w:i/>
          <w:sz w:val="24"/>
          <w:szCs w:val="24"/>
        </w:rPr>
        <w:t>89</w:t>
      </w:r>
      <w:r>
        <w:rPr>
          <w:rFonts w:hint="default" w:ascii="Times New Roman" w:hAnsi="Times New Roman" w:cs="Times New Roman"/>
          <w:sz w:val="24"/>
          <w:szCs w:val="24"/>
        </w:rPr>
        <w:t xml:space="preserve"> (1), 45-52.</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rPr>
        <w:tab/>
      </w:r>
      <w:r>
        <w:rPr>
          <w:rFonts w:hint="default" w:ascii="Times New Roman" w:hAnsi="Times New Roman" w:cs="Times New Roman"/>
          <w:sz w:val="24"/>
          <w:szCs w:val="24"/>
        </w:rPr>
        <w:t xml:space="preserve">Bois, E.;  Holle, L. M.; Farooq, U., Late onset imatinib-induced Stevens-Johnson syndrome. </w:t>
      </w:r>
      <w:r>
        <w:rPr>
          <w:rFonts w:hint="default" w:ascii="Times New Roman" w:hAnsi="Times New Roman" w:cs="Times New Roman"/>
          <w:i/>
          <w:sz w:val="24"/>
          <w:szCs w:val="24"/>
        </w:rPr>
        <w:t xml:space="preserve">J. Oncol Pharm Pract </w:t>
      </w:r>
      <w:r>
        <w:rPr>
          <w:rFonts w:hint="default" w:ascii="Times New Roman" w:hAnsi="Times New Roman" w:cs="Times New Roman"/>
          <w:b/>
          <w:sz w:val="24"/>
          <w:szCs w:val="24"/>
        </w:rPr>
        <w:t>2014,</w:t>
      </w:r>
      <w:r>
        <w:rPr>
          <w:rFonts w:hint="default" w:ascii="Times New Roman" w:hAnsi="Times New Roman" w:cs="Times New Roman"/>
          <w:sz w:val="24"/>
          <w:szCs w:val="24"/>
        </w:rPr>
        <w:t xml:space="preserve"> </w:t>
      </w:r>
      <w:r>
        <w:rPr>
          <w:rFonts w:hint="default" w:ascii="Times New Roman" w:hAnsi="Times New Roman" w:cs="Times New Roman"/>
          <w:i/>
          <w:sz w:val="24"/>
          <w:szCs w:val="24"/>
        </w:rPr>
        <w:t>20</w:t>
      </w:r>
      <w:r>
        <w:rPr>
          <w:rFonts w:hint="default" w:ascii="Times New Roman" w:hAnsi="Times New Roman" w:cs="Times New Roman"/>
          <w:sz w:val="24"/>
          <w:szCs w:val="24"/>
        </w:rPr>
        <w:t xml:space="preserve"> (6), 476-8.</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rPr>
        <w:tab/>
      </w:r>
      <w:r>
        <w:rPr>
          <w:rFonts w:hint="default" w:ascii="Times New Roman" w:hAnsi="Times New Roman" w:cs="Times New Roman"/>
          <w:sz w:val="24"/>
          <w:szCs w:val="24"/>
        </w:rPr>
        <w:t xml:space="preserve">Jha, P.;  Himanshu, D.;  Jain, N.; Singh, A. K., Imatinib-induced Stevens-Johnsons syndrome. </w:t>
      </w:r>
      <w:r>
        <w:rPr>
          <w:rFonts w:hint="default" w:ascii="Times New Roman" w:hAnsi="Times New Roman" w:cs="Times New Roman"/>
          <w:i/>
          <w:sz w:val="24"/>
          <w:szCs w:val="24"/>
        </w:rPr>
        <w:t xml:space="preserve">BMJ Case Rep </w:t>
      </w:r>
      <w:r>
        <w:rPr>
          <w:rFonts w:hint="default" w:ascii="Times New Roman" w:hAnsi="Times New Roman" w:cs="Times New Roman"/>
          <w:b/>
          <w:sz w:val="24"/>
          <w:szCs w:val="24"/>
        </w:rPr>
        <w:t>2013,</w:t>
      </w:r>
      <w:r>
        <w:rPr>
          <w:rFonts w:hint="default" w:ascii="Times New Roman" w:hAnsi="Times New Roman" w:cs="Times New Roman"/>
          <w:sz w:val="24"/>
          <w:szCs w:val="24"/>
        </w:rPr>
        <w:t xml:space="preserve"> </w:t>
      </w:r>
      <w:r>
        <w:rPr>
          <w:rFonts w:hint="default" w:ascii="Times New Roman" w:hAnsi="Times New Roman" w:cs="Times New Roman"/>
          <w:i/>
          <w:sz w:val="24"/>
          <w:szCs w:val="24"/>
        </w:rPr>
        <w:t>2013</w:t>
      </w:r>
      <w:r>
        <w:rPr>
          <w:rFonts w:hint="default" w:ascii="Times New Roman" w:hAnsi="Times New Roman" w:cs="Times New Roman"/>
          <w:sz w:val="24"/>
          <w:szCs w:val="24"/>
        </w:rPr>
        <w:t>.</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rPr>
        <w:tab/>
      </w:r>
      <w:r>
        <w:rPr>
          <w:rFonts w:hint="default" w:ascii="Times New Roman" w:hAnsi="Times New Roman" w:cs="Times New Roman"/>
          <w:sz w:val="24"/>
          <w:szCs w:val="24"/>
        </w:rPr>
        <w:t xml:space="preserve">Pavithran, K.; Thomas, M., Imatinib induced Stevens-Johnson syndrome: lack of recurrence. following re-challenge with a lower dose. </w:t>
      </w:r>
      <w:r>
        <w:rPr>
          <w:rFonts w:hint="default" w:ascii="Times New Roman" w:hAnsi="Times New Roman" w:cs="Times New Roman"/>
          <w:i/>
          <w:sz w:val="24"/>
          <w:szCs w:val="24"/>
        </w:rPr>
        <w:t xml:space="preserve">Indian J Dermatol Venereol Leprol </w:t>
      </w:r>
      <w:r>
        <w:rPr>
          <w:rFonts w:hint="default" w:ascii="Times New Roman" w:hAnsi="Times New Roman" w:cs="Times New Roman"/>
          <w:b/>
          <w:sz w:val="24"/>
          <w:szCs w:val="24"/>
        </w:rPr>
        <w:t>2005,</w:t>
      </w:r>
      <w:r>
        <w:rPr>
          <w:rFonts w:hint="default" w:ascii="Times New Roman" w:hAnsi="Times New Roman" w:cs="Times New Roman"/>
          <w:sz w:val="24"/>
          <w:szCs w:val="24"/>
        </w:rPr>
        <w:t xml:space="preserve"> </w:t>
      </w:r>
      <w:r>
        <w:rPr>
          <w:rFonts w:hint="default" w:ascii="Times New Roman" w:hAnsi="Times New Roman" w:cs="Times New Roman"/>
          <w:i/>
          <w:sz w:val="24"/>
          <w:szCs w:val="24"/>
        </w:rPr>
        <w:t>71</w:t>
      </w:r>
      <w:r>
        <w:rPr>
          <w:rFonts w:hint="default" w:ascii="Times New Roman" w:hAnsi="Times New Roman" w:cs="Times New Roman"/>
          <w:sz w:val="24"/>
          <w:szCs w:val="24"/>
        </w:rPr>
        <w:t xml:space="preserve"> (4), 288-9.</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rPr>
        <w:tab/>
      </w:r>
      <w:r>
        <w:rPr>
          <w:rFonts w:hint="default" w:ascii="Times New Roman" w:hAnsi="Times New Roman" w:cs="Times New Roman"/>
          <w:sz w:val="24"/>
          <w:szCs w:val="24"/>
        </w:rPr>
        <w:t xml:space="preserve">Hsiao, L. T.;  Chung, H. M.;  Lin, J. T.;  Chiou, T. J.;  Liu, J. H.;  Fan, F. S.;  Wang, W. S.;   Yen, C. C.; Chen, P. M., Stevens-Johnson syndrome after treatment with STI571: a case report. </w:t>
      </w:r>
      <w:r>
        <w:rPr>
          <w:rFonts w:hint="default" w:ascii="Times New Roman" w:hAnsi="Times New Roman" w:cs="Times New Roman"/>
          <w:i/>
          <w:sz w:val="24"/>
          <w:szCs w:val="24"/>
        </w:rPr>
        <w:t xml:space="preserve">Br J Haematol </w:t>
      </w:r>
      <w:r>
        <w:rPr>
          <w:rFonts w:hint="default" w:ascii="Times New Roman" w:hAnsi="Times New Roman" w:cs="Times New Roman"/>
          <w:b/>
          <w:sz w:val="24"/>
          <w:szCs w:val="24"/>
        </w:rPr>
        <w:t>2002,</w:t>
      </w:r>
      <w:r>
        <w:rPr>
          <w:rFonts w:hint="default" w:ascii="Times New Roman" w:hAnsi="Times New Roman" w:cs="Times New Roman"/>
          <w:sz w:val="24"/>
          <w:szCs w:val="24"/>
        </w:rPr>
        <w:t xml:space="preserve"> </w:t>
      </w:r>
      <w:r>
        <w:rPr>
          <w:rFonts w:hint="default" w:ascii="Times New Roman" w:hAnsi="Times New Roman" w:cs="Times New Roman"/>
          <w:i/>
          <w:sz w:val="24"/>
          <w:szCs w:val="24"/>
        </w:rPr>
        <w:t>117</w:t>
      </w:r>
      <w:r>
        <w:rPr>
          <w:rFonts w:hint="default" w:ascii="Times New Roman" w:hAnsi="Times New Roman" w:cs="Times New Roman"/>
          <w:sz w:val="24"/>
          <w:szCs w:val="24"/>
        </w:rPr>
        <w:t xml:space="preserve"> (3), 620-2.</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 xml:space="preserve">Mahapatra, M.;  Mishra, P.; Kumar, R., Imatinib-induced Stevens-Johnson syndrome:  recurrence after re-challenge with a lower dose. </w:t>
      </w:r>
      <w:r>
        <w:rPr>
          <w:rFonts w:hint="default" w:ascii="Times New Roman" w:hAnsi="Times New Roman" w:cs="Times New Roman"/>
          <w:i/>
          <w:sz w:val="24"/>
          <w:szCs w:val="24"/>
        </w:rPr>
        <w:t xml:space="preserve">Ann Hematol </w:t>
      </w:r>
      <w:r>
        <w:rPr>
          <w:rFonts w:hint="default" w:ascii="Times New Roman" w:hAnsi="Times New Roman" w:cs="Times New Roman"/>
          <w:b/>
          <w:sz w:val="24"/>
          <w:szCs w:val="24"/>
        </w:rPr>
        <w:t>2007,</w:t>
      </w:r>
      <w:r>
        <w:rPr>
          <w:rFonts w:hint="default" w:ascii="Times New Roman" w:hAnsi="Times New Roman" w:cs="Times New Roman"/>
          <w:sz w:val="24"/>
          <w:szCs w:val="24"/>
        </w:rPr>
        <w:t xml:space="preserve"> </w:t>
      </w:r>
      <w:r>
        <w:rPr>
          <w:rFonts w:hint="default" w:ascii="Times New Roman" w:hAnsi="Times New Roman" w:cs="Times New Roman"/>
          <w:i/>
          <w:sz w:val="24"/>
          <w:szCs w:val="24"/>
        </w:rPr>
        <w:t>86</w:t>
      </w:r>
      <w:r>
        <w:rPr>
          <w:rFonts w:hint="default" w:ascii="Times New Roman" w:hAnsi="Times New Roman" w:cs="Times New Roman"/>
          <w:sz w:val="24"/>
          <w:szCs w:val="24"/>
        </w:rPr>
        <w:t xml:space="preserve"> (7), 537-8.</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w:t>
      </w:r>
      <w:r>
        <w:rPr>
          <w:rFonts w:hint="default" w:ascii="Times New Roman" w:hAnsi="Times New Roman" w:cs="Times New Roman"/>
          <w:sz w:val="24"/>
          <w:szCs w:val="24"/>
        </w:rPr>
        <w:tab/>
      </w:r>
      <w:r>
        <w:rPr>
          <w:rFonts w:hint="default" w:ascii="Times New Roman" w:hAnsi="Times New Roman" w:cs="Times New Roman"/>
          <w:sz w:val="24"/>
          <w:szCs w:val="24"/>
        </w:rPr>
        <w:t xml:space="preserve">Sanchez-Gonzalez, B.;  Pascual-Ramirez, J. C.;  Fernandez-Abellan, P.;  Belinchon-Romero, I.;  Rivas, C.; Vegara-Aguilera, G., Severe skin reaction to imatinib in a case of Philadelphia-positive acute lymphoblastic leukemia. </w:t>
      </w:r>
      <w:r>
        <w:rPr>
          <w:rFonts w:hint="default" w:ascii="Times New Roman" w:hAnsi="Times New Roman" w:cs="Times New Roman"/>
          <w:i/>
          <w:sz w:val="24"/>
          <w:szCs w:val="24"/>
        </w:rPr>
        <w:t xml:space="preserve">Blood </w:t>
      </w:r>
      <w:r>
        <w:rPr>
          <w:rFonts w:hint="default" w:ascii="Times New Roman" w:hAnsi="Times New Roman" w:cs="Times New Roman"/>
          <w:b/>
          <w:sz w:val="24"/>
          <w:szCs w:val="24"/>
        </w:rPr>
        <w:t>2003,</w:t>
      </w:r>
      <w:r>
        <w:rPr>
          <w:rFonts w:hint="default" w:ascii="Times New Roman" w:hAnsi="Times New Roman" w:cs="Times New Roman"/>
          <w:sz w:val="24"/>
          <w:szCs w:val="24"/>
        </w:rPr>
        <w:t xml:space="preserve"> </w:t>
      </w:r>
      <w:r>
        <w:rPr>
          <w:rFonts w:hint="default" w:ascii="Times New Roman" w:hAnsi="Times New Roman" w:cs="Times New Roman"/>
          <w:i/>
          <w:sz w:val="24"/>
          <w:szCs w:val="24"/>
        </w:rPr>
        <w:t>101</w:t>
      </w:r>
      <w:r>
        <w:rPr>
          <w:rFonts w:hint="default" w:ascii="Times New Roman" w:hAnsi="Times New Roman" w:cs="Times New Roman"/>
          <w:sz w:val="24"/>
          <w:szCs w:val="24"/>
        </w:rPr>
        <w:t xml:space="preserve"> (6), 2446.</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w:t>
      </w:r>
      <w:r>
        <w:rPr>
          <w:rFonts w:hint="default" w:ascii="Times New Roman" w:hAnsi="Times New Roman" w:cs="Times New Roman"/>
          <w:sz w:val="24"/>
          <w:szCs w:val="24"/>
        </w:rPr>
        <w:tab/>
      </w:r>
      <w:r>
        <w:rPr>
          <w:rFonts w:hint="default" w:ascii="Times New Roman" w:hAnsi="Times New Roman" w:cs="Times New Roman"/>
          <w:sz w:val="24"/>
          <w:szCs w:val="24"/>
        </w:rPr>
        <w:t xml:space="preserve">Rule, S. A.;  O'Brien, S. G.; Crossman, L. C., Managing cutaneous reactions to imatinib therapy.  </w:t>
      </w:r>
      <w:r>
        <w:rPr>
          <w:rFonts w:hint="default" w:ascii="Times New Roman" w:hAnsi="Times New Roman" w:cs="Times New Roman"/>
          <w:i/>
          <w:sz w:val="24"/>
          <w:szCs w:val="24"/>
        </w:rPr>
        <w:t xml:space="preserve">Blood </w:t>
      </w:r>
      <w:r>
        <w:rPr>
          <w:rFonts w:hint="default" w:ascii="Times New Roman" w:hAnsi="Times New Roman" w:cs="Times New Roman"/>
          <w:b/>
          <w:sz w:val="24"/>
          <w:szCs w:val="24"/>
        </w:rPr>
        <w:t>2002,</w:t>
      </w:r>
      <w:r>
        <w:rPr>
          <w:rFonts w:hint="default" w:ascii="Times New Roman" w:hAnsi="Times New Roman" w:cs="Times New Roman"/>
          <w:sz w:val="24"/>
          <w:szCs w:val="24"/>
        </w:rPr>
        <w:t xml:space="preserve"> </w:t>
      </w:r>
      <w:r>
        <w:rPr>
          <w:rFonts w:hint="default" w:ascii="Times New Roman" w:hAnsi="Times New Roman" w:cs="Times New Roman"/>
          <w:i/>
          <w:sz w:val="24"/>
          <w:szCs w:val="24"/>
        </w:rPr>
        <w:t>100</w:t>
      </w:r>
      <w:r>
        <w:rPr>
          <w:rFonts w:hint="default" w:ascii="Times New Roman" w:hAnsi="Times New Roman" w:cs="Times New Roman"/>
          <w:sz w:val="24"/>
          <w:szCs w:val="24"/>
        </w:rPr>
        <w:t xml:space="preserve"> (9), 3434-5.</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w:t>
      </w:r>
      <w:r>
        <w:rPr>
          <w:rFonts w:hint="default" w:ascii="Times New Roman" w:hAnsi="Times New Roman" w:cs="Times New Roman"/>
          <w:sz w:val="24"/>
          <w:szCs w:val="24"/>
        </w:rPr>
        <w:tab/>
      </w:r>
      <w:r>
        <w:rPr>
          <w:rFonts w:hint="default" w:ascii="Times New Roman" w:hAnsi="Times New Roman" w:cs="Times New Roman"/>
          <w:sz w:val="24"/>
          <w:szCs w:val="24"/>
        </w:rPr>
        <w:t xml:space="preserve">Severino, G.;  Chillotti, C.;  De Lisa, R.;  Del Zompo, M.; Ardau, R., Adverse reactions during. imatinib and lansoprazole treatment in gastrointestinal stromal tumors. </w:t>
      </w:r>
      <w:r>
        <w:rPr>
          <w:rFonts w:hint="default" w:ascii="Times New Roman" w:hAnsi="Times New Roman" w:cs="Times New Roman"/>
          <w:i/>
          <w:sz w:val="24"/>
          <w:szCs w:val="24"/>
        </w:rPr>
        <w:t xml:space="preserve">Ann Pharmacother </w:t>
      </w:r>
      <w:r>
        <w:rPr>
          <w:rFonts w:hint="default" w:ascii="Times New Roman" w:hAnsi="Times New Roman" w:cs="Times New Roman"/>
          <w:b/>
          <w:sz w:val="24"/>
          <w:szCs w:val="24"/>
        </w:rPr>
        <w:t>2005,</w:t>
      </w:r>
      <w:r>
        <w:rPr>
          <w:rFonts w:hint="default" w:ascii="Times New Roman" w:hAnsi="Times New Roman" w:cs="Times New Roman"/>
          <w:sz w:val="24"/>
          <w:szCs w:val="24"/>
        </w:rPr>
        <w:t xml:space="preserve"> </w:t>
      </w:r>
      <w:r>
        <w:rPr>
          <w:rFonts w:hint="default" w:ascii="Times New Roman" w:hAnsi="Times New Roman" w:cs="Times New Roman"/>
          <w:i/>
          <w:sz w:val="24"/>
          <w:szCs w:val="24"/>
        </w:rPr>
        <w:t>39</w:t>
      </w:r>
      <w:r>
        <w:rPr>
          <w:rFonts w:hint="default" w:ascii="Times New Roman" w:hAnsi="Times New Roman" w:cs="Times New Roman"/>
          <w:sz w:val="24"/>
          <w:szCs w:val="24"/>
        </w:rPr>
        <w:t xml:space="preserve"> (1), 162-4.</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r>
        <w:rPr>
          <w:rFonts w:hint="default" w:ascii="Times New Roman" w:hAnsi="Times New Roman" w:cs="Times New Roman"/>
          <w:sz w:val="24"/>
          <w:szCs w:val="24"/>
        </w:rPr>
        <w:tab/>
      </w:r>
      <w:r>
        <w:rPr>
          <w:rFonts w:hint="default" w:ascii="Times New Roman" w:hAnsi="Times New Roman" w:cs="Times New Roman"/>
          <w:sz w:val="24"/>
          <w:szCs w:val="24"/>
        </w:rPr>
        <w:t xml:space="preserve">Honda, Y.;  Hattori, Y.;  Katsura, S.;  Terashima, T.;  Manabe, T.;  Otsuka, A.; Miyachi, Y., Stevens-Johnson syndrome-like erosive dermatitis possibly related to afatinib. </w:t>
      </w:r>
      <w:r>
        <w:rPr>
          <w:rFonts w:hint="default" w:ascii="Times New Roman" w:hAnsi="Times New Roman" w:cs="Times New Roman"/>
          <w:i/>
          <w:sz w:val="24"/>
          <w:szCs w:val="24"/>
        </w:rPr>
        <w:t xml:space="preserve">Eur J Dermatol </w:t>
      </w:r>
      <w:r>
        <w:rPr>
          <w:rFonts w:hint="default" w:ascii="Times New Roman" w:hAnsi="Times New Roman" w:cs="Times New Roman"/>
          <w:b/>
          <w:sz w:val="24"/>
          <w:szCs w:val="24"/>
        </w:rPr>
        <w:t>2016,</w:t>
      </w:r>
      <w:r>
        <w:rPr>
          <w:rFonts w:hint="default" w:ascii="Times New Roman" w:hAnsi="Times New Roman" w:cs="Times New Roman"/>
          <w:sz w:val="24"/>
          <w:szCs w:val="24"/>
        </w:rPr>
        <w:t xml:space="preserve"> </w:t>
      </w:r>
      <w:r>
        <w:rPr>
          <w:rFonts w:hint="default" w:ascii="Times New Roman" w:hAnsi="Times New Roman" w:cs="Times New Roman"/>
          <w:i/>
          <w:sz w:val="24"/>
          <w:szCs w:val="24"/>
        </w:rPr>
        <w:t>26</w:t>
      </w:r>
      <w:r>
        <w:rPr>
          <w:rFonts w:hint="default" w:ascii="Times New Roman" w:hAnsi="Times New Roman" w:cs="Times New Roman"/>
          <w:sz w:val="24"/>
          <w:szCs w:val="24"/>
        </w:rPr>
        <w:t xml:space="preserve"> (4), 413-4.</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11.</w:t>
      </w:r>
      <w:r>
        <w:rPr>
          <w:rFonts w:hint="default" w:ascii="Times New Roman" w:hAnsi="Times New Roman" w:cs="Times New Roman"/>
          <w:sz w:val="24"/>
          <w:szCs w:val="24"/>
        </w:rPr>
        <w:tab/>
      </w:r>
      <w:r>
        <w:rPr>
          <w:rFonts w:hint="default" w:ascii="Times New Roman" w:hAnsi="Times New Roman" w:cs="Times New Roman"/>
          <w:sz w:val="24"/>
          <w:szCs w:val="24"/>
        </w:rPr>
        <w:t xml:space="preserve">Pantano, F.;  Silletta, M.;  Iovieno, A.;  Vincenzi, B.;  Santini, D.;  Galluzzo, S.;  Bonini, S.; Tonini, G., Stevens-Johnson syndrome associated with reduced tear production complicating the use of cetuximab and panitunumab. </w:t>
      </w:r>
      <w:r>
        <w:rPr>
          <w:rFonts w:hint="default" w:ascii="Times New Roman" w:hAnsi="Times New Roman" w:cs="Times New Roman"/>
          <w:i/>
          <w:sz w:val="24"/>
          <w:szCs w:val="24"/>
        </w:rPr>
        <w:t xml:space="preserve">Int J Colorectal Dis </w:t>
      </w:r>
      <w:r>
        <w:rPr>
          <w:rFonts w:hint="default" w:ascii="Times New Roman" w:hAnsi="Times New Roman" w:cs="Times New Roman"/>
          <w:b/>
          <w:sz w:val="24"/>
          <w:szCs w:val="24"/>
        </w:rPr>
        <w:t>2009,</w:t>
      </w:r>
      <w:r>
        <w:rPr>
          <w:rFonts w:hint="default" w:ascii="Times New Roman" w:hAnsi="Times New Roman" w:cs="Times New Roman"/>
          <w:sz w:val="24"/>
          <w:szCs w:val="24"/>
        </w:rPr>
        <w:t xml:space="preserve"> </w:t>
      </w:r>
      <w:r>
        <w:rPr>
          <w:rFonts w:hint="default" w:ascii="Times New Roman" w:hAnsi="Times New Roman" w:cs="Times New Roman"/>
          <w:i/>
          <w:sz w:val="24"/>
          <w:szCs w:val="24"/>
        </w:rPr>
        <w:t>24</w:t>
      </w:r>
      <w:r>
        <w:rPr>
          <w:rFonts w:hint="default" w:ascii="Times New Roman" w:hAnsi="Times New Roman" w:cs="Times New Roman"/>
          <w:sz w:val="24"/>
          <w:szCs w:val="24"/>
        </w:rPr>
        <w:t xml:space="preserve"> (10), 1247-8.</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12.</w:t>
      </w:r>
      <w:r>
        <w:rPr>
          <w:rFonts w:hint="default" w:ascii="Times New Roman" w:hAnsi="Times New Roman" w:cs="Times New Roman"/>
          <w:sz w:val="24"/>
          <w:szCs w:val="24"/>
        </w:rPr>
        <w:tab/>
      </w:r>
      <w:r>
        <w:rPr>
          <w:rFonts w:hint="default" w:ascii="Times New Roman" w:hAnsi="Times New Roman" w:cs="Times New Roman"/>
          <w:sz w:val="24"/>
          <w:szCs w:val="24"/>
        </w:rPr>
        <w:t xml:space="preserve">Sohn, K. H.;  Oh, S. Y.;  Lim, K. W.;  Kim, M. Y.;  Lee, S. Y.; Kang, H. R., Sorafenib induces. delayed-onset cutaneous hypersensitivity: a case series. </w:t>
      </w:r>
      <w:r>
        <w:rPr>
          <w:rFonts w:hint="default" w:ascii="Times New Roman" w:hAnsi="Times New Roman" w:cs="Times New Roman"/>
          <w:i/>
          <w:sz w:val="24"/>
          <w:szCs w:val="24"/>
        </w:rPr>
        <w:t xml:space="preserve">Allergy Asthma Immunol Res </w:t>
      </w:r>
      <w:r>
        <w:rPr>
          <w:rFonts w:hint="default" w:ascii="Times New Roman" w:hAnsi="Times New Roman" w:cs="Times New Roman"/>
          <w:b/>
          <w:sz w:val="24"/>
          <w:szCs w:val="24"/>
        </w:rPr>
        <w:t>2015,</w:t>
      </w:r>
      <w:r>
        <w:rPr>
          <w:rFonts w:hint="default" w:ascii="Times New Roman" w:hAnsi="Times New Roman" w:cs="Times New Roman"/>
          <w:sz w:val="24"/>
          <w:szCs w:val="24"/>
        </w:rPr>
        <w:t xml:space="preserve"> </w:t>
      </w:r>
      <w:r>
        <w:rPr>
          <w:rFonts w:hint="default" w:ascii="Times New Roman" w:hAnsi="Times New Roman" w:cs="Times New Roman"/>
          <w:i/>
          <w:sz w:val="24"/>
          <w:szCs w:val="24"/>
        </w:rPr>
        <w:t>7</w:t>
      </w:r>
      <w:r>
        <w:rPr>
          <w:rFonts w:hint="default" w:ascii="Times New Roman" w:hAnsi="Times New Roman" w:cs="Times New Roman"/>
          <w:sz w:val="24"/>
          <w:szCs w:val="24"/>
        </w:rPr>
        <w:t xml:space="preserve"> (3), 304-7.</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13.</w:t>
      </w:r>
      <w:r>
        <w:rPr>
          <w:rFonts w:hint="default" w:ascii="Times New Roman" w:hAnsi="Times New Roman" w:cs="Times New Roman"/>
          <w:sz w:val="24"/>
          <w:szCs w:val="24"/>
        </w:rPr>
        <w:tab/>
      </w:r>
      <w:r>
        <w:rPr>
          <w:rFonts w:hint="default" w:ascii="Times New Roman" w:hAnsi="Times New Roman" w:cs="Times New Roman"/>
          <w:sz w:val="24"/>
          <w:szCs w:val="24"/>
        </w:rPr>
        <w:t xml:space="preserve">Minor, D. R.;  Rodvien, R.; Kashani-Sabet, M., Successful desensitization in a case of Stevens-Johnson syndrome due to vemurafenib. </w:t>
      </w:r>
      <w:r>
        <w:rPr>
          <w:rFonts w:hint="default" w:ascii="Times New Roman" w:hAnsi="Times New Roman" w:cs="Times New Roman"/>
          <w:i/>
          <w:sz w:val="24"/>
          <w:szCs w:val="24"/>
        </w:rPr>
        <w:t xml:space="preserve">Melanoma Res </w:t>
      </w:r>
      <w:r>
        <w:rPr>
          <w:rFonts w:hint="default" w:ascii="Times New Roman" w:hAnsi="Times New Roman" w:cs="Times New Roman"/>
          <w:b/>
          <w:sz w:val="24"/>
          <w:szCs w:val="24"/>
        </w:rPr>
        <w:t>2012,</w:t>
      </w:r>
      <w:r>
        <w:rPr>
          <w:rFonts w:hint="default" w:ascii="Times New Roman" w:hAnsi="Times New Roman" w:cs="Times New Roman"/>
          <w:sz w:val="24"/>
          <w:szCs w:val="24"/>
        </w:rPr>
        <w:t xml:space="preserve"> </w:t>
      </w:r>
      <w:r>
        <w:rPr>
          <w:rFonts w:hint="default" w:ascii="Times New Roman" w:hAnsi="Times New Roman" w:cs="Times New Roman"/>
          <w:i/>
          <w:sz w:val="24"/>
          <w:szCs w:val="24"/>
        </w:rPr>
        <w:t>22</w:t>
      </w:r>
      <w:r>
        <w:rPr>
          <w:rFonts w:hint="default" w:ascii="Times New Roman" w:hAnsi="Times New Roman" w:cs="Times New Roman"/>
          <w:sz w:val="24"/>
          <w:szCs w:val="24"/>
        </w:rPr>
        <w:t xml:space="preserve"> (5), 410-1.</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14.</w:t>
      </w:r>
      <w:r>
        <w:rPr>
          <w:rFonts w:hint="default" w:ascii="Times New Roman" w:hAnsi="Times New Roman" w:cs="Times New Roman"/>
          <w:sz w:val="24"/>
          <w:szCs w:val="24"/>
        </w:rPr>
        <w:tab/>
      </w:r>
      <w:r>
        <w:rPr>
          <w:rFonts w:hint="default" w:ascii="Times New Roman" w:hAnsi="Times New Roman" w:cs="Times New Roman"/>
          <w:sz w:val="24"/>
          <w:szCs w:val="24"/>
        </w:rPr>
        <w:t xml:space="preserve">Bellón, T.;  Lerma, V.;  González-Valle, O.;  González Herrada, C.; de Abajo, F. J.,  Vemurafenib-induced toxic epidermal necrolysis: possible cross-reactivity with other sulfonamide compounds. </w:t>
      </w:r>
      <w:r>
        <w:rPr>
          <w:rFonts w:hint="default" w:ascii="Times New Roman" w:hAnsi="Times New Roman" w:cs="Times New Roman"/>
          <w:i/>
          <w:sz w:val="24"/>
          <w:szCs w:val="24"/>
        </w:rPr>
        <w:t xml:space="preserve">Br J Dermatol </w:t>
      </w:r>
      <w:r>
        <w:rPr>
          <w:rFonts w:hint="default" w:ascii="Times New Roman" w:hAnsi="Times New Roman" w:cs="Times New Roman"/>
          <w:b/>
          <w:sz w:val="24"/>
          <w:szCs w:val="24"/>
        </w:rPr>
        <w:t>2016,</w:t>
      </w:r>
      <w:r>
        <w:rPr>
          <w:rFonts w:hint="default" w:ascii="Times New Roman" w:hAnsi="Times New Roman" w:cs="Times New Roman"/>
          <w:sz w:val="24"/>
          <w:szCs w:val="24"/>
        </w:rPr>
        <w:t xml:space="preserve"> </w:t>
      </w:r>
      <w:r>
        <w:rPr>
          <w:rFonts w:hint="default" w:ascii="Times New Roman" w:hAnsi="Times New Roman" w:cs="Times New Roman"/>
          <w:i/>
          <w:sz w:val="24"/>
          <w:szCs w:val="24"/>
        </w:rPr>
        <w:t>174</w:t>
      </w:r>
      <w:r>
        <w:rPr>
          <w:rFonts w:hint="default" w:ascii="Times New Roman" w:hAnsi="Times New Roman" w:cs="Times New Roman"/>
          <w:sz w:val="24"/>
          <w:szCs w:val="24"/>
        </w:rPr>
        <w:t xml:space="preserve"> (3), 621-4.</w:t>
      </w:r>
    </w:p>
    <w:p>
      <w:pPr>
        <w:pStyle w:val="23"/>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15.</w:t>
      </w:r>
      <w:r>
        <w:rPr>
          <w:rFonts w:hint="default" w:ascii="Times New Roman" w:hAnsi="Times New Roman" w:cs="Times New Roman"/>
          <w:sz w:val="24"/>
          <w:szCs w:val="24"/>
        </w:rPr>
        <w:tab/>
      </w:r>
      <w:r>
        <w:rPr>
          <w:rFonts w:hint="default" w:ascii="Times New Roman" w:hAnsi="Times New Roman" w:cs="Times New Roman"/>
          <w:sz w:val="24"/>
          <w:szCs w:val="24"/>
        </w:rPr>
        <w:t xml:space="preserve">Jeudy, G.;  Dalac-Rat, S.;  Bonniaud, B.;  Hervieu, A.;  Petrella, T.;  Collet, E.; Vabres, P., Successful switch to dabrafenib after vemurafenib-induced toxic epidermal necrolysis. </w:t>
      </w:r>
      <w:r>
        <w:rPr>
          <w:rFonts w:hint="default" w:ascii="Times New Roman" w:hAnsi="Times New Roman" w:cs="Times New Roman"/>
          <w:i/>
          <w:sz w:val="24"/>
          <w:szCs w:val="24"/>
        </w:rPr>
        <w:t xml:space="preserve">Br J Dermatol </w:t>
      </w:r>
      <w:r>
        <w:rPr>
          <w:rFonts w:hint="default" w:ascii="Times New Roman" w:hAnsi="Times New Roman" w:cs="Times New Roman"/>
          <w:b/>
          <w:sz w:val="24"/>
          <w:szCs w:val="24"/>
        </w:rPr>
        <w:t>2015,</w:t>
      </w:r>
      <w:r>
        <w:rPr>
          <w:rFonts w:hint="default" w:ascii="Times New Roman" w:hAnsi="Times New Roman" w:cs="Times New Roman"/>
          <w:sz w:val="24"/>
          <w:szCs w:val="24"/>
        </w:rPr>
        <w:t xml:space="preserve"> </w:t>
      </w:r>
      <w:r>
        <w:rPr>
          <w:rFonts w:hint="default" w:ascii="Times New Roman" w:hAnsi="Times New Roman" w:cs="Times New Roman"/>
          <w:i/>
          <w:sz w:val="24"/>
          <w:szCs w:val="24"/>
        </w:rPr>
        <w:t>172</w:t>
      </w:r>
      <w:r>
        <w:rPr>
          <w:rFonts w:hint="default" w:ascii="Times New Roman" w:hAnsi="Times New Roman" w:cs="Times New Roman"/>
          <w:sz w:val="24"/>
          <w:szCs w:val="24"/>
        </w:rPr>
        <w:t xml:space="preserve"> (5), 1454-5.</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fldChar w:fldCharType="end"/>
      </w:r>
    </w:p>
    <w:sectPr>
      <w:headerReference r:id="rId5" w:type="default"/>
      <w:pgSz w:w="12240" w:h="15840"/>
      <w:pgMar w:top="1440" w:right="1440" w:bottom="1440" w:left="1440" w:header="720" w:footer="720" w:gutter="0"/>
      <w:lnNumType w:countBy="0" w:restart="continuou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haker2Lancet-Regular">
    <w:altName w:val="Segoe Print"/>
    <w:panose1 w:val="020B0604020202020204"/>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
    </w:sdtPr>
    <w:sdtContent>
      <w:p>
        <w:pPr>
          <w:pStyle w:val="4"/>
          <w:jc w:val="right"/>
        </w:pPr>
        <w:r>
          <w:fldChar w:fldCharType="begin"/>
        </w:r>
        <w:r>
          <w:instrText xml:space="preserve"> PAGE   \* MERGEFORMAT </w:instrText>
        </w:r>
        <w:r>
          <w:fldChar w:fldCharType="separate"/>
        </w:r>
        <w:r>
          <w:t>9</w:t>
        </w:r>
        <w:r>
          <w:fldChar w:fldCharType="end"/>
        </w:r>
      </w:p>
    </w:sdtContent>
  </w:sdt>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5YmYxZWVkNThmY2JiZGFiNDkzNjU0NWExMjM4MDUifQ=="/>
    <w:docVar w:name="EN.Layout" w:val="&lt;ENLayout&gt;&lt;Style&gt;AC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wxdv2tgxwzpre9p5jvaexmaps0z2patfr9&quot;&gt;My EndNote Library&lt;record-ids&gt;&lt;item&gt;723&lt;/item&gt;&lt;item&gt;724&lt;/item&gt;&lt;item&gt;725&lt;/item&gt;&lt;item&gt;726&lt;/item&gt;&lt;item&gt;727&lt;/item&gt;&lt;item&gt;728&lt;/item&gt;&lt;item&gt;729&lt;/item&gt;&lt;item&gt;730&lt;/item&gt;&lt;item&gt;731&lt;/item&gt;&lt;item&gt;732&lt;/item&gt;&lt;item&gt;733&lt;/item&gt;&lt;item&gt;734&lt;/item&gt;&lt;item&gt;735&lt;/item&gt;&lt;item&gt;736&lt;/item&gt;&lt;item&gt;817&lt;/item&gt;&lt;/record-ids&gt;&lt;/item&gt;&lt;/Libraries&gt;"/>
  </w:docVars>
  <w:rsids>
    <w:rsidRoot w:val="00300E47"/>
    <w:rsid w:val="00074BAF"/>
    <w:rsid w:val="000A47D9"/>
    <w:rsid w:val="000C02FF"/>
    <w:rsid w:val="000C4C02"/>
    <w:rsid w:val="000D532D"/>
    <w:rsid w:val="000F1D4A"/>
    <w:rsid w:val="00135B24"/>
    <w:rsid w:val="0016062B"/>
    <w:rsid w:val="00172BD9"/>
    <w:rsid w:val="00185374"/>
    <w:rsid w:val="001A425A"/>
    <w:rsid w:val="001A5026"/>
    <w:rsid w:val="002549D3"/>
    <w:rsid w:val="00265A3D"/>
    <w:rsid w:val="002F4C06"/>
    <w:rsid w:val="00300E47"/>
    <w:rsid w:val="00322714"/>
    <w:rsid w:val="003C7382"/>
    <w:rsid w:val="003F76E7"/>
    <w:rsid w:val="00421C99"/>
    <w:rsid w:val="004328B3"/>
    <w:rsid w:val="004D7687"/>
    <w:rsid w:val="004F3AB1"/>
    <w:rsid w:val="005B571F"/>
    <w:rsid w:val="00621395"/>
    <w:rsid w:val="00640756"/>
    <w:rsid w:val="00642822"/>
    <w:rsid w:val="00654BC9"/>
    <w:rsid w:val="00716A83"/>
    <w:rsid w:val="0075719B"/>
    <w:rsid w:val="007D7EA0"/>
    <w:rsid w:val="007F08E6"/>
    <w:rsid w:val="00833C1F"/>
    <w:rsid w:val="00870689"/>
    <w:rsid w:val="00884B48"/>
    <w:rsid w:val="008B1F35"/>
    <w:rsid w:val="008F1E5D"/>
    <w:rsid w:val="00937FB2"/>
    <w:rsid w:val="00941ACA"/>
    <w:rsid w:val="00964A92"/>
    <w:rsid w:val="009B7993"/>
    <w:rsid w:val="009D7981"/>
    <w:rsid w:val="009E2E14"/>
    <w:rsid w:val="009F195C"/>
    <w:rsid w:val="009F4048"/>
    <w:rsid w:val="00A02478"/>
    <w:rsid w:val="00AE13D2"/>
    <w:rsid w:val="00AE7EA0"/>
    <w:rsid w:val="00B11A12"/>
    <w:rsid w:val="00B347B3"/>
    <w:rsid w:val="00B815D0"/>
    <w:rsid w:val="00BC1CE6"/>
    <w:rsid w:val="00C268C4"/>
    <w:rsid w:val="00C56272"/>
    <w:rsid w:val="00C82725"/>
    <w:rsid w:val="00CC35AA"/>
    <w:rsid w:val="00CC3C8C"/>
    <w:rsid w:val="00D1580E"/>
    <w:rsid w:val="00D90435"/>
    <w:rsid w:val="00DC2148"/>
    <w:rsid w:val="00DF5C00"/>
    <w:rsid w:val="00E767AB"/>
    <w:rsid w:val="00E91B97"/>
    <w:rsid w:val="00EB4DEB"/>
    <w:rsid w:val="00F9165E"/>
    <w:rsid w:val="00F9392B"/>
    <w:rsid w:val="00FE38CE"/>
    <w:rsid w:val="0F39197A"/>
    <w:rsid w:val="14FA6062"/>
    <w:rsid w:val="169A0419"/>
    <w:rsid w:val="18A920E9"/>
    <w:rsid w:val="1B6F54BE"/>
    <w:rsid w:val="20544771"/>
    <w:rsid w:val="27940A85"/>
    <w:rsid w:val="28C803E7"/>
    <w:rsid w:val="29901978"/>
    <w:rsid w:val="2FBEBE85"/>
    <w:rsid w:val="339DC2C9"/>
    <w:rsid w:val="353A18E6"/>
    <w:rsid w:val="373E5822"/>
    <w:rsid w:val="3DF77699"/>
    <w:rsid w:val="41A62F0A"/>
    <w:rsid w:val="4740402F"/>
    <w:rsid w:val="48F17B0B"/>
    <w:rsid w:val="4FC52528"/>
    <w:rsid w:val="4FE7EE8B"/>
    <w:rsid w:val="548A25BF"/>
    <w:rsid w:val="56987E59"/>
    <w:rsid w:val="569AC008"/>
    <w:rsid w:val="5B8C17A4"/>
    <w:rsid w:val="5D313FC4"/>
    <w:rsid w:val="6106316C"/>
    <w:rsid w:val="6D7175B0"/>
    <w:rsid w:val="6EF7829C"/>
    <w:rsid w:val="6FBF4C9D"/>
    <w:rsid w:val="74161360"/>
    <w:rsid w:val="74BF523A"/>
    <w:rsid w:val="756A3B2E"/>
    <w:rsid w:val="79ED3B8D"/>
    <w:rsid w:val="7B262366"/>
    <w:rsid w:val="7BA76E30"/>
    <w:rsid w:val="7BA77F25"/>
    <w:rsid w:val="7BB3D745"/>
    <w:rsid w:val="7BDD535C"/>
    <w:rsid w:val="7BFF7851"/>
    <w:rsid w:val="7FE7D59E"/>
    <w:rsid w:val="7FFE9266"/>
    <w:rsid w:val="8FF792EF"/>
    <w:rsid w:val="B1FF0184"/>
    <w:rsid w:val="B7F59F69"/>
    <w:rsid w:val="BB7FED79"/>
    <w:rsid w:val="BD3E1BBF"/>
    <w:rsid w:val="BEEFC793"/>
    <w:rsid w:val="BFAFA4F0"/>
    <w:rsid w:val="D77B5EC7"/>
    <w:rsid w:val="DA9C8239"/>
    <w:rsid w:val="DEAF44A5"/>
    <w:rsid w:val="E2F98AA1"/>
    <w:rsid w:val="E37E70C0"/>
    <w:rsid w:val="E6CF97CE"/>
    <w:rsid w:val="FF3E6BD9"/>
    <w:rsid w:val="FF5F17F0"/>
    <w:rsid w:val="FF7FA9D7"/>
    <w:rsid w:val="FFF38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3"/>
    <w:unhideWhenUsed/>
    <w:qFormat/>
    <w:uiPriority w:val="99"/>
    <w:pPr>
      <w:tabs>
        <w:tab w:val="center" w:pos="4680"/>
        <w:tab w:val="right" w:pos="9360"/>
      </w:tabs>
      <w:spacing w:after="0" w:line="240" w:lineRule="auto"/>
    </w:pPr>
  </w:style>
  <w:style w:type="paragraph" w:styleId="4">
    <w:name w:val="header"/>
    <w:basedOn w:val="1"/>
    <w:link w:val="12"/>
    <w:unhideWhenUsed/>
    <w:qFormat/>
    <w:uiPriority w:val="99"/>
    <w:pPr>
      <w:tabs>
        <w:tab w:val="center" w:pos="4680"/>
        <w:tab w:val="right" w:pos="9360"/>
      </w:tabs>
      <w:spacing w:after="0" w:line="240" w:lineRule="auto"/>
    </w:p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line number"/>
    <w:basedOn w:val="7"/>
    <w:unhideWhenUsed/>
    <w:qFormat/>
    <w:uiPriority w:val="99"/>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customStyle="1" w:styleId="10">
    <w:name w:val="无间隔1"/>
    <w:qFormat/>
    <w:uiPriority w:val="1"/>
    <w:rPr>
      <w:rFonts w:asciiTheme="minorHAnsi" w:hAnsiTheme="minorHAnsi" w:eastAsiaTheme="minorHAnsi" w:cstheme="minorBidi"/>
      <w:sz w:val="22"/>
      <w:szCs w:val="22"/>
      <w:lang w:val="en-US" w:eastAsia="en-US" w:bidi="ar-SA"/>
    </w:rPr>
  </w:style>
  <w:style w:type="paragraph" w:customStyle="1" w:styleId="11">
    <w:name w:val="列表段落1"/>
    <w:basedOn w:val="1"/>
    <w:qFormat/>
    <w:uiPriority w:val="34"/>
    <w:pPr>
      <w:ind w:left="720"/>
      <w:contextualSpacing/>
    </w:pPr>
  </w:style>
  <w:style w:type="character" w:customStyle="1" w:styleId="12">
    <w:name w:val="页眉 字符"/>
    <w:basedOn w:val="7"/>
    <w:link w:val="4"/>
    <w:qFormat/>
    <w:uiPriority w:val="99"/>
  </w:style>
  <w:style w:type="character" w:customStyle="1" w:styleId="13">
    <w:name w:val="页脚 字符"/>
    <w:basedOn w:val="7"/>
    <w:link w:val="3"/>
    <w:qFormat/>
    <w:uiPriority w:val="99"/>
  </w:style>
  <w:style w:type="character" w:customStyle="1" w:styleId="14">
    <w:name w:val="font71"/>
    <w:basedOn w:val="7"/>
    <w:qFormat/>
    <w:uiPriority w:val="0"/>
    <w:rPr>
      <w:rFonts w:hint="eastAsia" w:ascii="宋体" w:hAnsi="宋体" w:eastAsia="宋体" w:cs="宋体"/>
      <w:b/>
      <w:color w:val="000000"/>
      <w:sz w:val="18"/>
      <w:szCs w:val="18"/>
      <w:u w:val="none"/>
    </w:rPr>
  </w:style>
  <w:style w:type="character" w:customStyle="1" w:styleId="15">
    <w:name w:val="font61"/>
    <w:basedOn w:val="7"/>
    <w:qFormat/>
    <w:uiPriority w:val="0"/>
    <w:rPr>
      <w:rFonts w:hint="default" w:ascii="Times New Roman" w:hAnsi="Times New Roman" w:cs="Times New Roman"/>
      <w:b/>
      <w:color w:val="000000"/>
      <w:sz w:val="18"/>
      <w:szCs w:val="18"/>
      <w:u w:val="none"/>
    </w:rPr>
  </w:style>
  <w:style w:type="character" w:customStyle="1" w:styleId="16">
    <w:name w:val="font21"/>
    <w:basedOn w:val="7"/>
    <w:qFormat/>
    <w:uiPriority w:val="0"/>
    <w:rPr>
      <w:rFonts w:hint="eastAsia" w:ascii="宋体" w:hAnsi="宋体" w:eastAsia="宋体" w:cs="宋体"/>
      <w:color w:val="000000"/>
      <w:sz w:val="20"/>
      <w:szCs w:val="20"/>
      <w:u w:val="none"/>
    </w:rPr>
  </w:style>
  <w:style w:type="character" w:customStyle="1" w:styleId="17">
    <w:name w:val="font51"/>
    <w:basedOn w:val="7"/>
    <w:qFormat/>
    <w:uiPriority w:val="0"/>
    <w:rPr>
      <w:rFonts w:hint="default" w:ascii="Times New Roman" w:hAnsi="Times New Roman" w:cs="Times New Roman"/>
      <w:color w:val="000000"/>
      <w:sz w:val="20"/>
      <w:szCs w:val="20"/>
      <w:u w:val="none"/>
    </w:rPr>
  </w:style>
  <w:style w:type="paragraph" w:customStyle="1" w:styleId="18">
    <w:name w:val="Table Paragraph"/>
    <w:basedOn w:val="1"/>
    <w:qFormat/>
    <w:uiPriority w:val="1"/>
    <w:pPr>
      <w:autoSpaceDE w:val="0"/>
      <w:autoSpaceDN w:val="0"/>
      <w:spacing w:before="96"/>
    </w:pPr>
    <w:rPr>
      <w:rFonts w:ascii="Arial" w:hAnsi="Arial" w:eastAsia="Arial" w:cs="Arial"/>
      <w:lang w:bidi="en-US"/>
    </w:rPr>
  </w:style>
  <w:style w:type="paragraph" w:customStyle="1" w:styleId="19">
    <w:name w:val="MDPI_4.2_table_body"/>
    <w:qFormat/>
    <w:uiPriority w:val="0"/>
    <w:pPr>
      <w:adjustRightInd w:val="0"/>
      <w:snapToGrid w:val="0"/>
      <w:spacing w:line="260" w:lineRule="atLeast"/>
      <w:jc w:val="center"/>
    </w:pPr>
    <w:rPr>
      <w:rFonts w:ascii="Palatino Linotype" w:hAnsi="Palatino Linotype" w:eastAsia="Times New Roman" w:cs="Times New Roman"/>
      <w:snapToGrid w:val="0"/>
      <w:color w:val="000000"/>
      <w:lang w:val="en-US" w:eastAsia="de-DE" w:bidi="en-US"/>
    </w:rPr>
  </w:style>
  <w:style w:type="character" w:customStyle="1" w:styleId="20">
    <w:name w:val="fontstyle01"/>
    <w:basedOn w:val="7"/>
    <w:qFormat/>
    <w:uiPriority w:val="0"/>
    <w:rPr>
      <w:rFonts w:hint="default" w:ascii="Shaker2Lancet-Regular" w:hAnsi="Shaker2Lancet-Regular"/>
      <w:color w:val="000000"/>
      <w:sz w:val="20"/>
      <w:szCs w:val="20"/>
    </w:rPr>
  </w:style>
  <w:style w:type="paragraph" w:customStyle="1" w:styleId="21">
    <w:name w:val="EndNote Bibliography Title"/>
    <w:basedOn w:val="1"/>
    <w:link w:val="22"/>
    <w:qFormat/>
    <w:uiPriority w:val="0"/>
    <w:pPr>
      <w:spacing w:after="0"/>
      <w:jc w:val="center"/>
    </w:pPr>
    <w:rPr>
      <w:rFonts w:ascii="Calibri" w:hAnsi="Calibri" w:cs="Calibri"/>
    </w:rPr>
  </w:style>
  <w:style w:type="character" w:customStyle="1" w:styleId="22">
    <w:name w:val="EndNote Bibliography Title 字符"/>
    <w:basedOn w:val="7"/>
    <w:link w:val="21"/>
    <w:qFormat/>
    <w:uiPriority w:val="0"/>
    <w:rPr>
      <w:rFonts w:eastAsiaTheme="minorHAnsi"/>
      <w:sz w:val="22"/>
      <w:szCs w:val="22"/>
      <w:lang w:eastAsia="en-US"/>
    </w:rPr>
  </w:style>
  <w:style w:type="paragraph" w:customStyle="1" w:styleId="23">
    <w:name w:val="EndNote Bibliography"/>
    <w:basedOn w:val="1"/>
    <w:link w:val="24"/>
    <w:qFormat/>
    <w:uiPriority w:val="0"/>
    <w:pPr>
      <w:spacing w:line="240" w:lineRule="auto"/>
    </w:pPr>
    <w:rPr>
      <w:rFonts w:ascii="Calibri" w:hAnsi="Calibri" w:cs="Calibri"/>
    </w:rPr>
  </w:style>
  <w:style w:type="character" w:customStyle="1" w:styleId="24">
    <w:name w:val="EndNote Bibliography 字符"/>
    <w:basedOn w:val="7"/>
    <w:link w:val="23"/>
    <w:qFormat/>
    <w:uiPriority w:val="0"/>
    <w:rPr>
      <w:rFonts w:eastAsiaTheme="minorHAns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12</Pages>
  <Words>1688</Words>
  <Characters>9232</Characters>
  <DocSecurity>0</DocSecurity>
  <Lines>199</Lines>
  <Paragraphs>56</Paragraphs>
  <ScaleCrop>false</ScaleCrop>
  <LinksUpToDate>false</LinksUpToDate>
  <CharactersWithSpaces>10591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2023-02-16T23:07:00Z</dcterms:created>
  <dcterms:modified xsi:type="dcterms:W3CDTF">2024-03-08T08:32:35Z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7CFB7A456B59CF1982533665F3D2F4B1_43</vt:lpwstr>
  </property>
</Properties>
</file>