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D40EA" w14:textId="5690322D" w:rsidR="00985EB6" w:rsidRDefault="00367719">
      <w:pPr>
        <w:rPr>
          <w:rFonts w:ascii="Arial" w:hAnsi="Arial" w:cs="Arial"/>
          <w:sz w:val="20"/>
          <w:szCs w:val="21"/>
        </w:rPr>
      </w:pPr>
      <w:r w:rsidRPr="00985EB6">
        <w:rPr>
          <w:rFonts w:ascii="Arial" w:hAnsi="Arial" w:cs="Arial"/>
          <w:sz w:val="20"/>
          <w:szCs w:val="21"/>
        </w:rPr>
        <w:t xml:space="preserve">Supplementary </w:t>
      </w:r>
      <w:r w:rsidR="00815056">
        <w:rPr>
          <w:rFonts w:ascii="Arial" w:hAnsi="Arial" w:cs="Arial" w:hint="eastAsia"/>
          <w:sz w:val="20"/>
          <w:szCs w:val="21"/>
        </w:rPr>
        <w:t>1</w:t>
      </w:r>
      <w:r w:rsidRPr="00985EB6">
        <w:rPr>
          <w:rFonts w:ascii="Arial" w:hAnsi="Arial" w:cs="Arial"/>
          <w:sz w:val="20"/>
          <w:szCs w:val="21"/>
        </w:rPr>
        <w:t xml:space="preserve">: </w:t>
      </w:r>
      <w:r>
        <w:rPr>
          <w:rFonts w:ascii="Arial" w:hAnsi="Arial" w:cs="Arial"/>
          <w:sz w:val="20"/>
          <w:szCs w:val="21"/>
        </w:rPr>
        <w:t xml:space="preserve">Search terms and </w:t>
      </w:r>
      <w:r w:rsidR="00D041B4">
        <w:rPr>
          <w:rFonts w:ascii="Arial" w:hAnsi="Arial" w:cs="Arial"/>
          <w:sz w:val="20"/>
          <w:szCs w:val="21"/>
        </w:rPr>
        <w:t xml:space="preserve">the </w:t>
      </w:r>
      <w:r>
        <w:rPr>
          <w:rFonts w:ascii="Arial" w:hAnsi="Arial" w:cs="Arial"/>
          <w:sz w:val="20"/>
          <w:szCs w:val="21"/>
        </w:rPr>
        <w:t>article</w:t>
      </w:r>
      <w:r w:rsidR="00D041B4">
        <w:rPr>
          <w:rFonts w:ascii="Arial" w:hAnsi="Arial" w:cs="Arial"/>
          <w:sz w:val="20"/>
          <w:szCs w:val="21"/>
        </w:rPr>
        <w:t xml:space="preserve"> list</w:t>
      </w:r>
      <w:r>
        <w:rPr>
          <w:rFonts w:ascii="Arial" w:hAnsi="Arial" w:cs="Arial"/>
          <w:sz w:val="20"/>
          <w:szCs w:val="21"/>
        </w:rPr>
        <w:t xml:space="preserve"> obtained by the literature review</w:t>
      </w:r>
    </w:p>
    <w:p w14:paraId="58469B0B" w14:textId="77777777" w:rsidR="00985EB6" w:rsidRPr="00D014DD" w:rsidRDefault="00985EB6">
      <w:pPr>
        <w:rPr>
          <w:rFonts w:ascii="Arial" w:hAnsi="Arial" w:cs="Arial"/>
          <w:sz w:val="20"/>
          <w:szCs w:val="21"/>
        </w:rPr>
      </w:pPr>
    </w:p>
    <w:p w14:paraId="2E4035DA" w14:textId="2B957671" w:rsidR="00985EB6" w:rsidRPr="00216A12" w:rsidRDefault="00367719">
      <w:pPr>
        <w:rPr>
          <w:rFonts w:ascii="Arial" w:hAnsi="Arial" w:cs="Arial"/>
          <w:b/>
          <w:bCs/>
          <w:sz w:val="20"/>
          <w:szCs w:val="21"/>
        </w:rPr>
      </w:pPr>
      <w:r w:rsidRPr="00216A12">
        <w:rPr>
          <w:rFonts w:ascii="Arial" w:hAnsi="Arial" w:cs="Arial" w:hint="eastAsia"/>
          <w:b/>
          <w:bCs/>
          <w:sz w:val="20"/>
          <w:szCs w:val="21"/>
        </w:rPr>
        <w:t>S</w:t>
      </w:r>
      <w:r w:rsidRPr="00216A12">
        <w:rPr>
          <w:rFonts w:ascii="Arial" w:hAnsi="Arial" w:cs="Arial"/>
          <w:b/>
          <w:bCs/>
          <w:sz w:val="20"/>
          <w:szCs w:val="21"/>
        </w:rPr>
        <w:t>earch terms:</w:t>
      </w:r>
    </w:p>
    <w:p w14:paraId="7F6DF36D" w14:textId="77777777" w:rsidR="00216A12" w:rsidRDefault="00216A12">
      <w:pPr>
        <w:rPr>
          <w:rFonts w:ascii="Arial" w:hAnsi="Arial" w:cs="Arial"/>
          <w:b/>
          <w:bCs/>
          <w:sz w:val="20"/>
          <w:szCs w:val="21"/>
        </w:rPr>
      </w:pPr>
    </w:p>
    <w:p w14:paraId="2E083713" w14:textId="2AA9AC92" w:rsidR="00216A12" w:rsidRPr="00216A12" w:rsidRDefault="00367719">
      <w:pPr>
        <w:rPr>
          <w:rFonts w:ascii="Arial" w:hAnsi="Arial" w:cs="Arial"/>
          <w:sz w:val="20"/>
          <w:szCs w:val="21"/>
        </w:rPr>
      </w:pPr>
      <w:r w:rsidRPr="00216A12">
        <w:rPr>
          <w:rFonts w:ascii="Arial" w:hAnsi="Arial" w:cs="Arial"/>
          <w:sz w:val="20"/>
          <w:szCs w:val="21"/>
        </w:rPr>
        <w:t>((night) or (nighttime) or (nigh-time)) AND ((communicat*) or (collaborat*) or (coordinat*)) AND (nurs*) AND ((physician) or (doctor))</w:t>
      </w:r>
    </w:p>
    <w:p w14:paraId="001B1D6F" w14:textId="77777777" w:rsidR="00216A12" w:rsidRDefault="00216A12">
      <w:pPr>
        <w:rPr>
          <w:rFonts w:ascii="Arial" w:hAnsi="Arial" w:cs="Arial"/>
          <w:sz w:val="20"/>
          <w:szCs w:val="21"/>
        </w:rPr>
      </w:pPr>
    </w:p>
    <w:p w14:paraId="3886EF42" w14:textId="52403012" w:rsidR="00985EB6" w:rsidRDefault="00367719">
      <w:pPr>
        <w:rPr>
          <w:rFonts w:ascii="Arial" w:hAnsi="Arial" w:cs="Arial"/>
          <w:sz w:val="20"/>
          <w:szCs w:val="21"/>
        </w:rPr>
      </w:pPr>
      <w:r>
        <w:rPr>
          <w:rFonts w:ascii="Arial" w:hAnsi="Arial" w:cs="Arial"/>
          <w:sz w:val="20"/>
          <w:szCs w:val="21"/>
        </w:rPr>
        <w:t>PubMed: 120 results (last search: December 2022)</w:t>
      </w:r>
    </w:p>
    <w:p w14:paraId="59CB1509" w14:textId="0A655E60" w:rsidR="00D041B4" w:rsidRDefault="00367719">
      <w:pPr>
        <w:rPr>
          <w:rFonts w:ascii="Arial" w:hAnsi="Arial" w:cs="Arial"/>
          <w:sz w:val="20"/>
          <w:szCs w:val="21"/>
        </w:rPr>
      </w:pPr>
      <w:r>
        <w:rPr>
          <w:rFonts w:ascii="Arial" w:hAnsi="Arial" w:cs="Arial" w:hint="eastAsia"/>
          <w:sz w:val="20"/>
          <w:szCs w:val="21"/>
        </w:rPr>
        <w:t>C</w:t>
      </w:r>
      <w:r>
        <w:rPr>
          <w:rFonts w:ascii="Arial" w:hAnsi="Arial" w:cs="Arial"/>
          <w:sz w:val="20"/>
          <w:szCs w:val="21"/>
        </w:rPr>
        <w:t>INAHL: 81 results (last search: December 2022)</w:t>
      </w:r>
    </w:p>
    <w:p w14:paraId="5EF819E2" w14:textId="77777777" w:rsidR="00D041B4" w:rsidRDefault="00D041B4">
      <w:pPr>
        <w:rPr>
          <w:rFonts w:ascii="Arial" w:hAnsi="Arial" w:cs="Arial"/>
          <w:sz w:val="20"/>
          <w:szCs w:val="21"/>
        </w:rPr>
      </w:pPr>
    </w:p>
    <w:p w14:paraId="07A49F68" w14:textId="1FAEB0DD" w:rsidR="00D041B4" w:rsidRPr="00D041B4" w:rsidRDefault="00367719">
      <w:pPr>
        <w:rPr>
          <w:rFonts w:ascii="Arial" w:hAnsi="Arial" w:cs="Arial"/>
          <w:b/>
          <w:bCs/>
          <w:sz w:val="20"/>
          <w:szCs w:val="21"/>
        </w:rPr>
      </w:pPr>
      <w:r w:rsidRPr="00D041B4">
        <w:rPr>
          <w:rFonts w:ascii="Arial" w:hAnsi="Arial" w:cs="Arial" w:hint="eastAsia"/>
          <w:b/>
          <w:bCs/>
          <w:sz w:val="20"/>
          <w:szCs w:val="21"/>
        </w:rPr>
        <w:t>L</w:t>
      </w:r>
      <w:r w:rsidRPr="00D041B4">
        <w:rPr>
          <w:rFonts w:ascii="Arial" w:hAnsi="Arial" w:cs="Arial"/>
          <w:b/>
          <w:bCs/>
          <w:sz w:val="20"/>
          <w:szCs w:val="21"/>
        </w:rPr>
        <w:t>ist of literature review:</w:t>
      </w:r>
    </w:p>
    <w:p w14:paraId="50BE7B3E" w14:textId="77777777" w:rsidR="00D041B4" w:rsidRDefault="00D041B4">
      <w:pPr>
        <w:rPr>
          <w:rFonts w:ascii="Arial" w:hAnsi="Arial" w:cs="Arial"/>
          <w:sz w:val="20"/>
          <w:szCs w:val="21"/>
        </w:rPr>
      </w:pPr>
    </w:p>
    <w:p w14:paraId="5E7BC428" w14:textId="12339A54" w:rsidR="00D041B4" w:rsidRDefault="00367719">
      <w:pPr>
        <w:rPr>
          <w:rFonts w:ascii="Arial" w:hAnsi="Arial" w:cs="Arial"/>
          <w:sz w:val="20"/>
          <w:szCs w:val="21"/>
        </w:rPr>
      </w:pPr>
      <w:r w:rsidRPr="00D041B4">
        <w:rPr>
          <w:rFonts w:ascii="Arial" w:hAnsi="Arial" w:cs="Arial"/>
          <w:sz w:val="20"/>
          <w:szCs w:val="21"/>
        </w:rPr>
        <w:t>We reviewed the titles and</w:t>
      </w:r>
      <w:r>
        <w:rPr>
          <w:rFonts w:ascii="Arial" w:hAnsi="Arial" w:cs="Arial"/>
          <w:sz w:val="20"/>
          <w:szCs w:val="21"/>
        </w:rPr>
        <w:t xml:space="preserve"> </w:t>
      </w:r>
      <w:r w:rsidRPr="00D041B4">
        <w:rPr>
          <w:rFonts w:ascii="Arial" w:hAnsi="Arial" w:cs="Arial"/>
          <w:sz w:val="20"/>
          <w:szCs w:val="21"/>
        </w:rPr>
        <w:t>content</w:t>
      </w:r>
      <w:r w:rsidR="001C3AE2">
        <w:rPr>
          <w:rFonts w:ascii="Arial" w:hAnsi="Arial" w:cs="Arial"/>
          <w:sz w:val="20"/>
          <w:szCs w:val="21"/>
        </w:rPr>
        <w:t xml:space="preserve"> for the above results</w:t>
      </w:r>
      <w:r w:rsidRPr="00D041B4">
        <w:rPr>
          <w:rFonts w:ascii="Arial" w:hAnsi="Arial" w:cs="Arial"/>
          <w:sz w:val="20"/>
          <w:szCs w:val="21"/>
        </w:rPr>
        <w:t xml:space="preserve"> and </w:t>
      </w:r>
      <w:r w:rsidR="001C3AE2">
        <w:rPr>
          <w:rFonts w:ascii="Arial" w:hAnsi="Arial" w:cs="Arial"/>
          <w:sz w:val="20"/>
          <w:szCs w:val="21"/>
        </w:rPr>
        <w:t>obtained</w:t>
      </w:r>
      <w:r w:rsidRPr="00D041B4">
        <w:rPr>
          <w:rFonts w:ascii="Arial" w:hAnsi="Arial" w:cs="Arial"/>
          <w:sz w:val="20"/>
          <w:szCs w:val="21"/>
        </w:rPr>
        <w:t xml:space="preserve"> the following </w:t>
      </w:r>
      <w:r>
        <w:rPr>
          <w:rFonts w:ascii="Arial" w:hAnsi="Arial" w:cs="Arial"/>
          <w:sz w:val="20"/>
          <w:szCs w:val="21"/>
        </w:rPr>
        <w:t>17 articles</w:t>
      </w:r>
      <w:r w:rsidRPr="00D041B4">
        <w:rPr>
          <w:rFonts w:ascii="Arial" w:hAnsi="Arial" w:cs="Arial"/>
          <w:sz w:val="20"/>
          <w:szCs w:val="21"/>
        </w:rPr>
        <w:t xml:space="preserve"> relevant to nighttime physician</w:t>
      </w:r>
      <w:r w:rsidR="007A22A3">
        <w:rPr>
          <w:rFonts w:ascii="Arial" w:hAnsi="Arial" w:cs="Arial"/>
          <w:sz w:val="20"/>
          <w:szCs w:val="21"/>
        </w:rPr>
        <w:t>–</w:t>
      </w:r>
      <w:r w:rsidR="007A22A3" w:rsidRPr="00D041B4">
        <w:rPr>
          <w:rFonts w:ascii="Arial" w:hAnsi="Arial" w:cs="Arial"/>
          <w:sz w:val="20"/>
          <w:szCs w:val="21"/>
        </w:rPr>
        <w:t>nurse</w:t>
      </w:r>
      <w:r w:rsidRPr="00D041B4">
        <w:rPr>
          <w:rFonts w:ascii="Arial" w:hAnsi="Arial" w:cs="Arial"/>
          <w:sz w:val="20"/>
          <w:szCs w:val="21"/>
        </w:rPr>
        <w:t xml:space="preserve"> collaboration</w:t>
      </w:r>
      <w:r>
        <w:rPr>
          <w:rFonts w:ascii="Arial" w:hAnsi="Arial" w:cs="Arial"/>
          <w:sz w:val="20"/>
          <w:szCs w:val="21"/>
        </w:rPr>
        <w:t>.</w:t>
      </w:r>
    </w:p>
    <w:p w14:paraId="73417BA2" w14:textId="08F00E9A" w:rsidR="00D041B4" w:rsidRDefault="00D041B4">
      <w:pPr>
        <w:rPr>
          <w:rFonts w:ascii="Arial" w:hAnsi="Arial" w:cs="Arial"/>
          <w:sz w:val="20"/>
          <w:szCs w:val="21"/>
        </w:rPr>
      </w:pPr>
    </w:p>
    <w:p w14:paraId="58DDDC24" w14:textId="1DBC3792"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Al-Qadheeb, N. S., Hoffmeister, J., Roberts, R., Shanahan, K., Garpestad, E., &amp; Devlin, J. W. (2013). Perceptions of nurses and physicians of their communication at night about intensive care patients’ pain, agitation, and delirium. In </w:t>
      </w:r>
      <w:r w:rsidRPr="001C3AE2">
        <w:rPr>
          <w:rFonts w:ascii="Arial" w:hAnsi="Arial" w:cs="Arial"/>
          <w:i/>
          <w:iCs/>
          <w:sz w:val="20"/>
          <w:szCs w:val="21"/>
          <w:lang w:val="en-US"/>
        </w:rPr>
        <w:t>Am J Crit Care</w:t>
      </w:r>
      <w:r w:rsidRPr="001C3AE2">
        <w:rPr>
          <w:rFonts w:ascii="Arial" w:hAnsi="Arial" w:cs="Arial"/>
          <w:sz w:val="20"/>
          <w:szCs w:val="21"/>
          <w:lang w:val="en-US"/>
        </w:rPr>
        <w:t xml:space="preserve"> (Vol. 22, Issue 5, pp. e49–e61). </w:t>
      </w:r>
      <w:hyperlink r:id="rId7" w:history="1">
        <w:r w:rsidRPr="001C3AE2">
          <w:rPr>
            <w:rStyle w:val="Hyperlink"/>
            <w:rFonts w:ascii="Arial" w:hAnsi="Arial" w:cs="Arial"/>
            <w:sz w:val="20"/>
            <w:szCs w:val="21"/>
            <w:lang w:val="en-US"/>
          </w:rPr>
          <w:t>https://doi.org/10.4037/ajcc2013565</w:t>
        </w:r>
      </w:hyperlink>
    </w:p>
    <w:p w14:paraId="5B54AE89" w14:textId="72DCDAA1"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Benda, N. C., Hettinger, A. Z., Bisantz, A. M., Hoffman, D. J., McGeorge, N. M., Iyer, A., Berg, R. L., Roth, E. M., Franklin, E. S., Perry, S. J., Wears, R. L., &amp; Fairbanks, R. J. (2017). Communication in the Electronic Age: An Analysis of Face-to-Face Physician-Nurse Communication in the Emergency Department. In </w:t>
      </w:r>
      <w:r w:rsidRPr="001C3AE2">
        <w:rPr>
          <w:rFonts w:ascii="Arial" w:hAnsi="Arial" w:cs="Arial"/>
          <w:i/>
          <w:iCs/>
          <w:sz w:val="20"/>
          <w:szCs w:val="21"/>
          <w:lang w:val="en-US"/>
        </w:rPr>
        <w:t>J Healthc Inform Res</w:t>
      </w:r>
      <w:r w:rsidRPr="001C3AE2">
        <w:rPr>
          <w:rFonts w:ascii="Arial" w:hAnsi="Arial" w:cs="Arial"/>
          <w:sz w:val="20"/>
          <w:szCs w:val="21"/>
          <w:lang w:val="en-US"/>
        </w:rPr>
        <w:t xml:space="preserve"> (Vol. 1, Issue 2, pp. 218–230). </w:t>
      </w:r>
      <w:hyperlink r:id="rId8" w:history="1">
        <w:r w:rsidRPr="001C3AE2">
          <w:rPr>
            <w:rStyle w:val="Hyperlink"/>
            <w:rFonts w:ascii="Arial" w:hAnsi="Arial" w:cs="Arial"/>
            <w:sz w:val="20"/>
            <w:szCs w:val="21"/>
            <w:lang w:val="en-US"/>
          </w:rPr>
          <w:t>https://doi.org/10.1007/s41666-017-0008-3</w:t>
        </w:r>
      </w:hyperlink>
    </w:p>
    <w:p w14:paraId="75F934B6" w14:textId="5DB7E519"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Bettinelli, M., Lei, Y., Beane, M., Mackey, C., &amp; Liesching, T. N. (2015). Does Robotic Telerounding Enhance Nurse-Physician Collaboration Satisfaction About Care Decisions? In </w:t>
      </w:r>
      <w:r w:rsidRPr="001C3AE2">
        <w:rPr>
          <w:rFonts w:ascii="Arial" w:hAnsi="Arial" w:cs="Arial"/>
          <w:i/>
          <w:iCs/>
          <w:sz w:val="20"/>
          <w:szCs w:val="21"/>
          <w:lang w:val="en-US"/>
        </w:rPr>
        <w:t>Telemed J E Health</w:t>
      </w:r>
      <w:r w:rsidRPr="001C3AE2">
        <w:rPr>
          <w:rFonts w:ascii="Arial" w:hAnsi="Arial" w:cs="Arial"/>
          <w:sz w:val="20"/>
          <w:szCs w:val="21"/>
          <w:lang w:val="en-US"/>
        </w:rPr>
        <w:t xml:space="preserve"> (Vol. 21, Issue 8, pp. 637–643). </w:t>
      </w:r>
      <w:hyperlink r:id="rId9" w:history="1">
        <w:r w:rsidRPr="001C3AE2">
          <w:rPr>
            <w:rStyle w:val="Hyperlink"/>
            <w:rFonts w:ascii="Arial" w:hAnsi="Arial" w:cs="Arial"/>
            <w:sz w:val="20"/>
            <w:szCs w:val="21"/>
            <w:lang w:val="en-US"/>
          </w:rPr>
          <w:t>https://doi.org/10.1089/tmj.2014.0162</w:t>
        </w:r>
      </w:hyperlink>
    </w:p>
    <w:p w14:paraId="4973D527" w14:textId="5AB89356" w:rsidR="001C3AE2" w:rsidRPr="001C3AE2" w:rsidRDefault="00367719" w:rsidP="001C3AE2">
      <w:pPr>
        <w:pStyle w:val="ListParagraph"/>
        <w:numPr>
          <w:ilvl w:val="0"/>
          <w:numId w:val="1"/>
        </w:numPr>
        <w:rPr>
          <w:rFonts w:ascii="Arial" w:hAnsi="Arial" w:cs="Arial"/>
          <w:sz w:val="20"/>
          <w:szCs w:val="21"/>
          <w:lang w:val="en-US"/>
        </w:rPr>
      </w:pPr>
      <w:r w:rsidRPr="007A22A3">
        <w:rPr>
          <w:rFonts w:ascii="Arial" w:hAnsi="Arial" w:cs="Arial"/>
          <w:sz w:val="20"/>
          <w:szCs w:val="21"/>
          <w:lang w:val="es-MX"/>
        </w:rPr>
        <w:t xml:space="preserve">Gonzalo, J. D., Moser, E., Lehman, E., &amp; Kuperman, E. (2014). </w:t>
      </w:r>
      <w:r w:rsidRPr="001C3AE2">
        <w:rPr>
          <w:rFonts w:ascii="Arial" w:hAnsi="Arial" w:cs="Arial"/>
          <w:sz w:val="20"/>
          <w:szCs w:val="21"/>
          <w:lang w:val="en-US"/>
        </w:rPr>
        <w:t xml:space="preserve">Quality and safety during the off hours in medicine units: A mixed methods study of front-line provider perspectives. In </w:t>
      </w:r>
      <w:r w:rsidRPr="001C3AE2">
        <w:rPr>
          <w:rFonts w:ascii="Arial" w:hAnsi="Arial" w:cs="Arial"/>
          <w:i/>
          <w:iCs/>
          <w:sz w:val="20"/>
          <w:szCs w:val="21"/>
          <w:lang w:val="en-US"/>
        </w:rPr>
        <w:t>J Hosp Med</w:t>
      </w:r>
      <w:r w:rsidRPr="001C3AE2">
        <w:rPr>
          <w:rFonts w:ascii="Arial" w:hAnsi="Arial" w:cs="Arial"/>
          <w:sz w:val="20"/>
          <w:szCs w:val="21"/>
          <w:lang w:val="en-US"/>
        </w:rPr>
        <w:t xml:space="preserve"> (Vol. 9, Issue 12, pp. 756–763). </w:t>
      </w:r>
      <w:hyperlink r:id="rId10" w:history="1">
        <w:r w:rsidRPr="001C3AE2">
          <w:rPr>
            <w:rStyle w:val="Hyperlink"/>
            <w:rFonts w:ascii="Arial" w:hAnsi="Arial" w:cs="Arial"/>
            <w:sz w:val="20"/>
            <w:szCs w:val="21"/>
            <w:lang w:val="en-US"/>
          </w:rPr>
          <w:t>https://doi.org/10.1002/jhm.2261</w:t>
        </w:r>
      </w:hyperlink>
    </w:p>
    <w:p w14:paraId="7BC50943" w14:textId="74682E96"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Hanson, J. T., Leykum, L. K., Pugh, J. A., &amp; McDaniel, R. R. (2015). Nighttime clinical encounters: How residents perceive and respond to calls at night. In </w:t>
      </w:r>
      <w:r w:rsidRPr="001C3AE2">
        <w:rPr>
          <w:rFonts w:ascii="Arial" w:hAnsi="Arial" w:cs="Arial"/>
          <w:i/>
          <w:iCs/>
          <w:sz w:val="20"/>
          <w:szCs w:val="21"/>
          <w:lang w:val="en-US"/>
        </w:rPr>
        <w:t>J Hosp Med</w:t>
      </w:r>
      <w:r w:rsidRPr="001C3AE2">
        <w:rPr>
          <w:rFonts w:ascii="Arial" w:hAnsi="Arial" w:cs="Arial"/>
          <w:sz w:val="20"/>
          <w:szCs w:val="21"/>
          <w:lang w:val="en-US"/>
        </w:rPr>
        <w:t xml:space="preserve"> (Vol. 10, Issue 3, pp. 142–146). </w:t>
      </w:r>
      <w:hyperlink r:id="rId11" w:history="1">
        <w:r w:rsidRPr="001C3AE2">
          <w:rPr>
            <w:rStyle w:val="Hyperlink"/>
            <w:rFonts w:ascii="Arial" w:hAnsi="Arial" w:cs="Arial"/>
            <w:sz w:val="20"/>
            <w:szCs w:val="21"/>
            <w:lang w:val="en-US"/>
          </w:rPr>
          <w:t>https://doi.org/10.1002/jhm.2315</w:t>
        </w:r>
      </w:hyperlink>
    </w:p>
    <w:p w14:paraId="51015636"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Harvey, R., Jarrett, P. G., &amp; Peltekian, K. M. (1994). Patterns of paging medical interns during night calls at two teaching hospitals. In </w:t>
      </w:r>
      <w:r w:rsidRPr="001C3AE2">
        <w:rPr>
          <w:rFonts w:ascii="Arial" w:hAnsi="Arial" w:cs="Arial"/>
          <w:i/>
          <w:iCs/>
          <w:sz w:val="20"/>
          <w:szCs w:val="21"/>
          <w:lang w:val="en-US"/>
        </w:rPr>
        <w:t>CMAJ</w:t>
      </w:r>
      <w:r w:rsidRPr="001C3AE2">
        <w:rPr>
          <w:rFonts w:ascii="Arial" w:hAnsi="Arial" w:cs="Arial"/>
          <w:sz w:val="20"/>
          <w:szCs w:val="21"/>
          <w:lang w:val="en-US"/>
        </w:rPr>
        <w:t xml:space="preserve"> (Vol. 151, Issue 3, pp. 307–311).</w:t>
      </w:r>
    </w:p>
    <w:p w14:paraId="3B552DA9"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Lauffenburger, J. C., Coll, M. D., Kim, E., Robertson, T., Oran, R., Haff, N., Hanken, K., Avorn, J., &amp; Choudhry, N. K. (2022). Prescribing decision making by medical residents on night </w:t>
      </w:r>
      <w:r w:rsidRPr="001C3AE2">
        <w:rPr>
          <w:rFonts w:ascii="Arial" w:hAnsi="Arial" w:cs="Arial"/>
          <w:sz w:val="20"/>
          <w:szCs w:val="21"/>
          <w:lang w:val="en-US"/>
        </w:rPr>
        <w:lastRenderedPageBreak/>
        <w:t xml:space="preserve">shifts: A qualitative study. In </w:t>
      </w:r>
      <w:r w:rsidRPr="001C3AE2">
        <w:rPr>
          <w:rFonts w:ascii="Arial" w:hAnsi="Arial" w:cs="Arial"/>
          <w:i/>
          <w:iCs/>
          <w:sz w:val="20"/>
          <w:szCs w:val="21"/>
          <w:lang w:val="en-US"/>
        </w:rPr>
        <w:t>Med Educ</w:t>
      </w:r>
      <w:r w:rsidRPr="001C3AE2">
        <w:rPr>
          <w:rFonts w:ascii="Arial" w:hAnsi="Arial" w:cs="Arial"/>
          <w:sz w:val="20"/>
          <w:szCs w:val="21"/>
          <w:lang w:val="en-US"/>
        </w:rPr>
        <w:t xml:space="preserve"> (Vol. 56, Issue 10, pp. 1032–1041). </w:t>
      </w:r>
      <w:hyperlink r:id="rId12" w:history="1">
        <w:r w:rsidRPr="001C3AE2">
          <w:rPr>
            <w:rStyle w:val="Hyperlink"/>
            <w:rFonts w:ascii="Arial" w:hAnsi="Arial" w:cs="Arial"/>
            <w:sz w:val="20"/>
            <w:szCs w:val="21"/>
            <w:lang w:val="en-US"/>
          </w:rPr>
          <w:t>https://doi.org/10.1111/medu.14845</w:t>
        </w:r>
      </w:hyperlink>
    </w:p>
    <w:p w14:paraId="4DC57047"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Li, L., Hou, Y., Kang, F., Li, S., &amp; Zhao, J. (2020). General phenomenon and communication experience of physician and nurse in night shift communication: A qualitative study. In </w:t>
      </w:r>
      <w:r w:rsidRPr="001C3AE2">
        <w:rPr>
          <w:rFonts w:ascii="Arial" w:hAnsi="Arial" w:cs="Arial"/>
          <w:i/>
          <w:iCs/>
          <w:sz w:val="20"/>
          <w:szCs w:val="21"/>
          <w:lang w:val="en-US"/>
        </w:rPr>
        <w:t>J Nurs Manag</w:t>
      </w:r>
      <w:r w:rsidRPr="001C3AE2">
        <w:rPr>
          <w:rFonts w:ascii="Arial" w:hAnsi="Arial" w:cs="Arial"/>
          <w:sz w:val="20"/>
          <w:szCs w:val="21"/>
          <w:lang w:val="en-US"/>
        </w:rPr>
        <w:t xml:space="preserve"> (Vol. 28, Issue 4, pp. 903–911). </w:t>
      </w:r>
      <w:hyperlink r:id="rId13" w:history="1">
        <w:r w:rsidRPr="001C3AE2">
          <w:rPr>
            <w:rStyle w:val="Hyperlink"/>
            <w:rFonts w:ascii="Arial" w:hAnsi="Arial" w:cs="Arial"/>
            <w:sz w:val="20"/>
            <w:szCs w:val="21"/>
            <w:lang w:val="en-US"/>
          </w:rPr>
          <w:t>https://doi.org/10.1111/jonm.13018</w:t>
        </w:r>
      </w:hyperlink>
    </w:p>
    <w:p w14:paraId="2A71435D" w14:textId="77777777" w:rsidR="001C3AE2" w:rsidRPr="001C3AE2" w:rsidRDefault="00367719" w:rsidP="001C3AE2">
      <w:pPr>
        <w:pStyle w:val="ListParagraph"/>
        <w:numPr>
          <w:ilvl w:val="0"/>
          <w:numId w:val="1"/>
        </w:numPr>
        <w:rPr>
          <w:rFonts w:ascii="Arial" w:hAnsi="Arial" w:cs="Arial"/>
          <w:sz w:val="20"/>
          <w:szCs w:val="21"/>
          <w:lang w:val="en-US"/>
        </w:rPr>
      </w:pPr>
      <w:r w:rsidRPr="007A22A3">
        <w:rPr>
          <w:rFonts w:ascii="Arial" w:hAnsi="Arial" w:cs="Arial"/>
          <w:sz w:val="20"/>
          <w:szCs w:val="21"/>
          <w:lang w:val="es-MX"/>
        </w:rPr>
        <w:t xml:space="preserve">Parrado, R. H., Notrica, D. M., &amp; Molitor, M. S. (2022). </w:t>
      </w:r>
      <w:r w:rsidRPr="001C3AE2">
        <w:rPr>
          <w:rFonts w:ascii="Arial" w:hAnsi="Arial" w:cs="Arial"/>
          <w:sz w:val="20"/>
          <w:szCs w:val="21"/>
          <w:lang w:val="en-US"/>
        </w:rPr>
        <w:t xml:space="preserve">Nighttime calls, pages, and interruptions to the on-call surgery resident. In </w:t>
      </w:r>
      <w:r w:rsidRPr="001C3AE2">
        <w:rPr>
          <w:rFonts w:ascii="Arial" w:hAnsi="Arial" w:cs="Arial"/>
          <w:i/>
          <w:iCs/>
          <w:sz w:val="20"/>
          <w:szCs w:val="21"/>
          <w:lang w:val="en-US"/>
        </w:rPr>
        <w:t>Am Surg</w:t>
      </w:r>
      <w:r w:rsidRPr="001C3AE2">
        <w:rPr>
          <w:rFonts w:ascii="Arial" w:hAnsi="Arial" w:cs="Arial"/>
          <w:sz w:val="20"/>
          <w:szCs w:val="21"/>
          <w:lang w:val="en-US"/>
        </w:rPr>
        <w:t xml:space="preserve"> (Vol. 88, Issue 6, pp. 1181–1186). </w:t>
      </w:r>
      <w:hyperlink r:id="rId14" w:history="1">
        <w:r w:rsidRPr="001C3AE2">
          <w:rPr>
            <w:rStyle w:val="Hyperlink"/>
            <w:rFonts w:ascii="Arial" w:hAnsi="Arial" w:cs="Arial"/>
            <w:sz w:val="20"/>
            <w:szCs w:val="21"/>
            <w:lang w:val="en-US"/>
          </w:rPr>
          <w:t>https://doi.org/10.1177/0003134821991987</w:t>
        </w:r>
      </w:hyperlink>
    </w:p>
    <w:p w14:paraId="56320C05"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Rosenthal, L. (2013). Enhancing communication between night shift RNs and hospitalists: An opportunity for performance improvement. In </w:t>
      </w:r>
      <w:r w:rsidRPr="001C3AE2">
        <w:rPr>
          <w:rFonts w:ascii="Arial" w:hAnsi="Arial" w:cs="Arial"/>
          <w:i/>
          <w:iCs/>
          <w:sz w:val="20"/>
          <w:szCs w:val="21"/>
          <w:lang w:val="en-US"/>
        </w:rPr>
        <w:t>J Nurs Adm</w:t>
      </w:r>
      <w:r w:rsidRPr="001C3AE2">
        <w:rPr>
          <w:rFonts w:ascii="Arial" w:hAnsi="Arial" w:cs="Arial"/>
          <w:sz w:val="20"/>
          <w:szCs w:val="21"/>
          <w:lang w:val="en-US"/>
        </w:rPr>
        <w:t xml:space="preserve"> (Vol. 43, Issue 2, pp. 59–61). </w:t>
      </w:r>
      <w:hyperlink r:id="rId15" w:history="1">
        <w:r w:rsidRPr="001C3AE2">
          <w:rPr>
            <w:rStyle w:val="Hyperlink"/>
            <w:rFonts w:ascii="Arial" w:hAnsi="Arial" w:cs="Arial"/>
            <w:sz w:val="20"/>
            <w:szCs w:val="21"/>
            <w:lang w:val="en-US"/>
          </w:rPr>
          <w:t>https://doi.org/10.1097/NNA.0b013e31827f200b</w:t>
        </w:r>
      </w:hyperlink>
    </w:p>
    <w:p w14:paraId="5903EF5C"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Schröder, A., Farhat, W. A., Bägli, D. J., Lorenzo, A. J., &amp; Koyle, M. A. (2020). Turning a new “page”: Ways to decrease the number of pages after hours without compromising patient care. In </w:t>
      </w:r>
      <w:r w:rsidRPr="001C3AE2">
        <w:rPr>
          <w:rFonts w:ascii="Arial" w:hAnsi="Arial" w:cs="Arial"/>
          <w:i/>
          <w:iCs/>
          <w:sz w:val="20"/>
          <w:szCs w:val="21"/>
          <w:lang w:val="en-US"/>
        </w:rPr>
        <w:t>Can J Surg</w:t>
      </w:r>
      <w:r w:rsidRPr="001C3AE2">
        <w:rPr>
          <w:rFonts w:ascii="Arial" w:hAnsi="Arial" w:cs="Arial"/>
          <w:sz w:val="20"/>
          <w:szCs w:val="21"/>
          <w:lang w:val="en-US"/>
        </w:rPr>
        <w:t xml:space="preserve"> (Vol. 63, Issue 2, pp. E155–E160). </w:t>
      </w:r>
      <w:hyperlink r:id="rId16" w:history="1">
        <w:r w:rsidRPr="001C3AE2">
          <w:rPr>
            <w:rStyle w:val="Hyperlink"/>
            <w:rFonts w:ascii="Arial" w:hAnsi="Arial" w:cs="Arial"/>
            <w:sz w:val="20"/>
            <w:szCs w:val="21"/>
            <w:lang w:val="en-US"/>
          </w:rPr>
          <w:t>https://doi.org/10.1503/cjs.009119</w:t>
        </w:r>
      </w:hyperlink>
    </w:p>
    <w:p w14:paraId="07028A92"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Storino, A., Polanco-Santana, J. C., Allar, B. G., Fakler, M. N., Wong, D., Whyte, R., Gangadharan, S. P., &amp; Kent, T. S. (2021). Paging patterns among junior surgery residents in a tertiary care center. In </w:t>
      </w:r>
      <w:r w:rsidRPr="001C3AE2">
        <w:rPr>
          <w:rFonts w:ascii="Arial" w:hAnsi="Arial" w:cs="Arial"/>
          <w:i/>
          <w:iCs/>
          <w:sz w:val="20"/>
          <w:szCs w:val="21"/>
          <w:lang w:val="en-US"/>
        </w:rPr>
        <w:t>J Surg Educ</w:t>
      </w:r>
      <w:r w:rsidRPr="001C3AE2">
        <w:rPr>
          <w:rFonts w:ascii="Arial" w:hAnsi="Arial" w:cs="Arial"/>
          <w:sz w:val="20"/>
          <w:szCs w:val="21"/>
          <w:lang w:val="en-US"/>
        </w:rPr>
        <w:t xml:space="preserve"> (Vol. 78, Issue 5, pp. 1483–1491). </w:t>
      </w:r>
      <w:hyperlink r:id="rId17" w:history="1">
        <w:r w:rsidRPr="001C3AE2">
          <w:rPr>
            <w:rStyle w:val="Hyperlink"/>
            <w:rFonts w:ascii="Arial" w:hAnsi="Arial" w:cs="Arial"/>
            <w:sz w:val="20"/>
            <w:szCs w:val="21"/>
            <w:lang w:val="en-US"/>
          </w:rPr>
          <w:t>https://doi.org/10.1016/j.jsurg.2021.02.009</w:t>
        </w:r>
      </w:hyperlink>
    </w:p>
    <w:p w14:paraId="078AB6F8"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Sun, A. J., Wang, L., Go, M., Eggers, Z., Deng, R., Maggio, P., &amp; Shieh, L. (2018). Night-time communication at Stanford University Hospital: Perceptions, reality and solutions. In </w:t>
      </w:r>
      <w:r w:rsidRPr="001C3AE2">
        <w:rPr>
          <w:rFonts w:ascii="Arial" w:hAnsi="Arial" w:cs="Arial"/>
          <w:i/>
          <w:iCs/>
          <w:sz w:val="20"/>
          <w:szCs w:val="21"/>
          <w:lang w:val="en-US"/>
        </w:rPr>
        <w:t>BMJ Qual Saf</w:t>
      </w:r>
      <w:r w:rsidRPr="001C3AE2">
        <w:rPr>
          <w:rFonts w:ascii="Arial" w:hAnsi="Arial" w:cs="Arial"/>
          <w:sz w:val="20"/>
          <w:szCs w:val="21"/>
          <w:lang w:val="en-US"/>
        </w:rPr>
        <w:t xml:space="preserve"> (Vol. 27, Issue 2, pp. 156–162). </w:t>
      </w:r>
      <w:hyperlink r:id="rId18" w:history="1">
        <w:r w:rsidRPr="001C3AE2">
          <w:rPr>
            <w:rStyle w:val="Hyperlink"/>
            <w:rFonts w:ascii="Arial" w:hAnsi="Arial" w:cs="Arial"/>
            <w:sz w:val="20"/>
            <w:szCs w:val="21"/>
            <w:lang w:val="en-US"/>
          </w:rPr>
          <w:t>https://doi.org/10.1136/bmjqs-2017-006727</w:t>
        </w:r>
      </w:hyperlink>
    </w:p>
    <w:p w14:paraId="6F99F6D9" w14:textId="77777777" w:rsidR="001C3AE2" w:rsidRPr="001C3AE2" w:rsidRDefault="00367719" w:rsidP="001C3AE2">
      <w:pPr>
        <w:pStyle w:val="ListParagraph"/>
        <w:numPr>
          <w:ilvl w:val="0"/>
          <w:numId w:val="1"/>
        </w:numPr>
        <w:rPr>
          <w:rFonts w:ascii="Arial" w:hAnsi="Arial" w:cs="Arial"/>
          <w:sz w:val="20"/>
          <w:szCs w:val="21"/>
          <w:lang w:val="en-US"/>
        </w:rPr>
      </w:pPr>
      <w:r w:rsidRPr="007A22A3">
        <w:rPr>
          <w:rFonts w:ascii="Arial" w:hAnsi="Arial" w:cs="Arial"/>
          <w:sz w:val="20"/>
          <w:szCs w:val="21"/>
          <w:lang w:val="es-MX"/>
        </w:rPr>
        <w:t xml:space="preserve">White, C., &amp; Del Rey, J. G. (2009). </w:t>
      </w:r>
      <w:r w:rsidRPr="001C3AE2">
        <w:rPr>
          <w:rFonts w:ascii="Arial" w:hAnsi="Arial" w:cs="Arial"/>
          <w:sz w:val="20"/>
          <w:szCs w:val="21"/>
          <w:lang w:val="en-US"/>
        </w:rPr>
        <w:t xml:space="preserve">Decreasing adverse events through night talks: An interdisciplinary, hospital-based quality improvement project. In </w:t>
      </w:r>
      <w:r w:rsidRPr="001C3AE2">
        <w:rPr>
          <w:rFonts w:ascii="Arial" w:hAnsi="Arial" w:cs="Arial"/>
          <w:i/>
          <w:iCs/>
          <w:sz w:val="20"/>
          <w:szCs w:val="21"/>
          <w:lang w:val="en-US"/>
        </w:rPr>
        <w:t>Perm J</w:t>
      </w:r>
      <w:r w:rsidRPr="001C3AE2">
        <w:rPr>
          <w:rFonts w:ascii="Arial" w:hAnsi="Arial" w:cs="Arial"/>
          <w:sz w:val="20"/>
          <w:szCs w:val="21"/>
          <w:lang w:val="en-US"/>
        </w:rPr>
        <w:t xml:space="preserve"> (Vol. 13, Issue 4, pp. 16–22). </w:t>
      </w:r>
      <w:hyperlink r:id="rId19" w:history="1">
        <w:r w:rsidRPr="001C3AE2">
          <w:rPr>
            <w:rStyle w:val="Hyperlink"/>
            <w:rFonts w:ascii="Arial" w:hAnsi="Arial" w:cs="Arial"/>
            <w:sz w:val="20"/>
            <w:szCs w:val="21"/>
            <w:lang w:val="en-US"/>
          </w:rPr>
          <w:t>https://doi.org/10.7812/TPP/09-076</w:t>
        </w:r>
      </w:hyperlink>
    </w:p>
    <w:p w14:paraId="009FC9DD" w14:textId="77777777" w:rsidR="001C3AE2" w:rsidRPr="001C3AE2" w:rsidRDefault="00367719" w:rsidP="001C3AE2">
      <w:pPr>
        <w:pStyle w:val="ListParagraph"/>
        <w:numPr>
          <w:ilvl w:val="0"/>
          <w:numId w:val="1"/>
        </w:numPr>
        <w:rPr>
          <w:rFonts w:ascii="Arial" w:hAnsi="Arial" w:cs="Arial"/>
          <w:sz w:val="20"/>
          <w:szCs w:val="21"/>
          <w:lang w:val="en-US"/>
        </w:rPr>
      </w:pPr>
      <w:r w:rsidRPr="007A22A3">
        <w:rPr>
          <w:rFonts w:ascii="Arial" w:hAnsi="Arial" w:cs="Arial"/>
          <w:sz w:val="20"/>
          <w:szCs w:val="21"/>
          <w:lang w:val="es-MX"/>
        </w:rPr>
        <w:t xml:space="preserve">Wu, R. C., Morra, D., Quan, S., Lai, S., Zanjani, S., Abrams, H., &amp; Rossos, P. G. (2010). </w:t>
      </w:r>
      <w:r w:rsidRPr="001C3AE2">
        <w:rPr>
          <w:rFonts w:ascii="Arial" w:hAnsi="Arial" w:cs="Arial"/>
          <w:sz w:val="20"/>
          <w:szCs w:val="21"/>
          <w:lang w:val="en-US"/>
        </w:rPr>
        <w:t xml:space="preserve">The use of smartphones for clinical communication on internal medicine wards. In </w:t>
      </w:r>
      <w:r w:rsidRPr="001C3AE2">
        <w:rPr>
          <w:rFonts w:ascii="Arial" w:hAnsi="Arial" w:cs="Arial"/>
          <w:i/>
          <w:iCs/>
          <w:sz w:val="20"/>
          <w:szCs w:val="21"/>
          <w:lang w:val="en-US"/>
        </w:rPr>
        <w:t>J Hosp Med</w:t>
      </w:r>
      <w:r w:rsidRPr="001C3AE2">
        <w:rPr>
          <w:rFonts w:ascii="Arial" w:hAnsi="Arial" w:cs="Arial"/>
          <w:sz w:val="20"/>
          <w:szCs w:val="21"/>
          <w:lang w:val="en-US"/>
        </w:rPr>
        <w:t xml:space="preserve"> (Vol. 5, Issue 9, pp. 553–559). </w:t>
      </w:r>
      <w:hyperlink r:id="rId20" w:history="1">
        <w:r w:rsidRPr="001C3AE2">
          <w:rPr>
            <w:rStyle w:val="Hyperlink"/>
            <w:rFonts w:ascii="Arial" w:hAnsi="Arial" w:cs="Arial"/>
            <w:sz w:val="20"/>
            <w:szCs w:val="21"/>
            <w:lang w:val="en-US"/>
          </w:rPr>
          <w:t>https://doi.org/10.1002/jhm.775</w:t>
        </w:r>
      </w:hyperlink>
    </w:p>
    <w:p w14:paraId="0D0FCD79"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Young, J. B., Baker, A. C., Boehmer, J. K., Briede, K. M., Thomas, S. A., Patzer, C. L., Pineda, C., Cates, G. A., &amp; Galante, J. M. (2012). Using NNAPPS (Nighttime Nurse and Physician Paging System) to Maximize Resident Call Efficiency within 2011 Accreditation Council for Graduate Medical Education (ACGME) work hour restrictions. In </w:t>
      </w:r>
      <w:r w:rsidRPr="001C3AE2">
        <w:rPr>
          <w:rFonts w:ascii="Arial" w:hAnsi="Arial" w:cs="Arial"/>
          <w:i/>
          <w:iCs/>
          <w:sz w:val="20"/>
          <w:szCs w:val="21"/>
          <w:lang w:val="en-US"/>
        </w:rPr>
        <w:t>J Surg Educ</w:t>
      </w:r>
      <w:r w:rsidRPr="001C3AE2">
        <w:rPr>
          <w:rFonts w:ascii="Arial" w:hAnsi="Arial" w:cs="Arial"/>
          <w:sz w:val="20"/>
          <w:szCs w:val="21"/>
          <w:lang w:val="en-US"/>
        </w:rPr>
        <w:t xml:space="preserve"> (Vol. 69, Issue 6, pp. 819–825). </w:t>
      </w:r>
      <w:hyperlink r:id="rId21" w:history="1">
        <w:r w:rsidRPr="001C3AE2">
          <w:rPr>
            <w:rStyle w:val="Hyperlink"/>
            <w:rFonts w:ascii="Arial" w:hAnsi="Arial" w:cs="Arial"/>
            <w:sz w:val="20"/>
            <w:szCs w:val="21"/>
            <w:lang w:val="en-US"/>
          </w:rPr>
          <w:t>https://doi.org/10.1016/j.jsurg.2012.08.010</w:t>
        </w:r>
      </w:hyperlink>
    </w:p>
    <w:p w14:paraId="324A588D" w14:textId="77777777" w:rsidR="001C3AE2" w:rsidRPr="001C3AE2" w:rsidRDefault="00367719" w:rsidP="001C3AE2">
      <w:pPr>
        <w:pStyle w:val="ListParagraph"/>
        <w:numPr>
          <w:ilvl w:val="0"/>
          <w:numId w:val="1"/>
        </w:numPr>
        <w:rPr>
          <w:rFonts w:ascii="Arial" w:hAnsi="Arial" w:cs="Arial"/>
          <w:sz w:val="20"/>
          <w:szCs w:val="21"/>
          <w:lang w:val="en-US"/>
        </w:rPr>
      </w:pPr>
      <w:r w:rsidRPr="001C3AE2">
        <w:rPr>
          <w:rFonts w:ascii="Arial" w:hAnsi="Arial" w:cs="Arial"/>
          <w:sz w:val="20"/>
          <w:szCs w:val="21"/>
          <w:lang w:val="en-US"/>
        </w:rPr>
        <w:t xml:space="preserve">Zhu, J., Stadeli, K. M., Pandit, K., Zech, J., Ludwig, A., Harris, K., Naughton, H., Yi, J., Davidson, G. H., &amp; Kritek, P. A. (2020). Standardizing nightly huddles with surgical residents and nurses to improve interdisciplinary communication and teamwork. In </w:t>
      </w:r>
      <w:r w:rsidRPr="001C3AE2">
        <w:rPr>
          <w:rFonts w:ascii="Arial" w:hAnsi="Arial" w:cs="Arial"/>
          <w:i/>
          <w:iCs/>
          <w:sz w:val="20"/>
          <w:szCs w:val="21"/>
          <w:lang w:val="en-US"/>
        </w:rPr>
        <w:t>Am J Surg</w:t>
      </w:r>
      <w:r w:rsidRPr="001C3AE2">
        <w:rPr>
          <w:rFonts w:ascii="Arial" w:hAnsi="Arial" w:cs="Arial"/>
          <w:sz w:val="20"/>
          <w:szCs w:val="21"/>
          <w:lang w:val="en-US"/>
        </w:rPr>
        <w:t xml:space="preserve"> (Vol. 219, Issue 5, pp. 769–775). </w:t>
      </w:r>
      <w:hyperlink r:id="rId22" w:history="1">
        <w:r w:rsidRPr="001C3AE2">
          <w:rPr>
            <w:rStyle w:val="Hyperlink"/>
            <w:rFonts w:ascii="Arial" w:hAnsi="Arial" w:cs="Arial"/>
            <w:sz w:val="20"/>
            <w:szCs w:val="21"/>
            <w:lang w:val="en-US"/>
          </w:rPr>
          <w:t>https://doi.org/10.1016/j.amjsurg.2020.03.002</w:t>
        </w:r>
      </w:hyperlink>
    </w:p>
    <w:p w14:paraId="79C48F64" w14:textId="16097EE7" w:rsidR="00D041B4" w:rsidRDefault="00D041B4">
      <w:pPr>
        <w:rPr>
          <w:rFonts w:ascii="Arial" w:hAnsi="Arial" w:cs="Arial"/>
          <w:sz w:val="20"/>
          <w:szCs w:val="21"/>
          <w:lang w:val="en-US"/>
        </w:rPr>
      </w:pPr>
    </w:p>
    <w:p w14:paraId="28C9E0B5" w14:textId="77777777" w:rsidR="00CD7BD9" w:rsidRDefault="00CD7BD9" w:rsidP="00CD7BD9">
      <w:pPr>
        <w:jc w:val="left"/>
        <w:rPr>
          <w:rFonts w:ascii="Arial" w:hAnsi="Arial" w:cs="Arial"/>
          <w:sz w:val="20"/>
          <w:szCs w:val="21"/>
        </w:rPr>
      </w:pPr>
      <w:r>
        <w:rPr>
          <w:rFonts w:ascii="Arial" w:hAnsi="Arial" w:cs="Arial" w:hint="eastAsia"/>
          <w:sz w:val="20"/>
          <w:szCs w:val="21"/>
        </w:rPr>
        <w:lastRenderedPageBreak/>
        <w:t>Supplementary 2: THE INTERVIEW GUIDE</w:t>
      </w:r>
    </w:p>
    <w:p w14:paraId="63BE3836" w14:textId="77777777" w:rsidR="00CD7BD9" w:rsidRDefault="00CD7BD9" w:rsidP="00CD7BD9">
      <w:pPr>
        <w:jc w:val="left"/>
        <w:rPr>
          <w:rFonts w:ascii="Arial" w:hAnsi="Arial" w:cs="Arial"/>
          <w:sz w:val="20"/>
          <w:szCs w:val="21"/>
        </w:rPr>
      </w:pPr>
    </w:p>
    <w:p w14:paraId="137F5782" w14:textId="77777777" w:rsidR="00CD7BD9" w:rsidRDefault="00CD7BD9" w:rsidP="00CD7BD9">
      <w:pPr>
        <w:jc w:val="left"/>
        <w:rPr>
          <w:rFonts w:ascii="Arial" w:hAnsi="Arial" w:cs="Arial"/>
          <w:sz w:val="20"/>
          <w:szCs w:val="21"/>
        </w:rPr>
      </w:pPr>
    </w:p>
    <w:p w14:paraId="174CD6F8" w14:textId="77777777" w:rsidR="00CD7BD9" w:rsidRPr="00AC7E61" w:rsidRDefault="00CD7BD9" w:rsidP="00CD7BD9">
      <w:pPr>
        <w:jc w:val="left"/>
        <w:rPr>
          <w:rFonts w:ascii="Arial" w:hAnsi="Arial" w:cs="Arial"/>
          <w:sz w:val="20"/>
          <w:szCs w:val="21"/>
          <w:u w:val="single"/>
        </w:rPr>
      </w:pPr>
      <w:r w:rsidRPr="00AC7E61">
        <w:rPr>
          <w:rFonts w:ascii="Arial" w:hAnsi="Arial" w:cs="Arial" w:hint="eastAsia"/>
          <w:sz w:val="20"/>
          <w:szCs w:val="21"/>
          <w:u w:val="single"/>
        </w:rPr>
        <w:t>Pre-interview</w:t>
      </w:r>
    </w:p>
    <w:p w14:paraId="79DF992B" w14:textId="77777777" w:rsidR="00CD7BD9" w:rsidRPr="00AC7E61" w:rsidRDefault="00CD7BD9" w:rsidP="00CD7BD9">
      <w:pPr>
        <w:pStyle w:val="ListParagraph"/>
        <w:numPr>
          <w:ilvl w:val="0"/>
          <w:numId w:val="4"/>
        </w:numPr>
        <w:jc w:val="left"/>
        <w:rPr>
          <w:rFonts w:ascii="Arial" w:hAnsi="Arial" w:cs="Arial"/>
          <w:sz w:val="20"/>
          <w:szCs w:val="21"/>
        </w:rPr>
      </w:pPr>
      <w:r>
        <w:rPr>
          <w:rFonts w:ascii="Arial" w:hAnsi="Arial" w:cs="Arial" w:hint="eastAsia"/>
          <w:sz w:val="20"/>
          <w:szCs w:val="21"/>
        </w:rPr>
        <w:t>G</w:t>
      </w:r>
      <w:r w:rsidRPr="00AC7E61">
        <w:rPr>
          <w:rFonts w:ascii="Arial" w:hAnsi="Arial" w:cs="Arial"/>
          <w:sz w:val="20"/>
          <w:szCs w:val="21"/>
        </w:rPr>
        <w:t xml:space="preserve">ive participants a Research Information Form in advance </w:t>
      </w:r>
      <w:r>
        <w:rPr>
          <w:rFonts w:ascii="Arial" w:hAnsi="Arial" w:cs="Arial" w:hint="eastAsia"/>
          <w:sz w:val="20"/>
          <w:szCs w:val="21"/>
        </w:rPr>
        <w:t>and</w:t>
      </w:r>
      <w:r w:rsidRPr="00AC7E61">
        <w:rPr>
          <w:rFonts w:ascii="Arial" w:hAnsi="Arial" w:cs="Arial"/>
          <w:sz w:val="20"/>
          <w:szCs w:val="21"/>
        </w:rPr>
        <w:t xml:space="preserve"> confirm their consent to participate in the study.</w:t>
      </w:r>
    </w:p>
    <w:p w14:paraId="120405DA" w14:textId="77777777" w:rsidR="00CD7BD9" w:rsidRPr="00AC7E61" w:rsidRDefault="00CD7BD9" w:rsidP="00CD7BD9">
      <w:pPr>
        <w:jc w:val="left"/>
        <w:rPr>
          <w:rFonts w:ascii="Arial" w:hAnsi="Arial" w:cs="Arial"/>
          <w:sz w:val="20"/>
          <w:szCs w:val="21"/>
        </w:rPr>
      </w:pPr>
    </w:p>
    <w:p w14:paraId="3F614028" w14:textId="77777777" w:rsidR="00CD7BD9" w:rsidRPr="00AC7E61" w:rsidRDefault="00CD7BD9" w:rsidP="00CD7BD9">
      <w:pPr>
        <w:jc w:val="left"/>
        <w:rPr>
          <w:rFonts w:ascii="Arial" w:hAnsi="Arial" w:cs="Arial"/>
          <w:sz w:val="20"/>
          <w:szCs w:val="21"/>
          <w:u w:val="single"/>
        </w:rPr>
      </w:pPr>
      <w:r w:rsidRPr="00AC7E61">
        <w:rPr>
          <w:rFonts w:ascii="Arial" w:hAnsi="Arial" w:cs="Arial" w:hint="eastAsia"/>
          <w:sz w:val="20"/>
          <w:szCs w:val="21"/>
          <w:u w:val="single"/>
        </w:rPr>
        <w:t>Interview contents</w:t>
      </w:r>
    </w:p>
    <w:p w14:paraId="10E70EB5" w14:textId="77777777" w:rsidR="00CD7BD9" w:rsidRDefault="00CD7BD9" w:rsidP="00CD7BD9">
      <w:pPr>
        <w:pStyle w:val="ListParagraph"/>
        <w:numPr>
          <w:ilvl w:val="0"/>
          <w:numId w:val="2"/>
        </w:numPr>
        <w:jc w:val="left"/>
        <w:rPr>
          <w:rFonts w:ascii="Arial" w:hAnsi="Arial" w:cs="Arial"/>
          <w:sz w:val="20"/>
          <w:szCs w:val="21"/>
        </w:rPr>
      </w:pPr>
      <w:r>
        <w:rPr>
          <w:rFonts w:ascii="Arial" w:hAnsi="Arial" w:cs="Arial" w:hint="eastAsia"/>
          <w:sz w:val="20"/>
          <w:szCs w:val="21"/>
        </w:rPr>
        <w:t xml:space="preserve">Greeting and </w:t>
      </w:r>
      <w:r>
        <w:rPr>
          <w:rFonts w:ascii="Arial" w:hAnsi="Arial" w:cs="Arial"/>
          <w:sz w:val="20"/>
          <w:szCs w:val="21"/>
        </w:rPr>
        <w:t>self-introduction</w:t>
      </w:r>
    </w:p>
    <w:p w14:paraId="0B2BF6DF" w14:textId="77777777" w:rsidR="00CD7BD9" w:rsidRPr="00AC7E61" w:rsidRDefault="00CD7BD9" w:rsidP="00CD7BD9">
      <w:pPr>
        <w:jc w:val="left"/>
        <w:rPr>
          <w:rFonts w:ascii="Arial" w:hAnsi="Arial" w:cs="Arial"/>
          <w:sz w:val="20"/>
          <w:szCs w:val="21"/>
        </w:rPr>
      </w:pPr>
    </w:p>
    <w:p w14:paraId="30AA7692" w14:textId="77777777" w:rsidR="00CD7BD9" w:rsidRDefault="00CD7BD9" w:rsidP="00CD7BD9">
      <w:pPr>
        <w:pStyle w:val="ListParagraph"/>
        <w:numPr>
          <w:ilvl w:val="0"/>
          <w:numId w:val="2"/>
        </w:numPr>
        <w:jc w:val="left"/>
        <w:rPr>
          <w:rFonts w:ascii="Arial" w:hAnsi="Arial" w:cs="Arial"/>
          <w:sz w:val="20"/>
          <w:szCs w:val="21"/>
        </w:rPr>
      </w:pPr>
      <w:r>
        <w:rPr>
          <w:rFonts w:ascii="Arial" w:hAnsi="Arial" w:cs="Arial" w:hint="eastAsia"/>
          <w:sz w:val="20"/>
          <w:szCs w:val="21"/>
        </w:rPr>
        <w:t>Confirm the purpose of the study</w:t>
      </w:r>
    </w:p>
    <w:p w14:paraId="1693834D" w14:textId="77777777" w:rsidR="00CD7BD9" w:rsidRDefault="00CD7BD9" w:rsidP="00CD7BD9">
      <w:pPr>
        <w:pStyle w:val="ListParagraph"/>
        <w:numPr>
          <w:ilvl w:val="0"/>
          <w:numId w:val="3"/>
        </w:numPr>
        <w:jc w:val="left"/>
        <w:rPr>
          <w:rFonts w:ascii="Arial" w:hAnsi="Arial" w:cs="Arial"/>
          <w:sz w:val="20"/>
          <w:szCs w:val="21"/>
        </w:rPr>
      </w:pPr>
      <w:r>
        <w:rPr>
          <w:rFonts w:ascii="Arial" w:hAnsi="Arial" w:cs="Arial" w:hint="eastAsia"/>
          <w:sz w:val="20"/>
          <w:szCs w:val="21"/>
        </w:rPr>
        <w:t>Again c</w:t>
      </w:r>
      <w:r w:rsidRPr="005378CA">
        <w:rPr>
          <w:rFonts w:ascii="Arial" w:hAnsi="Arial" w:cs="Arial"/>
          <w:sz w:val="20"/>
          <w:szCs w:val="21"/>
        </w:rPr>
        <w:t xml:space="preserve">onfirm that </w:t>
      </w:r>
      <w:r>
        <w:rPr>
          <w:rFonts w:ascii="Arial" w:hAnsi="Arial" w:cs="Arial" w:hint="eastAsia"/>
          <w:sz w:val="20"/>
          <w:szCs w:val="21"/>
        </w:rPr>
        <w:t>the participant</w:t>
      </w:r>
      <w:r w:rsidRPr="005378CA">
        <w:rPr>
          <w:rFonts w:ascii="Arial" w:hAnsi="Arial" w:cs="Arial"/>
          <w:sz w:val="20"/>
          <w:szCs w:val="21"/>
        </w:rPr>
        <w:t xml:space="preserve"> ha</w:t>
      </w:r>
      <w:r>
        <w:rPr>
          <w:rFonts w:ascii="Arial" w:hAnsi="Arial" w:cs="Arial" w:hint="eastAsia"/>
          <w:sz w:val="20"/>
          <w:szCs w:val="21"/>
        </w:rPr>
        <w:t>s</w:t>
      </w:r>
      <w:r w:rsidRPr="005378CA">
        <w:rPr>
          <w:rFonts w:ascii="Arial" w:hAnsi="Arial" w:cs="Arial"/>
          <w:sz w:val="20"/>
          <w:szCs w:val="21"/>
        </w:rPr>
        <w:t xml:space="preserve"> read the research </w:t>
      </w:r>
      <w:r>
        <w:rPr>
          <w:rFonts w:ascii="Arial" w:hAnsi="Arial" w:cs="Arial" w:hint="eastAsia"/>
          <w:sz w:val="20"/>
          <w:szCs w:val="21"/>
        </w:rPr>
        <w:t>information form</w:t>
      </w:r>
      <w:r w:rsidRPr="005378CA">
        <w:rPr>
          <w:rFonts w:ascii="Arial" w:hAnsi="Arial" w:cs="Arial"/>
          <w:sz w:val="20"/>
          <w:szCs w:val="21"/>
        </w:rPr>
        <w:t xml:space="preserve"> given in advance.</w:t>
      </w:r>
    </w:p>
    <w:p w14:paraId="3420E6A8" w14:textId="77777777" w:rsidR="00CD7BD9" w:rsidRDefault="00CD7BD9" w:rsidP="00CD7BD9">
      <w:pPr>
        <w:pStyle w:val="ListParagraph"/>
        <w:numPr>
          <w:ilvl w:val="0"/>
          <w:numId w:val="3"/>
        </w:numPr>
        <w:jc w:val="left"/>
        <w:rPr>
          <w:rFonts w:ascii="Arial" w:hAnsi="Arial" w:cs="Arial"/>
          <w:sz w:val="20"/>
          <w:szCs w:val="21"/>
        </w:rPr>
      </w:pPr>
      <w:r>
        <w:rPr>
          <w:rFonts w:ascii="Arial" w:hAnsi="Arial" w:cs="Arial" w:hint="eastAsia"/>
          <w:sz w:val="20"/>
          <w:szCs w:val="21"/>
        </w:rPr>
        <w:t>P</w:t>
      </w:r>
      <w:r w:rsidRPr="00AC7E61">
        <w:rPr>
          <w:rFonts w:ascii="Arial" w:hAnsi="Arial" w:cs="Arial"/>
          <w:sz w:val="20"/>
          <w:szCs w:val="21"/>
        </w:rPr>
        <w:t>rovide additional clarification as appropriate, if needed.</w:t>
      </w:r>
    </w:p>
    <w:p w14:paraId="6D3D9205" w14:textId="77777777" w:rsidR="00CD7BD9" w:rsidRPr="00AC7E61" w:rsidRDefault="00CD7BD9" w:rsidP="00CD7BD9">
      <w:pPr>
        <w:jc w:val="left"/>
        <w:rPr>
          <w:rFonts w:ascii="Arial" w:hAnsi="Arial" w:cs="Arial"/>
          <w:sz w:val="20"/>
          <w:szCs w:val="21"/>
        </w:rPr>
      </w:pPr>
    </w:p>
    <w:p w14:paraId="6E17C598" w14:textId="77777777" w:rsidR="00CD7BD9" w:rsidRDefault="00CD7BD9" w:rsidP="00CD7BD9">
      <w:pPr>
        <w:pStyle w:val="ListParagraph"/>
        <w:numPr>
          <w:ilvl w:val="0"/>
          <w:numId w:val="2"/>
        </w:numPr>
        <w:jc w:val="left"/>
        <w:rPr>
          <w:rFonts w:ascii="Arial" w:hAnsi="Arial" w:cs="Arial"/>
          <w:sz w:val="20"/>
          <w:szCs w:val="21"/>
        </w:rPr>
      </w:pPr>
      <w:r>
        <w:rPr>
          <w:rFonts w:ascii="Arial" w:hAnsi="Arial" w:cs="Arial" w:hint="eastAsia"/>
          <w:sz w:val="20"/>
          <w:szCs w:val="21"/>
        </w:rPr>
        <w:t>Definition of clinical deterioration</w:t>
      </w:r>
    </w:p>
    <w:p w14:paraId="21045B1F" w14:textId="77777777" w:rsidR="00CD7BD9" w:rsidRDefault="00CD7BD9" w:rsidP="00CD7BD9">
      <w:pPr>
        <w:pStyle w:val="ListParagraph"/>
        <w:numPr>
          <w:ilvl w:val="0"/>
          <w:numId w:val="3"/>
        </w:numPr>
        <w:jc w:val="left"/>
        <w:rPr>
          <w:rFonts w:ascii="Arial" w:hAnsi="Arial" w:cs="Arial"/>
          <w:sz w:val="20"/>
          <w:szCs w:val="21"/>
        </w:rPr>
      </w:pPr>
      <w:r>
        <w:rPr>
          <w:rFonts w:ascii="Arial" w:hAnsi="Arial" w:cs="Arial" w:hint="eastAsia"/>
          <w:sz w:val="20"/>
          <w:szCs w:val="21"/>
        </w:rPr>
        <w:t>C</w:t>
      </w:r>
      <w:r>
        <w:rPr>
          <w:rFonts w:ascii="Arial" w:hAnsi="Arial" w:cs="Arial"/>
          <w:sz w:val="20"/>
          <w:szCs w:val="21"/>
        </w:rPr>
        <w:t>linical</w:t>
      </w:r>
      <w:r>
        <w:rPr>
          <w:rFonts w:ascii="Arial" w:hAnsi="Arial" w:cs="Arial" w:hint="eastAsia"/>
          <w:sz w:val="20"/>
          <w:szCs w:val="21"/>
        </w:rPr>
        <w:t xml:space="preserve"> deterioration is defined as </w:t>
      </w:r>
      <w:r>
        <w:rPr>
          <w:rFonts w:ascii="Arial" w:hAnsi="Arial" w:cs="Arial"/>
          <w:sz w:val="20"/>
          <w:szCs w:val="21"/>
        </w:rPr>
        <w:t>“</w:t>
      </w:r>
      <w:r w:rsidRPr="009D3268">
        <w:rPr>
          <w:rFonts w:ascii="Arial" w:hAnsi="Arial" w:cs="Arial"/>
          <w:sz w:val="20"/>
          <w:szCs w:val="21"/>
        </w:rPr>
        <w:t>a dynamic state experienced by a patient compromising hemodynamic stability, marked by physiological decompensation accompanied by subjective or objective findings.</w:t>
      </w:r>
      <w:r>
        <w:rPr>
          <w:rFonts w:ascii="Arial" w:hAnsi="Arial" w:cs="Arial"/>
          <w:sz w:val="20"/>
          <w:szCs w:val="21"/>
        </w:rPr>
        <w:t>”</w:t>
      </w:r>
      <w:r>
        <w:rPr>
          <w:rFonts w:ascii="Arial" w:hAnsi="Arial" w:cs="Arial" w:hint="eastAsia"/>
          <w:sz w:val="20"/>
          <w:szCs w:val="21"/>
        </w:rPr>
        <w:t xml:space="preserve"> </w:t>
      </w:r>
      <w:r>
        <w:rPr>
          <w:rFonts w:ascii="Arial" w:hAnsi="Arial" w:cs="Arial"/>
          <w:sz w:val="20"/>
          <w:szCs w:val="21"/>
        </w:rPr>
        <w:fldChar w:fldCharType="begin"/>
      </w:r>
      <w:r>
        <w:rPr>
          <w:rFonts w:ascii="Arial" w:hAnsi="Arial" w:cs="Arial"/>
          <w:sz w:val="20"/>
          <w:szCs w:val="21"/>
        </w:rPr>
        <w:instrText xml:space="preserve"> ADDIN ZOTERO_ITEM CSL_CITATION {"citationID":"UO4bsEmN","properties":{"formattedCitation":"\\super 1\\nosupersub{}","plainCitation":"1","noteIndex":0},"citationItems":[{"id":1047,"uris":["http://zotero.org/users/10307887/items/A7TLNJLG"],"itemData":{"id":1047,"type":"article-journal","abstract":"Aims and objectives To present a concept analysis of clinical deterioration and introduce an operational definition. Background Hospitalised patients who endure cardiopulmonary arrest and unplanned intensive care unit admissions often exhibit physiological signs preceding these events. Clinical deterioration not promptly recognised can result in increased patient morbidity and mortality. A barrier to recognising and responding to clinical deterioration stems from practice variations among healthcare clinicians. Design Concept analysis. Methods Eight-step method of concept analysis proposed by Walker and Avant. Results Defining attributes include dynamic state, decompensation and objective and subjective determination. Antecedents identified include clinical state, susceptibility, pathogenesis and adverse event. Increased mortality, resuscitation, implementation of higher level of care and prolonged hospital admission were the consequences identified. Defining attributes, antecedents and consequences identified led to an operational definition of clinical deterioration as a dynamic state experienced by a patient compromising hemodynamic stability, marked by physiological decompensation accompanied by subjective or objective findings. Conclusions Clinical deterioration is a key contributor to inpatient mortality, and its recognition is often underpinned by contextual factors and practice variances. Variation in the uniformity of the concept of clinical deterioration causes a gap in knowledge and necessitated clarification of this phenomenon for nursing research and practice. Relevance to clinical practice Identifying and intervening on clinical deterioration plays a vital role in the inpatient setting demonstrated by the dynamic nature of a patients' condition during hospitalisation. It is anticipated that this concept analysis on clinical deterioration will contribute to further identification of clinically modifiable risk factors and accompanying interventions to prevent clinical deterioration in the inpatient setting.","container-title":"Journal of Clinical Nursing","DOI":"10.1111/jocn.14238","ISSN":"1365-2702","issue":"7-8","language":"en","license":"© 2017 John Wiley &amp; Sons Ltd","note":"_eprint: https://onlinelibrary.wiley.com/doi/pdf/10.1111/jocn.14238","page":"1360-1368","source":"Wiley Online Library","title":"Clinical deterioration: A concept analysis","title-short":"Clinical deterioration","volume":"27","author":[{"family":"Padilla","given":"Ricardo M"},{"family":"Mayo","given":"Ann M"}],"issued":{"date-parts":[["2018"]]}}}],"schema":"https://github.com/citation-style-language/schema/raw/master/csl-citation.json"} </w:instrText>
      </w:r>
      <w:r>
        <w:rPr>
          <w:rFonts w:ascii="Arial" w:hAnsi="Arial" w:cs="Arial"/>
          <w:sz w:val="20"/>
          <w:szCs w:val="21"/>
        </w:rPr>
        <w:fldChar w:fldCharType="separate"/>
      </w:r>
      <w:r w:rsidRPr="009D3268">
        <w:rPr>
          <w:rFonts w:ascii="Arial" w:hAnsi="Arial" w:cs="Arial"/>
          <w:kern w:val="0"/>
          <w:sz w:val="20"/>
          <w:vertAlign w:val="superscript"/>
        </w:rPr>
        <w:t>1</w:t>
      </w:r>
      <w:r>
        <w:rPr>
          <w:rFonts w:ascii="Arial" w:hAnsi="Arial" w:cs="Arial"/>
          <w:sz w:val="20"/>
          <w:szCs w:val="21"/>
        </w:rPr>
        <w:fldChar w:fldCharType="end"/>
      </w:r>
    </w:p>
    <w:p w14:paraId="3F287453" w14:textId="77777777" w:rsidR="00CD7BD9" w:rsidRPr="009D3268" w:rsidRDefault="00CD7BD9" w:rsidP="00CD7BD9">
      <w:pPr>
        <w:jc w:val="left"/>
        <w:rPr>
          <w:rFonts w:ascii="Arial" w:hAnsi="Arial" w:cs="Arial"/>
          <w:sz w:val="20"/>
          <w:szCs w:val="21"/>
        </w:rPr>
      </w:pPr>
    </w:p>
    <w:p w14:paraId="0E03799C" w14:textId="77777777" w:rsidR="00CD7BD9" w:rsidRPr="0046046C" w:rsidRDefault="00CD7BD9" w:rsidP="00CD7BD9">
      <w:pPr>
        <w:pStyle w:val="ListParagraph"/>
        <w:numPr>
          <w:ilvl w:val="0"/>
          <w:numId w:val="2"/>
        </w:numPr>
        <w:jc w:val="left"/>
        <w:rPr>
          <w:rFonts w:ascii="Arial" w:hAnsi="Arial" w:cs="Arial"/>
          <w:sz w:val="20"/>
          <w:szCs w:val="21"/>
        </w:rPr>
      </w:pPr>
      <w:r>
        <w:rPr>
          <w:rFonts w:ascii="Arial" w:hAnsi="Arial" w:cs="Arial" w:hint="eastAsia"/>
          <w:sz w:val="20"/>
          <w:szCs w:val="21"/>
        </w:rPr>
        <w:t>Main part of the interview</w:t>
      </w:r>
    </w:p>
    <w:p w14:paraId="365D06E7" w14:textId="77777777" w:rsidR="00CD7BD9" w:rsidRPr="00A7335F" w:rsidRDefault="00CD7BD9" w:rsidP="00CD7BD9">
      <w:pPr>
        <w:pStyle w:val="ListParagraph"/>
        <w:numPr>
          <w:ilvl w:val="0"/>
          <w:numId w:val="3"/>
        </w:numPr>
        <w:jc w:val="left"/>
        <w:rPr>
          <w:rFonts w:ascii="Arial" w:hAnsi="Arial" w:cs="Arial"/>
          <w:sz w:val="20"/>
          <w:szCs w:val="21"/>
        </w:rPr>
      </w:pPr>
      <w:r w:rsidRPr="00AC7E61">
        <w:rPr>
          <w:rFonts w:ascii="Arial" w:hAnsi="Arial" w:cs="Arial"/>
          <w:sz w:val="20"/>
          <w:szCs w:val="21"/>
        </w:rPr>
        <w:t>Now, we will begin the interview</w:t>
      </w:r>
      <w:r>
        <w:rPr>
          <w:rFonts w:ascii="Arial" w:hAnsi="Arial" w:cs="Arial" w:hint="eastAsia"/>
          <w:sz w:val="20"/>
          <w:szCs w:val="21"/>
        </w:rPr>
        <w:t>.</w:t>
      </w:r>
      <w:r w:rsidRPr="00AC7E61">
        <w:rPr>
          <w:rFonts w:ascii="Arial" w:hAnsi="Arial" w:cs="Arial"/>
          <w:sz w:val="20"/>
          <w:szCs w:val="21"/>
        </w:rPr>
        <w:t xml:space="preserve"> </w:t>
      </w:r>
      <w:r>
        <w:rPr>
          <w:rFonts w:ascii="Arial" w:hAnsi="Arial" w:cs="Arial" w:hint="eastAsia"/>
          <w:sz w:val="20"/>
          <w:szCs w:val="21"/>
        </w:rPr>
        <w:t>W</w:t>
      </w:r>
      <w:r w:rsidRPr="00AC7E61">
        <w:rPr>
          <w:rFonts w:ascii="Arial" w:hAnsi="Arial" w:cs="Arial"/>
          <w:sz w:val="20"/>
          <w:szCs w:val="21"/>
        </w:rPr>
        <w:t xml:space="preserve">ould you mind if we </w:t>
      </w:r>
      <w:r>
        <w:rPr>
          <w:rFonts w:ascii="Arial" w:hAnsi="Arial" w:cs="Arial"/>
          <w:sz w:val="20"/>
          <w:szCs w:val="21"/>
        </w:rPr>
        <w:t>recorded</w:t>
      </w:r>
      <w:r w:rsidRPr="00AC7E61">
        <w:rPr>
          <w:rFonts w:ascii="Arial" w:hAnsi="Arial" w:cs="Arial"/>
          <w:sz w:val="20"/>
          <w:szCs w:val="21"/>
        </w:rPr>
        <w:t xml:space="preserve"> the conversation for an accurate analysis of the interview content?</w:t>
      </w:r>
    </w:p>
    <w:p w14:paraId="29DE8C5C" w14:textId="77777777" w:rsidR="00CD7BD9" w:rsidRPr="00A7335F" w:rsidRDefault="00CD7BD9" w:rsidP="00CD7BD9">
      <w:pPr>
        <w:jc w:val="left"/>
        <w:rPr>
          <w:rFonts w:ascii="Arial" w:hAnsi="Arial" w:cs="Arial"/>
          <w:sz w:val="20"/>
          <w:szCs w:val="21"/>
        </w:rPr>
      </w:pPr>
    </w:p>
    <w:p w14:paraId="59BB60FD" w14:textId="77777777" w:rsidR="00CD7BD9" w:rsidRDefault="00CD7BD9" w:rsidP="00CD7BD9">
      <w:pPr>
        <w:pStyle w:val="ListParagraph"/>
        <w:numPr>
          <w:ilvl w:val="0"/>
          <w:numId w:val="3"/>
        </w:numPr>
        <w:jc w:val="left"/>
        <w:rPr>
          <w:rFonts w:ascii="Arial" w:hAnsi="Arial" w:cs="Arial"/>
          <w:sz w:val="20"/>
          <w:szCs w:val="21"/>
        </w:rPr>
      </w:pPr>
      <w:r w:rsidRPr="00AC7E61">
        <w:rPr>
          <w:rFonts w:ascii="Arial" w:hAnsi="Arial" w:cs="Arial"/>
          <w:sz w:val="20"/>
          <w:szCs w:val="21"/>
        </w:rPr>
        <w:t>First of all, may I know how night duty at your hospital usually works? (</w:t>
      </w:r>
      <w:r>
        <w:rPr>
          <w:rFonts w:ascii="Arial" w:hAnsi="Arial" w:cs="Arial" w:hint="eastAsia"/>
          <w:sz w:val="20"/>
          <w:szCs w:val="21"/>
        </w:rPr>
        <w:t xml:space="preserve">working </w:t>
      </w:r>
      <w:r w:rsidRPr="00AC7E61">
        <w:rPr>
          <w:rFonts w:ascii="Arial" w:hAnsi="Arial" w:cs="Arial"/>
          <w:sz w:val="20"/>
          <w:szCs w:val="21"/>
        </w:rPr>
        <w:t>hour</w:t>
      </w:r>
      <w:r>
        <w:rPr>
          <w:rFonts w:ascii="Arial" w:hAnsi="Arial" w:cs="Arial" w:hint="eastAsia"/>
          <w:sz w:val="20"/>
          <w:szCs w:val="21"/>
        </w:rPr>
        <w:t>s</w:t>
      </w:r>
      <w:r w:rsidRPr="00AC7E61">
        <w:rPr>
          <w:rFonts w:ascii="Arial" w:hAnsi="Arial" w:cs="Arial"/>
          <w:sz w:val="20"/>
          <w:szCs w:val="21"/>
        </w:rPr>
        <w:t xml:space="preserve">, number of </w:t>
      </w:r>
      <w:r>
        <w:rPr>
          <w:rFonts w:ascii="Arial" w:hAnsi="Arial" w:cs="Arial" w:hint="eastAsia"/>
          <w:sz w:val="20"/>
          <w:szCs w:val="21"/>
        </w:rPr>
        <w:t>physicians</w:t>
      </w:r>
      <w:r w:rsidRPr="00AC7E61">
        <w:rPr>
          <w:rFonts w:ascii="Arial" w:hAnsi="Arial" w:cs="Arial"/>
          <w:sz w:val="20"/>
          <w:szCs w:val="21"/>
        </w:rPr>
        <w:t xml:space="preserve">, </w:t>
      </w:r>
      <w:r>
        <w:rPr>
          <w:rFonts w:ascii="Arial" w:hAnsi="Arial" w:cs="Arial" w:hint="eastAsia"/>
          <w:sz w:val="20"/>
          <w:szCs w:val="21"/>
        </w:rPr>
        <w:t>cross-coverage</w:t>
      </w:r>
      <w:r w:rsidRPr="00AC7E61">
        <w:rPr>
          <w:rFonts w:ascii="Arial" w:hAnsi="Arial" w:cs="Arial"/>
          <w:sz w:val="20"/>
          <w:szCs w:val="21"/>
        </w:rPr>
        <w:t xml:space="preserve">, </w:t>
      </w:r>
      <w:r>
        <w:rPr>
          <w:rFonts w:ascii="Arial" w:hAnsi="Arial" w:cs="Arial"/>
          <w:sz w:val="20"/>
          <w:szCs w:val="21"/>
        </w:rPr>
        <w:t>physician-to-physician</w:t>
      </w:r>
      <w:r>
        <w:rPr>
          <w:rFonts w:ascii="Arial" w:hAnsi="Arial" w:cs="Arial" w:hint="eastAsia"/>
          <w:sz w:val="20"/>
          <w:szCs w:val="21"/>
        </w:rPr>
        <w:t xml:space="preserve"> </w:t>
      </w:r>
      <w:r w:rsidRPr="00AC7E61">
        <w:rPr>
          <w:rFonts w:ascii="Arial" w:hAnsi="Arial" w:cs="Arial"/>
          <w:sz w:val="20"/>
          <w:szCs w:val="21"/>
        </w:rPr>
        <w:t>hando</w:t>
      </w:r>
      <w:r>
        <w:rPr>
          <w:rFonts w:ascii="Arial" w:hAnsi="Arial" w:cs="Arial" w:hint="eastAsia"/>
          <w:sz w:val="20"/>
          <w:szCs w:val="21"/>
        </w:rPr>
        <w:t>ver</w:t>
      </w:r>
      <w:r w:rsidRPr="00AC7E61">
        <w:rPr>
          <w:rFonts w:ascii="Arial" w:hAnsi="Arial" w:cs="Arial"/>
          <w:sz w:val="20"/>
          <w:szCs w:val="21"/>
        </w:rPr>
        <w:t>, naps, etc.)</w:t>
      </w:r>
    </w:p>
    <w:p w14:paraId="0484B343" w14:textId="77777777" w:rsidR="00CD7BD9" w:rsidRPr="00A7335F" w:rsidRDefault="00CD7BD9" w:rsidP="00CD7BD9">
      <w:pPr>
        <w:jc w:val="left"/>
        <w:rPr>
          <w:rFonts w:ascii="Arial" w:hAnsi="Arial" w:cs="Arial"/>
          <w:sz w:val="20"/>
          <w:szCs w:val="21"/>
        </w:rPr>
      </w:pPr>
    </w:p>
    <w:p w14:paraId="71DDD3A6" w14:textId="77777777" w:rsidR="00CD7BD9" w:rsidRPr="00A7335F" w:rsidRDefault="00CD7BD9" w:rsidP="00CD7BD9">
      <w:pPr>
        <w:pStyle w:val="ListParagraph"/>
        <w:numPr>
          <w:ilvl w:val="0"/>
          <w:numId w:val="3"/>
        </w:numPr>
        <w:jc w:val="left"/>
        <w:rPr>
          <w:rFonts w:ascii="Arial" w:hAnsi="Arial" w:cs="Arial"/>
          <w:sz w:val="20"/>
          <w:szCs w:val="21"/>
        </w:rPr>
      </w:pPr>
      <w:r w:rsidRPr="00F14FE9">
        <w:rPr>
          <w:rFonts w:ascii="Arial" w:hAnsi="Arial" w:cs="Arial"/>
          <w:sz w:val="20"/>
          <w:szCs w:val="21"/>
        </w:rPr>
        <w:t>Please tell us what problems</w:t>
      </w:r>
      <w:r>
        <w:rPr>
          <w:rFonts w:ascii="Arial" w:hAnsi="Arial" w:cs="Arial" w:hint="eastAsia"/>
          <w:sz w:val="20"/>
          <w:szCs w:val="21"/>
        </w:rPr>
        <w:t xml:space="preserve"> or barriers</w:t>
      </w:r>
      <w:r w:rsidRPr="00F14FE9">
        <w:rPr>
          <w:rFonts w:ascii="Arial" w:hAnsi="Arial" w:cs="Arial"/>
          <w:sz w:val="20"/>
          <w:szCs w:val="21"/>
        </w:rPr>
        <w:t xml:space="preserve"> you encounter when you need to interact with nurses at night to address a patient's condition</w:t>
      </w:r>
      <w:r>
        <w:rPr>
          <w:rFonts w:ascii="Arial" w:hAnsi="Arial" w:cs="Arial" w:hint="eastAsia"/>
          <w:sz w:val="20"/>
          <w:szCs w:val="21"/>
        </w:rPr>
        <w:t>, especially clinical deterioration</w:t>
      </w:r>
      <w:r w:rsidRPr="00F14FE9">
        <w:rPr>
          <w:rFonts w:ascii="Arial" w:hAnsi="Arial" w:cs="Arial"/>
          <w:sz w:val="20"/>
          <w:szCs w:val="21"/>
        </w:rPr>
        <w:t>. Also, if you have had to interact with a nurse regarding a patient's condition during your most recent night shift, please describe the situation.</w:t>
      </w:r>
    </w:p>
    <w:p w14:paraId="660D7DFD" w14:textId="77777777" w:rsidR="00CD7BD9" w:rsidRPr="00A7335F" w:rsidRDefault="00CD7BD9" w:rsidP="00CD7BD9">
      <w:pPr>
        <w:pStyle w:val="ListParagraph"/>
        <w:jc w:val="left"/>
        <w:rPr>
          <w:rFonts w:ascii="Arial" w:hAnsi="Arial" w:cs="Arial"/>
          <w:sz w:val="20"/>
          <w:szCs w:val="21"/>
        </w:rPr>
      </w:pPr>
      <w:r>
        <w:rPr>
          <w:rFonts w:ascii="Arial" w:hAnsi="Arial" w:cs="Arial" w:hint="eastAsia"/>
          <w:sz w:val="20"/>
          <w:szCs w:val="21"/>
        </w:rPr>
        <w:t>(specific questions, if need</w:t>
      </w:r>
      <w:r>
        <w:rPr>
          <w:rFonts w:ascii="Arial" w:hAnsi="Arial" w:cs="Arial"/>
          <w:sz w:val="20"/>
          <w:szCs w:val="21"/>
        </w:rPr>
        <w:t>ed</w:t>
      </w:r>
      <w:r>
        <w:rPr>
          <w:rFonts w:ascii="Arial" w:hAnsi="Arial" w:cs="Arial" w:hint="eastAsia"/>
          <w:sz w:val="20"/>
          <w:szCs w:val="21"/>
        </w:rPr>
        <w:t>)</w:t>
      </w:r>
    </w:p>
    <w:p w14:paraId="2EA74853" w14:textId="77777777" w:rsidR="00CD7BD9" w:rsidRDefault="00CD7BD9" w:rsidP="00CD7BD9">
      <w:pPr>
        <w:pStyle w:val="ListParagraph"/>
        <w:numPr>
          <w:ilvl w:val="1"/>
          <w:numId w:val="3"/>
        </w:numPr>
        <w:jc w:val="left"/>
        <w:rPr>
          <w:rFonts w:ascii="Arial" w:hAnsi="Arial" w:cs="Arial"/>
          <w:sz w:val="20"/>
          <w:szCs w:val="21"/>
        </w:rPr>
      </w:pPr>
      <w:r w:rsidRPr="00A7335F">
        <w:rPr>
          <w:rFonts w:ascii="Arial" w:hAnsi="Arial" w:cs="Arial"/>
          <w:sz w:val="20"/>
          <w:szCs w:val="21"/>
        </w:rPr>
        <w:t xml:space="preserve">What do </w:t>
      </w:r>
      <w:r>
        <w:rPr>
          <w:rFonts w:ascii="Arial" w:hAnsi="Arial" w:cs="Arial"/>
          <w:sz w:val="20"/>
          <w:szCs w:val="21"/>
        </w:rPr>
        <w:t>you</w:t>
      </w:r>
      <w:r w:rsidRPr="00A7335F">
        <w:rPr>
          <w:rFonts w:ascii="Arial" w:hAnsi="Arial" w:cs="Arial"/>
          <w:sz w:val="20"/>
          <w:szCs w:val="21"/>
        </w:rPr>
        <w:t xml:space="preserve"> think about the content and methods of communication with the nurses</w:t>
      </w:r>
      <w:r>
        <w:rPr>
          <w:rFonts w:ascii="Arial" w:hAnsi="Arial" w:cs="Arial" w:hint="eastAsia"/>
          <w:sz w:val="20"/>
          <w:szCs w:val="21"/>
        </w:rPr>
        <w:t xml:space="preserve"> at night</w:t>
      </w:r>
      <w:r w:rsidRPr="00A7335F">
        <w:rPr>
          <w:rFonts w:ascii="Arial" w:hAnsi="Arial" w:cs="Arial"/>
          <w:sz w:val="20"/>
          <w:szCs w:val="21"/>
        </w:rPr>
        <w:t>?</w:t>
      </w:r>
    </w:p>
    <w:p w14:paraId="628E63D4" w14:textId="77777777" w:rsidR="00CD7BD9" w:rsidRDefault="00CD7BD9" w:rsidP="00CD7BD9">
      <w:pPr>
        <w:pStyle w:val="ListParagraph"/>
        <w:numPr>
          <w:ilvl w:val="1"/>
          <w:numId w:val="3"/>
        </w:numPr>
        <w:jc w:val="left"/>
        <w:rPr>
          <w:rFonts w:ascii="Arial" w:hAnsi="Arial" w:cs="Arial"/>
          <w:sz w:val="20"/>
          <w:szCs w:val="21"/>
        </w:rPr>
      </w:pPr>
      <w:r w:rsidRPr="00A7335F">
        <w:rPr>
          <w:rFonts w:ascii="Arial" w:hAnsi="Arial" w:cs="Arial"/>
          <w:sz w:val="20"/>
          <w:szCs w:val="21"/>
        </w:rPr>
        <w:t xml:space="preserve">How </w:t>
      </w:r>
      <w:r>
        <w:rPr>
          <w:rFonts w:ascii="Arial" w:hAnsi="Arial" w:cs="Arial"/>
          <w:sz w:val="20"/>
          <w:szCs w:val="21"/>
        </w:rPr>
        <w:t>do you feel</w:t>
      </w:r>
      <w:r w:rsidRPr="00A7335F">
        <w:rPr>
          <w:rFonts w:ascii="Arial" w:hAnsi="Arial" w:cs="Arial"/>
          <w:sz w:val="20"/>
          <w:szCs w:val="21"/>
        </w:rPr>
        <w:t xml:space="preserve"> about </w:t>
      </w:r>
      <w:r>
        <w:rPr>
          <w:rFonts w:ascii="Arial" w:hAnsi="Arial" w:cs="Arial"/>
          <w:sz w:val="20"/>
          <w:szCs w:val="21"/>
        </w:rPr>
        <w:t>your</w:t>
      </w:r>
      <w:r w:rsidRPr="00A7335F">
        <w:rPr>
          <w:rFonts w:ascii="Arial" w:hAnsi="Arial" w:cs="Arial"/>
          <w:sz w:val="20"/>
          <w:szCs w:val="21"/>
        </w:rPr>
        <w:t xml:space="preserve"> duties and workload while on duty (time of day, dealing with outpatients and other wards, conflicts with naps/rest, etc.)</w:t>
      </w:r>
      <w:r>
        <w:rPr>
          <w:rFonts w:ascii="Arial" w:hAnsi="Arial" w:cs="Arial" w:hint="eastAsia"/>
          <w:sz w:val="20"/>
          <w:szCs w:val="21"/>
        </w:rPr>
        <w:t>?</w:t>
      </w:r>
    </w:p>
    <w:p w14:paraId="0B98A764" w14:textId="77777777" w:rsidR="00CD7BD9" w:rsidRDefault="00CD7BD9" w:rsidP="00CD7BD9">
      <w:pPr>
        <w:pStyle w:val="ListParagraph"/>
        <w:numPr>
          <w:ilvl w:val="1"/>
          <w:numId w:val="3"/>
        </w:numPr>
        <w:jc w:val="left"/>
        <w:rPr>
          <w:rFonts w:ascii="Arial" w:hAnsi="Arial" w:cs="Arial"/>
          <w:sz w:val="20"/>
          <w:szCs w:val="21"/>
        </w:rPr>
      </w:pPr>
      <w:r w:rsidRPr="00A7335F">
        <w:rPr>
          <w:rFonts w:ascii="Arial" w:hAnsi="Arial" w:cs="Arial"/>
          <w:sz w:val="20"/>
          <w:szCs w:val="21"/>
        </w:rPr>
        <w:t xml:space="preserve">What kind of patient-related problems do </w:t>
      </w:r>
      <w:r>
        <w:rPr>
          <w:rFonts w:ascii="Arial" w:hAnsi="Arial" w:cs="Arial"/>
          <w:sz w:val="20"/>
          <w:szCs w:val="21"/>
        </w:rPr>
        <w:t>you</w:t>
      </w:r>
      <w:r w:rsidRPr="00A7335F">
        <w:rPr>
          <w:rFonts w:ascii="Arial" w:hAnsi="Arial" w:cs="Arial"/>
          <w:sz w:val="20"/>
          <w:szCs w:val="21"/>
        </w:rPr>
        <w:t xml:space="preserve"> encounter during the night</w:t>
      </w:r>
      <w:r>
        <w:rPr>
          <w:rFonts w:ascii="Arial" w:hAnsi="Arial" w:cs="Arial" w:hint="eastAsia"/>
          <w:sz w:val="20"/>
          <w:szCs w:val="21"/>
        </w:rPr>
        <w:t>?</w:t>
      </w:r>
    </w:p>
    <w:p w14:paraId="7A5A65F7" w14:textId="77777777" w:rsidR="00CD7BD9" w:rsidRDefault="00CD7BD9" w:rsidP="00CD7BD9">
      <w:pPr>
        <w:pStyle w:val="ListParagraph"/>
        <w:numPr>
          <w:ilvl w:val="1"/>
          <w:numId w:val="3"/>
        </w:numPr>
        <w:jc w:val="left"/>
        <w:rPr>
          <w:rFonts w:ascii="Arial" w:hAnsi="Arial" w:cs="Arial"/>
          <w:sz w:val="20"/>
          <w:szCs w:val="21"/>
        </w:rPr>
      </w:pPr>
      <w:r w:rsidRPr="00A7335F">
        <w:rPr>
          <w:rFonts w:ascii="Arial" w:hAnsi="Arial" w:cs="Arial"/>
          <w:sz w:val="20"/>
          <w:szCs w:val="21"/>
        </w:rPr>
        <w:lastRenderedPageBreak/>
        <w:t>Are there any specific instances where you felt that you did not work well with the nurses during a patient aggravation event at night?</w:t>
      </w:r>
    </w:p>
    <w:p w14:paraId="7906AF3C" w14:textId="77777777" w:rsidR="00CD7BD9" w:rsidRPr="00A7335F" w:rsidRDefault="00CD7BD9" w:rsidP="00CD7BD9">
      <w:pPr>
        <w:jc w:val="left"/>
        <w:rPr>
          <w:rFonts w:ascii="Arial" w:hAnsi="Arial" w:cs="Arial"/>
          <w:sz w:val="20"/>
          <w:szCs w:val="21"/>
        </w:rPr>
      </w:pPr>
    </w:p>
    <w:p w14:paraId="107D9067" w14:textId="77777777" w:rsidR="00CD7BD9" w:rsidRDefault="00CD7BD9" w:rsidP="00CD7BD9">
      <w:pPr>
        <w:pStyle w:val="ListParagraph"/>
        <w:numPr>
          <w:ilvl w:val="0"/>
          <w:numId w:val="3"/>
        </w:numPr>
        <w:jc w:val="left"/>
        <w:rPr>
          <w:rFonts w:ascii="Arial" w:hAnsi="Arial" w:cs="Arial"/>
          <w:sz w:val="20"/>
          <w:szCs w:val="21"/>
        </w:rPr>
      </w:pPr>
      <w:r w:rsidRPr="00F14FE9">
        <w:rPr>
          <w:rFonts w:ascii="Arial" w:hAnsi="Arial" w:cs="Arial"/>
          <w:sz w:val="20"/>
          <w:szCs w:val="21"/>
        </w:rPr>
        <w:t>Is there anything you are</w:t>
      </w:r>
      <w:r w:rsidRPr="00A7335F">
        <w:rPr>
          <w:rFonts w:ascii="Arial" w:hAnsi="Arial" w:cs="Arial"/>
          <w:sz w:val="20"/>
          <w:szCs w:val="21"/>
        </w:rPr>
        <w:t xml:space="preserve"> devising or taking care of to address such issues?</w:t>
      </w:r>
    </w:p>
    <w:p w14:paraId="3C197FC8" w14:textId="77777777" w:rsidR="00CD7BD9" w:rsidRPr="00A7335F" w:rsidRDefault="00CD7BD9" w:rsidP="00CD7BD9">
      <w:pPr>
        <w:pStyle w:val="ListParagraph"/>
        <w:jc w:val="left"/>
        <w:rPr>
          <w:rFonts w:ascii="Arial" w:hAnsi="Arial" w:cs="Arial"/>
          <w:sz w:val="20"/>
          <w:szCs w:val="21"/>
        </w:rPr>
      </w:pPr>
      <w:r>
        <w:rPr>
          <w:rFonts w:ascii="Arial" w:hAnsi="Arial" w:cs="Arial" w:hint="eastAsia"/>
          <w:sz w:val="20"/>
          <w:szCs w:val="21"/>
        </w:rPr>
        <w:t>(specific questions, if need</w:t>
      </w:r>
      <w:r>
        <w:rPr>
          <w:rFonts w:ascii="Arial" w:hAnsi="Arial" w:cs="Arial"/>
          <w:sz w:val="20"/>
          <w:szCs w:val="21"/>
        </w:rPr>
        <w:t>ed</w:t>
      </w:r>
      <w:r>
        <w:rPr>
          <w:rFonts w:ascii="Arial" w:hAnsi="Arial" w:cs="Arial" w:hint="eastAsia"/>
          <w:sz w:val="20"/>
          <w:szCs w:val="21"/>
        </w:rPr>
        <w:t>)</w:t>
      </w:r>
    </w:p>
    <w:p w14:paraId="3947F69F" w14:textId="77777777" w:rsidR="00CD7BD9" w:rsidRPr="00A7335F" w:rsidRDefault="00CD7BD9" w:rsidP="00CD7BD9">
      <w:pPr>
        <w:pStyle w:val="ListParagraph"/>
        <w:numPr>
          <w:ilvl w:val="1"/>
          <w:numId w:val="3"/>
        </w:numPr>
        <w:jc w:val="left"/>
        <w:rPr>
          <w:rFonts w:ascii="Arial" w:hAnsi="Arial" w:cs="Arial"/>
          <w:sz w:val="20"/>
          <w:szCs w:val="21"/>
        </w:rPr>
      </w:pPr>
      <w:r w:rsidRPr="00A7335F">
        <w:rPr>
          <w:rFonts w:ascii="Arial" w:hAnsi="Arial" w:cs="Arial"/>
          <w:sz w:val="20"/>
          <w:szCs w:val="21"/>
        </w:rPr>
        <w:t>What do you keep in mind when working with nurses</w:t>
      </w:r>
      <w:r>
        <w:rPr>
          <w:rFonts w:ascii="Arial" w:hAnsi="Arial" w:cs="Arial" w:hint="eastAsia"/>
          <w:sz w:val="20"/>
          <w:szCs w:val="21"/>
        </w:rPr>
        <w:t xml:space="preserve"> during the night</w:t>
      </w:r>
      <w:r w:rsidRPr="00A7335F">
        <w:rPr>
          <w:rFonts w:ascii="Arial" w:hAnsi="Arial" w:cs="Arial"/>
          <w:sz w:val="20"/>
          <w:szCs w:val="21"/>
        </w:rPr>
        <w:t>?</w:t>
      </w:r>
    </w:p>
    <w:p w14:paraId="18CCF8DF" w14:textId="77777777" w:rsidR="00CD7BD9" w:rsidRDefault="00CD7BD9" w:rsidP="00CD7BD9">
      <w:pPr>
        <w:pStyle w:val="ListParagraph"/>
        <w:numPr>
          <w:ilvl w:val="1"/>
          <w:numId w:val="3"/>
        </w:numPr>
        <w:jc w:val="left"/>
        <w:rPr>
          <w:rFonts w:ascii="Arial" w:hAnsi="Arial" w:cs="Arial"/>
          <w:sz w:val="20"/>
          <w:szCs w:val="21"/>
        </w:rPr>
      </w:pPr>
      <w:r w:rsidRPr="00A7335F">
        <w:rPr>
          <w:rFonts w:ascii="Arial" w:hAnsi="Arial" w:cs="Arial"/>
          <w:sz w:val="20"/>
          <w:szCs w:val="21"/>
        </w:rPr>
        <w:t>Have you ever had an experience where you felt you worked well with a nurse at night? And in what situations was this the case?</w:t>
      </w:r>
    </w:p>
    <w:p w14:paraId="0A7444F4" w14:textId="77777777" w:rsidR="00CD7BD9" w:rsidRPr="00A7335F" w:rsidRDefault="00CD7BD9" w:rsidP="00CD7BD9">
      <w:pPr>
        <w:jc w:val="left"/>
        <w:rPr>
          <w:rFonts w:ascii="Arial" w:hAnsi="Arial" w:cs="Arial"/>
          <w:sz w:val="20"/>
          <w:szCs w:val="21"/>
        </w:rPr>
      </w:pPr>
    </w:p>
    <w:p w14:paraId="2985F220" w14:textId="77777777" w:rsidR="00CD7BD9" w:rsidRDefault="00CD7BD9" w:rsidP="00CD7BD9">
      <w:pPr>
        <w:pStyle w:val="ListParagraph"/>
        <w:numPr>
          <w:ilvl w:val="0"/>
          <w:numId w:val="3"/>
        </w:numPr>
        <w:jc w:val="left"/>
        <w:rPr>
          <w:rFonts w:ascii="Arial" w:hAnsi="Arial" w:cs="Arial"/>
          <w:sz w:val="20"/>
          <w:szCs w:val="21"/>
        </w:rPr>
      </w:pPr>
      <w:r w:rsidRPr="00F14FE9">
        <w:rPr>
          <w:rFonts w:ascii="Arial" w:hAnsi="Arial" w:cs="Arial"/>
          <w:sz w:val="20"/>
          <w:szCs w:val="21"/>
        </w:rPr>
        <w:t>Do you feel that the unique culture, unspoken rules, or systems of the hospital or ward have influenced your practice regarding nighttime collaboration? If so, what are they?</w:t>
      </w:r>
    </w:p>
    <w:p w14:paraId="12A672EB" w14:textId="77777777" w:rsidR="00CD7BD9" w:rsidRPr="00F14FE9" w:rsidRDefault="00CD7BD9" w:rsidP="00CD7BD9">
      <w:pPr>
        <w:jc w:val="left"/>
        <w:rPr>
          <w:rFonts w:ascii="Arial" w:hAnsi="Arial" w:cs="Arial"/>
          <w:sz w:val="20"/>
          <w:szCs w:val="21"/>
        </w:rPr>
      </w:pPr>
    </w:p>
    <w:p w14:paraId="16936B2E" w14:textId="77777777" w:rsidR="00CD7BD9" w:rsidRDefault="00CD7BD9" w:rsidP="00CD7BD9">
      <w:pPr>
        <w:pStyle w:val="ListParagraph"/>
        <w:numPr>
          <w:ilvl w:val="0"/>
          <w:numId w:val="2"/>
        </w:numPr>
        <w:jc w:val="left"/>
        <w:rPr>
          <w:rFonts w:ascii="Arial" w:hAnsi="Arial" w:cs="Arial"/>
          <w:sz w:val="20"/>
          <w:szCs w:val="21"/>
        </w:rPr>
      </w:pPr>
      <w:r>
        <w:rPr>
          <w:rFonts w:ascii="Arial" w:hAnsi="Arial" w:cs="Arial" w:hint="eastAsia"/>
          <w:sz w:val="20"/>
          <w:szCs w:val="21"/>
        </w:rPr>
        <w:t>End of interview</w:t>
      </w:r>
    </w:p>
    <w:p w14:paraId="308373F7" w14:textId="77777777" w:rsidR="00CD7BD9" w:rsidRDefault="00CD7BD9" w:rsidP="00CD7BD9">
      <w:pPr>
        <w:jc w:val="left"/>
        <w:rPr>
          <w:rFonts w:ascii="Arial" w:hAnsi="Arial" w:cs="Arial"/>
          <w:sz w:val="20"/>
          <w:szCs w:val="21"/>
        </w:rPr>
      </w:pPr>
      <w:r w:rsidRPr="00547B05">
        <w:rPr>
          <w:rFonts w:ascii="Arial" w:hAnsi="Arial" w:cs="Arial"/>
          <w:sz w:val="20"/>
          <w:szCs w:val="21"/>
        </w:rPr>
        <w:t>This concludes the interview. Thank you so much for taking time out of your busy schedule today to cooperate with our research survey.</w:t>
      </w:r>
    </w:p>
    <w:p w14:paraId="3E04A3AC" w14:textId="77777777" w:rsidR="00CD7BD9" w:rsidRDefault="00CD7BD9" w:rsidP="00CD7BD9">
      <w:pPr>
        <w:jc w:val="left"/>
        <w:rPr>
          <w:rFonts w:ascii="Arial" w:hAnsi="Arial" w:cs="Arial"/>
          <w:sz w:val="20"/>
          <w:szCs w:val="21"/>
        </w:rPr>
      </w:pPr>
    </w:p>
    <w:p w14:paraId="5307C843" w14:textId="77777777" w:rsidR="00CD7BD9" w:rsidRPr="00F459C1" w:rsidRDefault="00CD7BD9" w:rsidP="00CD7BD9">
      <w:pPr>
        <w:jc w:val="left"/>
        <w:rPr>
          <w:rFonts w:ascii="Arial" w:hAnsi="Arial" w:cs="Arial"/>
          <w:sz w:val="20"/>
          <w:szCs w:val="21"/>
          <w:u w:val="single"/>
          <w:lang w:val="es-MX"/>
        </w:rPr>
      </w:pPr>
      <w:r w:rsidRPr="00F459C1">
        <w:rPr>
          <w:rFonts w:ascii="Arial" w:hAnsi="Arial" w:cs="Arial" w:hint="eastAsia"/>
          <w:sz w:val="20"/>
          <w:szCs w:val="21"/>
          <w:u w:val="single"/>
          <w:lang w:val="es-MX"/>
        </w:rPr>
        <w:t>References</w:t>
      </w:r>
    </w:p>
    <w:p w14:paraId="6C9A96D1" w14:textId="77777777" w:rsidR="00CD7BD9" w:rsidRPr="009D3268" w:rsidRDefault="00CD7BD9" w:rsidP="00CD7BD9">
      <w:pPr>
        <w:pStyle w:val="Bibliography"/>
        <w:rPr>
          <w:rFonts w:ascii="Arial" w:hAnsi="Arial" w:cs="Arial"/>
          <w:sz w:val="20"/>
        </w:rPr>
      </w:pPr>
      <w:r>
        <w:rPr>
          <w:rFonts w:ascii="Arial" w:hAnsi="Arial" w:cs="Arial"/>
          <w:sz w:val="20"/>
          <w:szCs w:val="21"/>
        </w:rPr>
        <w:fldChar w:fldCharType="begin"/>
      </w:r>
      <w:r w:rsidRPr="006926F9">
        <w:rPr>
          <w:rFonts w:ascii="Arial" w:hAnsi="Arial" w:cs="Arial"/>
          <w:sz w:val="20"/>
          <w:szCs w:val="21"/>
          <w:lang w:val="en-IE"/>
        </w:rPr>
        <w:instrText xml:space="preserve"> ADDIN ZOTERO_BIBL {"uncited":[],"omitted":[],"custom":[]} CSL_BIBLIOGRAPHY </w:instrText>
      </w:r>
      <w:r>
        <w:rPr>
          <w:rFonts w:ascii="Arial" w:hAnsi="Arial" w:cs="Arial"/>
          <w:sz w:val="20"/>
          <w:szCs w:val="21"/>
        </w:rPr>
        <w:fldChar w:fldCharType="separate"/>
      </w:r>
      <w:r w:rsidRPr="00F459C1">
        <w:rPr>
          <w:rFonts w:ascii="Arial" w:hAnsi="Arial" w:cs="Arial"/>
          <w:sz w:val="20"/>
          <w:lang w:val="en-IE"/>
        </w:rPr>
        <w:t>1.</w:t>
      </w:r>
      <w:r w:rsidRPr="00F459C1">
        <w:rPr>
          <w:rFonts w:ascii="Arial" w:hAnsi="Arial" w:cs="Arial"/>
          <w:sz w:val="20"/>
          <w:lang w:val="en-IE"/>
        </w:rPr>
        <w:tab/>
        <w:t xml:space="preserve">Padilla RM, Mayo AM. </w:t>
      </w:r>
      <w:r w:rsidRPr="009D3268">
        <w:rPr>
          <w:rFonts w:ascii="Arial" w:hAnsi="Arial" w:cs="Arial"/>
          <w:sz w:val="20"/>
        </w:rPr>
        <w:t xml:space="preserve">Clinical deterioration: A concept analysis. </w:t>
      </w:r>
      <w:r w:rsidRPr="009D3268">
        <w:rPr>
          <w:rFonts w:ascii="Arial" w:hAnsi="Arial" w:cs="Arial"/>
          <w:i/>
          <w:iCs/>
          <w:sz w:val="20"/>
        </w:rPr>
        <w:t>Journal of Clinical Nursing</w:t>
      </w:r>
      <w:r w:rsidRPr="009D3268">
        <w:rPr>
          <w:rFonts w:ascii="Arial" w:hAnsi="Arial" w:cs="Arial"/>
          <w:sz w:val="20"/>
        </w:rPr>
        <w:t>. 2018;27(7-8):1360-1368. doi:10.1111/jocn.14238</w:t>
      </w:r>
    </w:p>
    <w:p w14:paraId="0198C006" w14:textId="77777777" w:rsidR="00CD7BD9" w:rsidRPr="005378CA" w:rsidRDefault="00CD7BD9" w:rsidP="00CD7BD9">
      <w:r>
        <w:fldChar w:fldCharType="end"/>
      </w:r>
    </w:p>
    <w:p w14:paraId="1F520656" w14:textId="77777777" w:rsidR="00CD7BD9" w:rsidRPr="001C3AE2" w:rsidRDefault="00CD7BD9">
      <w:pPr>
        <w:rPr>
          <w:rFonts w:ascii="Arial" w:hAnsi="Arial" w:cs="Arial"/>
          <w:sz w:val="20"/>
          <w:szCs w:val="21"/>
          <w:lang w:val="en-US"/>
        </w:rPr>
      </w:pPr>
    </w:p>
    <w:sectPr w:rsidR="00CD7BD9" w:rsidRPr="001C3AE2" w:rsidSect="00B77D81">
      <w:footerReference w:type="even" r:id="rId23"/>
      <w:footerReference w:type="default" r:id="rId24"/>
      <w:footerReference w:type="first" r:id="rId2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18F5B" w14:textId="77777777" w:rsidR="00367719" w:rsidRDefault="00367719" w:rsidP="00367719">
      <w:r>
        <w:separator/>
      </w:r>
    </w:p>
  </w:endnote>
  <w:endnote w:type="continuationSeparator" w:id="0">
    <w:p w14:paraId="5225D4EA" w14:textId="77777777" w:rsidR="00367719" w:rsidRDefault="00367719" w:rsidP="0036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E074" w14:textId="00472B55" w:rsidR="00CD7BD9" w:rsidRDefault="00CD7BD9">
    <w:pPr>
      <w:pStyle w:val="Footer"/>
    </w:pPr>
    <w:r>
      <mc:AlternateContent>
        <mc:Choice Requires="wps">
          <w:drawing>
            <wp:anchor distT="0" distB="0" distL="0" distR="0" simplePos="0" relativeHeight="251659264" behindDoc="0" locked="0" layoutInCell="1" allowOverlap="1" wp14:anchorId="45561965" wp14:editId="731AC809">
              <wp:simplePos x="635" y="635"/>
              <wp:positionH relativeFrom="page">
                <wp:align>left</wp:align>
              </wp:positionH>
              <wp:positionV relativeFrom="page">
                <wp:align>bottom</wp:align>
              </wp:positionV>
              <wp:extent cx="2077085" cy="324485"/>
              <wp:effectExtent l="0" t="0" r="18415" b="0"/>
              <wp:wrapNone/>
              <wp:docPr id="204198497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4F582B8" w14:textId="29A49B72" w:rsidR="00CD7BD9" w:rsidRPr="00CD7BD9" w:rsidRDefault="00CD7BD9" w:rsidP="00CD7BD9">
                          <w:pPr>
                            <w:rPr>
                              <w:rFonts w:ascii="Rockwell" w:eastAsia="Rockwell" w:hAnsi="Rockwell" w:cs="Rockwell"/>
                              <w:color w:val="0078D7"/>
                              <w:sz w:val="18"/>
                              <w:szCs w:val="18"/>
                            </w:rPr>
                          </w:pPr>
                          <w:r w:rsidRPr="00CD7BD9">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561965"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14F582B8" w14:textId="29A49B72" w:rsidR="00CD7BD9" w:rsidRPr="00CD7BD9" w:rsidRDefault="00CD7BD9" w:rsidP="00CD7BD9">
                    <w:pPr>
                      <w:rPr>
                        <w:rFonts w:ascii="Rockwell" w:eastAsia="Rockwell" w:hAnsi="Rockwell" w:cs="Rockwell"/>
                        <w:color w:val="0078D7"/>
                        <w:sz w:val="18"/>
                        <w:szCs w:val="18"/>
                      </w:rPr>
                    </w:pPr>
                    <w:r w:rsidRPr="00CD7BD9">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7EB1" w14:textId="6BEFEB15" w:rsidR="00CD7BD9" w:rsidRDefault="00CD7BD9">
    <w:pPr>
      <w:pStyle w:val="Footer"/>
    </w:pPr>
    <w:r>
      <mc:AlternateContent>
        <mc:Choice Requires="wps">
          <w:drawing>
            <wp:anchor distT="0" distB="0" distL="0" distR="0" simplePos="0" relativeHeight="251660288" behindDoc="0" locked="0" layoutInCell="1" allowOverlap="1" wp14:anchorId="6E1A880D" wp14:editId="25561ADE">
              <wp:simplePos x="1078173" y="9840036"/>
              <wp:positionH relativeFrom="page">
                <wp:align>left</wp:align>
              </wp:positionH>
              <wp:positionV relativeFrom="page">
                <wp:align>bottom</wp:align>
              </wp:positionV>
              <wp:extent cx="2077085" cy="324485"/>
              <wp:effectExtent l="0" t="0" r="18415" b="0"/>
              <wp:wrapNone/>
              <wp:docPr id="143201325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6686822" w14:textId="3E6FAAC1" w:rsidR="00CD7BD9" w:rsidRPr="00CD7BD9" w:rsidRDefault="00CD7BD9" w:rsidP="00CD7BD9">
                          <w:pPr>
                            <w:rPr>
                              <w:rFonts w:ascii="Rockwell" w:eastAsia="Rockwell" w:hAnsi="Rockwell" w:cs="Rockwell"/>
                              <w:color w:val="0078D7"/>
                              <w:sz w:val="18"/>
                              <w:szCs w:val="18"/>
                            </w:rPr>
                          </w:pPr>
                          <w:r w:rsidRPr="00CD7BD9">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1A880D"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16686822" w14:textId="3E6FAAC1" w:rsidR="00CD7BD9" w:rsidRPr="00CD7BD9" w:rsidRDefault="00CD7BD9" w:rsidP="00CD7BD9">
                    <w:pPr>
                      <w:rPr>
                        <w:rFonts w:ascii="Rockwell" w:eastAsia="Rockwell" w:hAnsi="Rockwell" w:cs="Rockwell"/>
                        <w:color w:val="0078D7"/>
                        <w:sz w:val="18"/>
                        <w:szCs w:val="18"/>
                      </w:rPr>
                    </w:pPr>
                    <w:r w:rsidRPr="00CD7BD9">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C3D9" w14:textId="6BC8638B" w:rsidR="00CD7BD9" w:rsidRDefault="00CD7BD9">
    <w:pPr>
      <w:pStyle w:val="Footer"/>
    </w:pPr>
    <w:r>
      <mc:AlternateContent>
        <mc:Choice Requires="wps">
          <w:drawing>
            <wp:anchor distT="0" distB="0" distL="0" distR="0" simplePos="0" relativeHeight="251658240" behindDoc="0" locked="0" layoutInCell="1" allowOverlap="1" wp14:anchorId="019FACD5" wp14:editId="066A874F">
              <wp:simplePos x="635" y="635"/>
              <wp:positionH relativeFrom="page">
                <wp:align>left</wp:align>
              </wp:positionH>
              <wp:positionV relativeFrom="page">
                <wp:align>bottom</wp:align>
              </wp:positionV>
              <wp:extent cx="2077085" cy="324485"/>
              <wp:effectExtent l="0" t="0" r="18415" b="0"/>
              <wp:wrapNone/>
              <wp:docPr id="17884361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D6E6FEA" w14:textId="30C8213A" w:rsidR="00CD7BD9" w:rsidRPr="00CD7BD9" w:rsidRDefault="00CD7BD9" w:rsidP="00CD7BD9">
                          <w:pPr>
                            <w:rPr>
                              <w:rFonts w:ascii="Rockwell" w:eastAsia="Rockwell" w:hAnsi="Rockwell" w:cs="Rockwell"/>
                              <w:color w:val="0078D7"/>
                              <w:sz w:val="18"/>
                              <w:szCs w:val="18"/>
                            </w:rPr>
                          </w:pPr>
                          <w:r w:rsidRPr="00CD7BD9">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9FACD5"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1D6E6FEA" w14:textId="30C8213A" w:rsidR="00CD7BD9" w:rsidRPr="00CD7BD9" w:rsidRDefault="00CD7BD9" w:rsidP="00CD7BD9">
                    <w:pPr>
                      <w:rPr>
                        <w:rFonts w:ascii="Rockwell" w:eastAsia="Rockwell" w:hAnsi="Rockwell" w:cs="Rockwell"/>
                        <w:color w:val="0078D7"/>
                        <w:sz w:val="18"/>
                        <w:szCs w:val="18"/>
                      </w:rPr>
                    </w:pPr>
                    <w:r w:rsidRPr="00CD7BD9">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85406" w14:textId="77777777" w:rsidR="00367719" w:rsidRDefault="00367719" w:rsidP="00367719">
      <w:r>
        <w:separator/>
      </w:r>
    </w:p>
  </w:footnote>
  <w:footnote w:type="continuationSeparator" w:id="0">
    <w:p w14:paraId="76895E40" w14:textId="77777777" w:rsidR="00367719" w:rsidRDefault="00367719" w:rsidP="00367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5A1A"/>
    <w:multiLevelType w:val="hybridMultilevel"/>
    <w:tmpl w:val="D2EC502A"/>
    <w:lvl w:ilvl="0" w:tplc="0C708F0E">
      <w:start w:val="1"/>
      <w:numFmt w:val="decimal"/>
      <w:lvlText w:val="%1）"/>
      <w:lvlJc w:val="left"/>
      <w:pPr>
        <w:ind w:left="440" w:hanging="440"/>
      </w:pPr>
      <w:rPr>
        <w:rFonts w:hint="eastAsia"/>
      </w:rPr>
    </w:lvl>
    <w:lvl w:ilvl="1" w:tplc="8FC05ECE" w:tentative="1">
      <w:start w:val="1"/>
      <w:numFmt w:val="aiueoFullWidth"/>
      <w:lvlText w:val="(%2)"/>
      <w:lvlJc w:val="left"/>
      <w:pPr>
        <w:ind w:left="880" w:hanging="440"/>
      </w:pPr>
    </w:lvl>
    <w:lvl w:ilvl="2" w:tplc="64347556" w:tentative="1">
      <w:start w:val="1"/>
      <w:numFmt w:val="decimalEnclosedCircle"/>
      <w:lvlText w:val="%3"/>
      <w:lvlJc w:val="left"/>
      <w:pPr>
        <w:ind w:left="1320" w:hanging="440"/>
      </w:pPr>
    </w:lvl>
    <w:lvl w:ilvl="3" w:tplc="EB1E6E26" w:tentative="1">
      <w:start w:val="1"/>
      <w:numFmt w:val="decimal"/>
      <w:lvlText w:val="%4."/>
      <w:lvlJc w:val="left"/>
      <w:pPr>
        <w:ind w:left="1760" w:hanging="440"/>
      </w:pPr>
    </w:lvl>
    <w:lvl w:ilvl="4" w:tplc="35B02D9C" w:tentative="1">
      <w:start w:val="1"/>
      <w:numFmt w:val="aiueoFullWidth"/>
      <w:lvlText w:val="(%5)"/>
      <w:lvlJc w:val="left"/>
      <w:pPr>
        <w:ind w:left="2200" w:hanging="440"/>
      </w:pPr>
    </w:lvl>
    <w:lvl w:ilvl="5" w:tplc="2042EB68" w:tentative="1">
      <w:start w:val="1"/>
      <w:numFmt w:val="decimalEnclosedCircle"/>
      <w:lvlText w:val="%6"/>
      <w:lvlJc w:val="left"/>
      <w:pPr>
        <w:ind w:left="2640" w:hanging="440"/>
      </w:pPr>
    </w:lvl>
    <w:lvl w:ilvl="6" w:tplc="75C6927E" w:tentative="1">
      <w:start w:val="1"/>
      <w:numFmt w:val="decimal"/>
      <w:lvlText w:val="%7."/>
      <w:lvlJc w:val="left"/>
      <w:pPr>
        <w:ind w:left="3080" w:hanging="440"/>
      </w:pPr>
    </w:lvl>
    <w:lvl w:ilvl="7" w:tplc="67407BE8" w:tentative="1">
      <w:start w:val="1"/>
      <w:numFmt w:val="aiueoFullWidth"/>
      <w:lvlText w:val="(%8)"/>
      <w:lvlJc w:val="left"/>
      <w:pPr>
        <w:ind w:left="3520" w:hanging="440"/>
      </w:pPr>
    </w:lvl>
    <w:lvl w:ilvl="8" w:tplc="000C4DC6" w:tentative="1">
      <w:start w:val="1"/>
      <w:numFmt w:val="decimalEnclosedCircle"/>
      <w:lvlText w:val="%9"/>
      <w:lvlJc w:val="left"/>
      <w:pPr>
        <w:ind w:left="3960" w:hanging="440"/>
      </w:pPr>
    </w:lvl>
  </w:abstractNum>
  <w:abstractNum w:abstractNumId="1" w15:restartNumberingAfterBreak="0">
    <w:nsid w:val="41E406C4"/>
    <w:multiLevelType w:val="hybridMultilevel"/>
    <w:tmpl w:val="6F3CE056"/>
    <w:lvl w:ilvl="0" w:tplc="DD049D38">
      <w:start w:val="1"/>
      <w:numFmt w:val="bullet"/>
      <w:lvlText w:val="—"/>
      <w:lvlJc w:val="left"/>
      <w:pPr>
        <w:ind w:left="720" w:hanging="360"/>
      </w:pPr>
      <w:rPr>
        <w:rFonts w:ascii="Yu Mincho" w:eastAsia="Yu Mincho" w:hAnsi="Yu Mincho" w:cs="Arial" w:hint="eastAsia"/>
      </w:rPr>
    </w:lvl>
    <w:lvl w:ilvl="1" w:tplc="DEE21C00">
      <w:start w:val="1"/>
      <w:numFmt w:val="bullet"/>
      <w:lvlText w:val=""/>
      <w:lvlJc w:val="left"/>
      <w:pPr>
        <w:ind w:left="1240" w:hanging="440"/>
      </w:pPr>
      <w:rPr>
        <w:rFonts w:ascii="Wingdings" w:hAnsi="Wingdings" w:hint="default"/>
      </w:rPr>
    </w:lvl>
    <w:lvl w:ilvl="2" w:tplc="B1EA0216" w:tentative="1">
      <w:start w:val="1"/>
      <w:numFmt w:val="bullet"/>
      <w:lvlText w:val=""/>
      <w:lvlJc w:val="left"/>
      <w:pPr>
        <w:ind w:left="1680" w:hanging="440"/>
      </w:pPr>
      <w:rPr>
        <w:rFonts w:ascii="Wingdings" w:hAnsi="Wingdings" w:hint="default"/>
      </w:rPr>
    </w:lvl>
    <w:lvl w:ilvl="3" w:tplc="7EE2458C" w:tentative="1">
      <w:start w:val="1"/>
      <w:numFmt w:val="bullet"/>
      <w:lvlText w:val=""/>
      <w:lvlJc w:val="left"/>
      <w:pPr>
        <w:ind w:left="2120" w:hanging="440"/>
      </w:pPr>
      <w:rPr>
        <w:rFonts w:ascii="Wingdings" w:hAnsi="Wingdings" w:hint="default"/>
      </w:rPr>
    </w:lvl>
    <w:lvl w:ilvl="4" w:tplc="881625E4" w:tentative="1">
      <w:start w:val="1"/>
      <w:numFmt w:val="bullet"/>
      <w:lvlText w:val=""/>
      <w:lvlJc w:val="left"/>
      <w:pPr>
        <w:ind w:left="2560" w:hanging="440"/>
      </w:pPr>
      <w:rPr>
        <w:rFonts w:ascii="Wingdings" w:hAnsi="Wingdings" w:hint="default"/>
      </w:rPr>
    </w:lvl>
    <w:lvl w:ilvl="5" w:tplc="00A06D28" w:tentative="1">
      <w:start w:val="1"/>
      <w:numFmt w:val="bullet"/>
      <w:lvlText w:val=""/>
      <w:lvlJc w:val="left"/>
      <w:pPr>
        <w:ind w:left="3000" w:hanging="440"/>
      </w:pPr>
      <w:rPr>
        <w:rFonts w:ascii="Wingdings" w:hAnsi="Wingdings" w:hint="default"/>
      </w:rPr>
    </w:lvl>
    <w:lvl w:ilvl="6" w:tplc="FB22E150" w:tentative="1">
      <w:start w:val="1"/>
      <w:numFmt w:val="bullet"/>
      <w:lvlText w:val=""/>
      <w:lvlJc w:val="left"/>
      <w:pPr>
        <w:ind w:left="3440" w:hanging="440"/>
      </w:pPr>
      <w:rPr>
        <w:rFonts w:ascii="Wingdings" w:hAnsi="Wingdings" w:hint="default"/>
      </w:rPr>
    </w:lvl>
    <w:lvl w:ilvl="7" w:tplc="6AFA62F4" w:tentative="1">
      <w:start w:val="1"/>
      <w:numFmt w:val="bullet"/>
      <w:lvlText w:val=""/>
      <w:lvlJc w:val="left"/>
      <w:pPr>
        <w:ind w:left="3880" w:hanging="440"/>
      </w:pPr>
      <w:rPr>
        <w:rFonts w:ascii="Wingdings" w:hAnsi="Wingdings" w:hint="default"/>
      </w:rPr>
    </w:lvl>
    <w:lvl w:ilvl="8" w:tplc="9DD232E6" w:tentative="1">
      <w:start w:val="1"/>
      <w:numFmt w:val="bullet"/>
      <w:lvlText w:val=""/>
      <w:lvlJc w:val="left"/>
      <w:pPr>
        <w:ind w:left="4320" w:hanging="440"/>
      </w:pPr>
      <w:rPr>
        <w:rFonts w:ascii="Wingdings" w:hAnsi="Wingdings" w:hint="default"/>
      </w:rPr>
    </w:lvl>
  </w:abstractNum>
  <w:abstractNum w:abstractNumId="2" w15:restartNumberingAfterBreak="0">
    <w:nsid w:val="42A61C59"/>
    <w:multiLevelType w:val="hybridMultilevel"/>
    <w:tmpl w:val="1E282414"/>
    <w:lvl w:ilvl="0" w:tplc="38349D04">
      <w:start w:val="1"/>
      <w:numFmt w:val="decimal"/>
      <w:lvlText w:val="(%1)"/>
      <w:lvlJc w:val="left"/>
      <w:pPr>
        <w:ind w:left="360" w:hanging="360"/>
      </w:pPr>
      <w:rPr>
        <w:rFonts w:hint="default"/>
      </w:rPr>
    </w:lvl>
    <w:lvl w:ilvl="1" w:tplc="14A2E8DA">
      <w:start w:val="1"/>
      <w:numFmt w:val="aiueoFullWidth"/>
      <w:lvlText w:val="(%2)"/>
      <w:lvlJc w:val="left"/>
      <w:pPr>
        <w:ind w:left="880" w:hanging="440"/>
      </w:pPr>
    </w:lvl>
    <w:lvl w:ilvl="2" w:tplc="71203BE8" w:tentative="1">
      <w:start w:val="1"/>
      <w:numFmt w:val="decimalEnclosedCircle"/>
      <w:lvlText w:val="%3"/>
      <w:lvlJc w:val="left"/>
      <w:pPr>
        <w:ind w:left="1320" w:hanging="440"/>
      </w:pPr>
    </w:lvl>
    <w:lvl w:ilvl="3" w:tplc="9CD2A900" w:tentative="1">
      <w:start w:val="1"/>
      <w:numFmt w:val="decimal"/>
      <w:lvlText w:val="%4."/>
      <w:lvlJc w:val="left"/>
      <w:pPr>
        <w:ind w:left="1760" w:hanging="440"/>
      </w:pPr>
    </w:lvl>
    <w:lvl w:ilvl="4" w:tplc="0F6C1446" w:tentative="1">
      <w:start w:val="1"/>
      <w:numFmt w:val="aiueoFullWidth"/>
      <w:lvlText w:val="(%5)"/>
      <w:lvlJc w:val="left"/>
      <w:pPr>
        <w:ind w:left="2200" w:hanging="440"/>
      </w:pPr>
    </w:lvl>
    <w:lvl w:ilvl="5" w:tplc="0E2E6BAC" w:tentative="1">
      <w:start w:val="1"/>
      <w:numFmt w:val="decimalEnclosedCircle"/>
      <w:lvlText w:val="%6"/>
      <w:lvlJc w:val="left"/>
      <w:pPr>
        <w:ind w:left="2640" w:hanging="440"/>
      </w:pPr>
    </w:lvl>
    <w:lvl w:ilvl="6" w:tplc="1560801A" w:tentative="1">
      <w:start w:val="1"/>
      <w:numFmt w:val="decimal"/>
      <w:lvlText w:val="%7."/>
      <w:lvlJc w:val="left"/>
      <w:pPr>
        <w:ind w:left="3080" w:hanging="440"/>
      </w:pPr>
    </w:lvl>
    <w:lvl w:ilvl="7" w:tplc="D3026998" w:tentative="1">
      <w:start w:val="1"/>
      <w:numFmt w:val="aiueoFullWidth"/>
      <w:lvlText w:val="(%8)"/>
      <w:lvlJc w:val="left"/>
      <w:pPr>
        <w:ind w:left="3520" w:hanging="440"/>
      </w:pPr>
    </w:lvl>
    <w:lvl w:ilvl="8" w:tplc="6C2A13E2" w:tentative="1">
      <w:start w:val="1"/>
      <w:numFmt w:val="decimalEnclosedCircle"/>
      <w:lvlText w:val="%9"/>
      <w:lvlJc w:val="left"/>
      <w:pPr>
        <w:ind w:left="3960" w:hanging="440"/>
      </w:pPr>
    </w:lvl>
  </w:abstractNum>
  <w:abstractNum w:abstractNumId="3" w15:restartNumberingAfterBreak="0">
    <w:nsid w:val="4421612D"/>
    <w:multiLevelType w:val="hybridMultilevel"/>
    <w:tmpl w:val="DAB6384C"/>
    <w:lvl w:ilvl="0" w:tplc="C706EB2A">
      <w:start w:val="1"/>
      <w:numFmt w:val="decimal"/>
      <w:lvlText w:val="(%1)"/>
      <w:lvlJc w:val="left"/>
      <w:pPr>
        <w:ind w:left="360" w:hanging="360"/>
      </w:pPr>
      <w:rPr>
        <w:rFonts w:hint="eastAsia"/>
      </w:rPr>
    </w:lvl>
    <w:lvl w:ilvl="1" w:tplc="3DEAA836" w:tentative="1">
      <w:start w:val="1"/>
      <w:numFmt w:val="aiueoFullWidth"/>
      <w:lvlText w:val="(%2)"/>
      <w:lvlJc w:val="left"/>
      <w:pPr>
        <w:ind w:left="880" w:hanging="440"/>
      </w:pPr>
    </w:lvl>
    <w:lvl w:ilvl="2" w:tplc="9D3460DC" w:tentative="1">
      <w:start w:val="1"/>
      <w:numFmt w:val="decimalEnclosedCircle"/>
      <w:lvlText w:val="%3"/>
      <w:lvlJc w:val="left"/>
      <w:pPr>
        <w:ind w:left="1320" w:hanging="440"/>
      </w:pPr>
    </w:lvl>
    <w:lvl w:ilvl="3" w:tplc="551A4346" w:tentative="1">
      <w:start w:val="1"/>
      <w:numFmt w:val="decimal"/>
      <w:lvlText w:val="%4."/>
      <w:lvlJc w:val="left"/>
      <w:pPr>
        <w:ind w:left="1760" w:hanging="440"/>
      </w:pPr>
    </w:lvl>
    <w:lvl w:ilvl="4" w:tplc="473E89E0" w:tentative="1">
      <w:start w:val="1"/>
      <w:numFmt w:val="aiueoFullWidth"/>
      <w:lvlText w:val="(%5)"/>
      <w:lvlJc w:val="left"/>
      <w:pPr>
        <w:ind w:left="2200" w:hanging="440"/>
      </w:pPr>
    </w:lvl>
    <w:lvl w:ilvl="5" w:tplc="E2FEE1B4" w:tentative="1">
      <w:start w:val="1"/>
      <w:numFmt w:val="decimalEnclosedCircle"/>
      <w:lvlText w:val="%6"/>
      <w:lvlJc w:val="left"/>
      <w:pPr>
        <w:ind w:left="2640" w:hanging="440"/>
      </w:pPr>
    </w:lvl>
    <w:lvl w:ilvl="6" w:tplc="586208A2" w:tentative="1">
      <w:start w:val="1"/>
      <w:numFmt w:val="decimal"/>
      <w:lvlText w:val="%7."/>
      <w:lvlJc w:val="left"/>
      <w:pPr>
        <w:ind w:left="3080" w:hanging="440"/>
      </w:pPr>
    </w:lvl>
    <w:lvl w:ilvl="7" w:tplc="96FA5C44" w:tentative="1">
      <w:start w:val="1"/>
      <w:numFmt w:val="aiueoFullWidth"/>
      <w:lvlText w:val="(%8)"/>
      <w:lvlJc w:val="left"/>
      <w:pPr>
        <w:ind w:left="3520" w:hanging="440"/>
      </w:pPr>
    </w:lvl>
    <w:lvl w:ilvl="8" w:tplc="25A469B4" w:tentative="1">
      <w:start w:val="1"/>
      <w:numFmt w:val="decimalEnclosedCircle"/>
      <w:lvlText w:val="%9"/>
      <w:lvlJc w:val="left"/>
      <w:pPr>
        <w:ind w:left="3960" w:hanging="440"/>
      </w:pPr>
    </w:lvl>
  </w:abstractNum>
  <w:num w:numId="1" w16cid:durableId="1599604615">
    <w:abstractNumId w:val="0"/>
  </w:num>
  <w:num w:numId="2" w16cid:durableId="2029484469">
    <w:abstractNumId w:val="2"/>
  </w:num>
  <w:num w:numId="3" w16cid:durableId="105003244">
    <w:abstractNumId w:val="1"/>
  </w:num>
  <w:num w:numId="4" w16cid:durableId="138714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B6"/>
    <w:rsid w:val="001C3AE2"/>
    <w:rsid w:val="00216A12"/>
    <w:rsid w:val="0028669F"/>
    <w:rsid w:val="002B14A5"/>
    <w:rsid w:val="00367719"/>
    <w:rsid w:val="00604095"/>
    <w:rsid w:val="007A22A3"/>
    <w:rsid w:val="007A429F"/>
    <w:rsid w:val="00815056"/>
    <w:rsid w:val="008E1C86"/>
    <w:rsid w:val="00985EB6"/>
    <w:rsid w:val="009A5DFB"/>
    <w:rsid w:val="009B1C1C"/>
    <w:rsid w:val="00A92CF1"/>
    <w:rsid w:val="00B77D81"/>
    <w:rsid w:val="00C373F6"/>
    <w:rsid w:val="00CD7BD9"/>
    <w:rsid w:val="00D014DD"/>
    <w:rsid w:val="00D0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C11AA7"/>
  <w15:chartTrackingRefBased/>
  <w15:docId w15:val="{8AE0C1B6-3B8E-4C55-A121-5BCA46DA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noProof/>
      <w:lang w:val="en-GB"/>
    </w:rPr>
  </w:style>
  <w:style w:type="paragraph" w:styleId="Heading1">
    <w:name w:val="heading 1"/>
    <w:basedOn w:val="Normal"/>
    <w:next w:val="Normal"/>
    <w:link w:val="Heading1Char"/>
    <w:uiPriority w:val="9"/>
    <w:qFormat/>
    <w:rsid w:val="00985E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985E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985E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985EB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985E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985E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985E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985E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985E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EB6"/>
    <w:rPr>
      <w:rFonts w:asciiTheme="majorHAnsi" w:eastAsiaTheme="majorEastAsia" w:hAnsiTheme="majorHAnsi" w:cstheme="majorBidi"/>
      <w:noProof/>
      <w:color w:val="000000" w:themeColor="text1"/>
      <w:sz w:val="32"/>
      <w:szCs w:val="32"/>
      <w:lang w:val="en-GB"/>
    </w:rPr>
  </w:style>
  <w:style w:type="character" w:customStyle="1" w:styleId="Heading2Char">
    <w:name w:val="Heading 2 Char"/>
    <w:basedOn w:val="DefaultParagraphFont"/>
    <w:link w:val="Heading2"/>
    <w:uiPriority w:val="9"/>
    <w:semiHidden/>
    <w:rsid w:val="00985EB6"/>
    <w:rPr>
      <w:rFonts w:asciiTheme="majorHAnsi" w:eastAsiaTheme="majorEastAsia" w:hAnsiTheme="majorHAnsi" w:cstheme="majorBidi"/>
      <w:noProof/>
      <w:color w:val="000000" w:themeColor="text1"/>
      <w:sz w:val="28"/>
      <w:szCs w:val="28"/>
      <w:lang w:val="en-GB"/>
    </w:rPr>
  </w:style>
  <w:style w:type="character" w:customStyle="1" w:styleId="Heading3Char">
    <w:name w:val="Heading 3 Char"/>
    <w:basedOn w:val="DefaultParagraphFont"/>
    <w:link w:val="Heading3"/>
    <w:uiPriority w:val="9"/>
    <w:semiHidden/>
    <w:rsid w:val="00985EB6"/>
    <w:rPr>
      <w:rFonts w:asciiTheme="majorHAnsi" w:eastAsiaTheme="majorEastAsia" w:hAnsiTheme="majorHAnsi" w:cstheme="majorBidi"/>
      <w:noProof/>
      <w:color w:val="000000" w:themeColor="text1"/>
      <w:sz w:val="24"/>
      <w:szCs w:val="24"/>
      <w:lang w:val="en-GB"/>
    </w:rPr>
  </w:style>
  <w:style w:type="character" w:customStyle="1" w:styleId="Heading4Char">
    <w:name w:val="Heading 4 Char"/>
    <w:basedOn w:val="DefaultParagraphFont"/>
    <w:link w:val="Heading4"/>
    <w:uiPriority w:val="9"/>
    <w:semiHidden/>
    <w:rsid w:val="00985EB6"/>
    <w:rPr>
      <w:rFonts w:asciiTheme="majorHAnsi" w:eastAsiaTheme="majorEastAsia" w:hAnsiTheme="majorHAnsi" w:cstheme="majorBidi"/>
      <w:noProof/>
      <w:color w:val="000000" w:themeColor="text1"/>
      <w:lang w:val="en-GB"/>
    </w:rPr>
  </w:style>
  <w:style w:type="character" w:customStyle="1" w:styleId="Heading5Char">
    <w:name w:val="Heading 5 Char"/>
    <w:basedOn w:val="DefaultParagraphFont"/>
    <w:link w:val="Heading5"/>
    <w:uiPriority w:val="9"/>
    <w:semiHidden/>
    <w:rsid w:val="00985EB6"/>
    <w:rPr>
      <w:rFonts w:asciiTheme="majorHAnsi" w:eastAsiaTheme="majorEastAsia" w:hAnsiTheme="majorHAnsi" w:cstheme="majorBidi"/>
      <w:noProof/>
      <w:color w:val="000000" w:themeColor="text1"/>
      <w:lang w:val="en-GB"/>
    </w:rPr>
  </w:style>
  <w:style w:type="character" w:customStyle="1" w:styleId="Heading6Char">
    <w:name w:val="Heading 6 Char"/>
    <w:basedOn w:val="DefaultParagraphFont"/>
    <w:link w:val="Heading6"/>
    <w:uiPriority w:val="9"/>
    <w:semiHidden/>
    <w:rsid w:val="00985EB6"/>
    <w:rPr>
      <w:rFonts w:asciiTheme="majorHAnsi" w:eastAsiaTheme="majorEastAsia" w:hAnsiTheme="majorHAnsi" w:cstheme="majorBidi"/>
      <w:noProof/>
      <w:color w:val="000000" w:themeColor="text1"/>
      <w:lang w:val="en-GB"/>
    </w:rPr>
  </w:style>
  <w:style w:type="character" w:customStyle="1" w:styleId="Heading7Char">
    <w:name w:val="Heading 7 Char"/>
    <w:basedOn w:val="DefaultParagraphFont"/>
    <w:link w:val="Heading7"/>
    <w:uiPriority w:val="9"/>
    <w:semiHidden/>
    <w:rsid w:val="00985EB6"/>
    <w:rPr>
      <w:rFonts w:asciiTheme="majorHAnsi" w:eastAsiaTheme="majorEastAsia" w:hAnsiTheme="majorHAnsi" w:cstheme="majorBidi"/>
      <w:noProof/>
      <w:color w:val="000000" w:themeColor="text1"/>
      <w:lang w:val="en-GB"/>
    </w:rPr>
  </w:style>
  <w:style w:type="character" w:customStyle="1" w:styleId="Heading8Char">
    <w:name w:val="Heading 8 Char"/>
    <w:basedOn w:val="DefaultParagraphFont"/>
    <w:link w:val="Heading8"/>
    <w:uiPriority w:val="9"/>
    <w:semiHidden/>
    <w:rsid w:val="00985EB6"/>
    <w:rPr>
      <w:rFonts w:asciiTheme="majorHAnsi" w:eastAsiaTheme="majorEastAsia" w:hAnsiTheme="majorHAnsi" w:cstheme="majorBidi"/>
      <w:noProof/>
      <w:color w:val="000000" w:themeColor="text1"/>
      <w:lang w:val="en-GB"/>
    </w:rPr>
  </w:style>
  <w:style w:type="character" w:customStyle="1" w:styleId="Heading9Char">
    <w:name w:val="Heading 9 Char"/>
    <w:basedOn w:val="DefaultParagraphFont"/>
    <w:link w:val="Heading9"/>
    <w:uiPriority w:val="9"/>
    <w:semiHidden/>
    <w:rsid w:val="00985EB6"/>
    <w:rPr>
      <w:rFonts w:asciiTheme="majorHAnsi" w:eastAsiaTheme="majorEastAsia" w:hAnsiTheme="majorHAnsi" w:cstheme="majorBidi"/>
      <w:noProof/>
      <w:color w:val="000000" w:themeColor="text1"/>
      <w:lang w:val="en-GB"/>
    </w:rPr>
  </w:style>
  <w:style w:type="paragraph" w:styleId="Title">
    <w:name w:val="Title"/>
    <w:basedOn w:val="Normal"/>
    <w:next w:val="Normal"/>
    <w:link w:val="TitleChar"/>
    <w:uiPriority w:val="10"/>
    <w:qFormat/>
    <w:rsid w:val="00985EB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EB6"/>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985E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EB6"/>
    <w:rPr>
      <w:rFonts w:asciiTheme="majorHAnsi" w:eastAsiaTheme="majorEastAsia" w:hAnsiTheme="majorHAnsi"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985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5EB6"/>
    <w:rPr>
      <w:i/>
      <w:iCs/>
      <w:noProof/>
      <w:color w:val="404040" w:themeColor="text1" w:themeTint="BF"/>
      <w:lang w:val="en-GB"/>
    </w:rPr>
  </w:style>
  <w:style w:type="paragraph" w:styleId="ListParagraph">
    <w:name w:val="List Paragraph"/>
    <w:basedOn w:val="Normal"/>
    <w:uiPriority w:val="34"/>
    <w:qFormat/>
    <w:rsid w:val="00985EB6"/>
    <w:pPr>
      <w:ind w:left="720"/>
      <w:contextualSpacing/>
    </w:pPr>
  </w:style>
  <w:style w:type="character" w:styleId="IntenseEmphasis">
    <w:name w:val="Intense Emphasis"/>
    <w:basedOn w:val="DefaultParagraphFont"/>
    <w:uiPriority w:val="21"/>
    <w:qFormat/>
    <w:rsid w:val="00985EB6"/>
    <w:rPr>
      <w:i/>
      <w:iCs/>
      <w:color w:val="0F4761" w:themeColor="accent1" w:themeShade="BF"/>
    </w:rPr>
  </w:style>
  <w:style w:type="paragraph" w:styleId="IntenseQuote">
    <w:name w:val="Intense Quote"/>
    <w:basedOn w:val="Normal"/>
    <w:next w:val="Normal"/>
    <w:link w:val="IntenseQuoteChar"/>
    <w:uiPriority w:val="30"/>
    <w:qFormat/>
    <w:rsid w:val="0098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EB6"/>
    <w:rPr>
      <w:i/>
      <w:iCs/>
      <w:noProof/>
      <w:color w:val="0F4761" w:themeColor="accent1" w:themeShade="BF"/>
      <w:lang w:val="en-GB"/>
    </w:rPr>
  </w:style>
  <w:style w:type="character" w:styleId="IntenseReference">
    <w:name w:val="Intense Reference"/>
    <w:basedOn w:val="DefaultParagraphFont"/>
    <w:uiPriority w:val="32"/>
    <w:qFormat/>
    <w:rsid w:val="00985EB6"/>
    <w:rPr>
      <w:b/>
      <w:bCs/>
      <w:smallCaps/>
      <w:color w:val="0F4761" w:themeColor="accent1" w:themeShade="BF"/>
      <w:spacing w:val="5"/>
    </w:rPr>
  </w:style>
  <w:style w:type="character" w:styleId="Hyperlink">
    <w:name w:val="Hyperlink"/>
    <w:basedOn w:val="DefaultParagraphFont"/>
    <w:uiPriority w:val="99"/>
    <w:unhideWhenUsed/>
    <w:rsid w:val="001C3AE2"/>
    <w:rPr>
      <w:color w:val="467886" w:themeColor="hyperlink"/>
      <w:u w:val="single"/>
    </w:rPr>
  </w:style>
  <w:style w:type="character" w:styleId="UnresolvedMention">
    <w:name w:val="Unresolved Mention"/>
    <w:basedOn w:val="DefaultParagraphFont"/>
    <w:uiPriority w:val="99"/>
    <w:semiHidden/>
    <w:unhideWhenUsed/>
    <w:rsid w:val="001C3AE2"/>
    <w:rPr>
      <w:color w:val="605E5C"/>
      <w:shd w:val="clear" w:color="auto" w:fill="E1DFDD"/>
    </w:rPr>
  </w:style>
  <w:style w:type="paragraph" w:styleId="Header">
    <w:name w:val="header"/>
    <w:basedOn w:val="Normal"/>
    <w:link w:val="HeaderChar"/>
    <w:uiPriority w:val="99"/>
    <w:unhideWhenUsed/>
    <w:rsid w:val="009B1C1C"/>
    <w:pPr>
      <w:tabs>
        <w:tab w:val="center" w:pos="4252"/>
        <w:tab w:val="right" w:pos="8504"/>
      </w:tabs>
      <w:snapToGrid w:val="0"/>
    </w:pPr>
  </w:style>
  <w:style w:type="character" w:customStyle="1" w:styleId="HeaderChar">
    <w:name w:val="Header Char"/>
    <w:basedOn w:val="DefaultParagraphFont"/>
    <w:link w:val="Header"/>
    <w:uiPriority w:val="99"/>
    <w:rsid w:val="009B1C1C"/>
    <w:rPr>
      <w:noProof/>
      <w:lang w:val="en-GB"/>
    </w:rPr>
  </w:style>
  <w:style w:type="paragraph" w:styleId="Footer">
    <w:name w:val="footer"/>
    <w:basedOn w:val="Normal"/>
    <w:link w:val="FooterChar"/>
    <w:uiPriority w:val="99"/>
    <w:unhideWhenUsed/>
    <w:rsid w:val="009B1C1C"/>
    <w:pPr>
      <w:tabs>
        <w:tab w:val="center" w:pos="4252"/>
        <w:tab w:val="right" w:pos="8504"/>
      </w:tabs>
      <w:snapToGrid w:val="0"/>
    </w:pPr>
  </w:style>
  <w:style w:type="character" w:customStyle="1" w:styleId="FooterChar">
    <w:name w:val="Footer Char"/>
    <w:basedOn w:val="DefaultParagraphFont"/>
    <w:link w:val="Footer"/>
    <w:uiPriority w:val="99"/>
    <w:rsid w:val="009B1C1C"/>
    <w:rPr>
      <w:noProof/>
      <w:lang w:val="en-GB"/>
    </w:rPr>
  </w:style>
  <w:style w:type="paragraph" w:styleId="Revision">
    <w:name w:val="Revision"/>
    <w:hidden/>
    <w:uiPriority w:val="99"/>
    <w:semiHidden/>
    <w:rsid w:val="007A22A3"/>
    <w:rPr>
      <w:noProof/>
      <w:lang w:val="en-GB"/>
    </w:rPr>
  </w:style>
  <w:style w:type="character" w:styleId="CommentReference">
    <w:name w:val="annotation reference"/>
    <w:basedOn w:val="DefaultParagraphFont"/>
    <w:uiPriority w:val="99"/>
    <w:semiHidden/>
    <w:unhideWhenUsed/>
    <w:rsid w:val="007A22A3"/>
    <w:rPr>
      <w:sz w:val="16"/>
      <w:szCs w:val="16"/>
    </w:rPr>
  </w:style>
  <w:style w:type="paragraph" w:styleId="CommentText">
    <w:name w:val="annotation text"/>
    <w:basedOn w:val="Normal"/>
    <w:link w:val="CommentTextChar"/>
    <w:uiPriority w:val="99"/>
    <w:unhideWhenUsed/>
    <w:rsid w:val="007A22A3"/>
    <w:rPr>
      <w:sz w:val="20"/>
      <w:szCs w:val="20"/>
    </w:rPr>
  </w:style>
  <w:style w:type="character" w:customStyle="1" w:styleId="CommentTextChar">
    <w:name w:val="Comment Text Char"/>
    <w:basedOn w:val="DefaultParagraphFont"/>
    <w:link w:val="CommentText"/>
    <w:uiPriority w:val="99"/>
    <w:rsid w:val="007A22A3"/>
    <w:rPr>
      <w:noProof/>
      <w:sz w:val="20"/>
      <w:szCs w:val="20"/>
      <w:lang w:val="en-GB"/>
    </w:rPr>
  </w:style>
  <w:style w:type="paragraph" w:styleId="CommentSubject">
    <w:name w:val="annotation subject"/>
    <w:basedOn w:val="CommentText"/>
    <w:next w:val="CommentText"/>
    <w:link w:val="CommentSubjectChar"/>
    <w:uiPriority w:val="99"/>
    <w:semiHidden/>
    <w:unhideWhenUsed/>
    <w:rsid w:val="007A22A3"/>
    <w:rPr>
      <w:b/>
      <w:bCs/>
    </w:rPr>
  </w:style>
  <w:style w:type="character" w:customStyle="1" w:styleId="CommentSubjectChar">
    <w:name w:val="Comment Subject Char"/>
    <w:basedOn w:val="CommentTextChar"/>
    <w:link w:val="CommentSubject"/>
    <w:uiPriority w:val="99"/>
    <w:semiHidden/>
    <w:rsid w:val="007A22A3"/>
    <w:rPr>
      <w:b/>
      <w:bCs/>
      <w:noProof/>
      <w:sz w:val="20"/>
      <w:szCs w:val="20"/>
      <w:lang w:val="en-GB"/>
    </w:rPr>
  </w:style>
  <w:style w:type="paragraph" w:styleId="Bibliography">
    <w:name w:val="Bibliography"/>
    <w:basedOn w:val="Normal"/>
    <w:next w:val="Normal"/>
    <w:uiPriority w:val="37"/>
    <w:semiHidden/>
    <w:unhideWhenUsed/>
    <w:rsid w:val="00CD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1666-017-0008-3" TargetMode="External"/><Relationship Id="rId13" Type="http://schemas.openxmlformats.org/officeDocument/2006/relationships/hyperlink" Target="https://doi.org/10.1111/jonm.13018" TargetMode="External"/><Relationship Id="rId18" Type="http://schemas.openxmlformats.org/officeDocument/2006/relationships/hyperlink" Target="https://doi.org/10.1136/bmjqs-2017-0067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jsurg.2012.08.010" TargetMode="External"/><Relationship Id="rId7" Type="http://schemas.openxmlformats.org/officeDocument/2006/relationships/hyperlink" Target="https://doi.org/10.4037/ajcc2013565" TargetMode="External"/><Relationship Id="rId12" Type="http://schemas.openxmlformats.org/officeDocument/2006/relationships/hyperlink" Target="https://doi.org/10.1111/medu.14845" TargetMode="External"/><Relationship Id="rId17" Type="http://schemas.openxmlformats.org/officeDocument/2006/relationships/hyperlink" Target="https://doi.org/10.1016/j.jsurg.2021.02.00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503/cjs.009119" TargetMode="External"/><Relationship Id="rId20" Type="http://schemas.openxmlformats.org/officeDocument/2006/relationships/hyperlink" Target="https://doi.org/10.1002/jhm.7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hm.231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97/NNA.0b013e31827f200b" TargetMode="External"/><Relationship Id="rId23" Type="http://schemas.openxmlformats.org/officeDocument/2006/relationships/footer" Target="footer1.xml"/><Relationship Id="rId10" Type="http://schemas.openxmlformats.org/officeDocument/2006/relationships/hyperlink" Target="https://doi.org/10.1002/jhm.2261" TargetMode="External"/><Relationship Id="rId19" Type="http://schemas.openxmlformats.org/officeDocument/2006/relationships/hyperlink" Target="https://doi.org/10.7812/TPP/09-076" TargetMode="External"/><Relationship Id="rId4" Type="http://schemas.openxmlformats.org/officeDocument/2006/relationships/webSettings" Target="webSettings.xml"/><Relationship Id="rId9" Type="http://schemas.openxmlformats.org/officeDocument/2006/relationships/hyperlink" Target="https://doi.org/10.1089/tmj.2014.0162" TargetMode="External"/><Relationship Id="rId14" Type="http://schemas.openxmlformats.org/officeDocument/2006/relationships/hyperlink" Target="https://doi.org/10.1177/0003134821991987" TargetMode="External"/><Relationship Id="rId22" Type="http://schemas.openxmlformats.org/officeDocument/2006/relationships/hyperlink" Target="https://doi.org/10.1016/j.amjsurg.2020.03.002"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1752</Words>
  <Characters>9992</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堀田　宗一郎</dc:creator>
  <cp:lastModifiedBy>Olliver, Tania</cp:lastModifiedBy>
  <cp:revision>2</cp:revision>
  <dcterms:created xsi:type="dcterms:W3CDTF">2024-06-03T23:22:00Z</dcterms:created>
  <dcterms:modified xsi:type="dcterms:W3CDTF">2024-06-03T23:22:00Z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87bfcee4-8785-4eae-a3f0-671aff247bd2</vt:lpwstr>
  </property>
  <property fmtid="{D5CDD505-2E9C-101B-9397-08002B2CF9AE}" pid="3" name="ZOTERO_PREF_1">
    <vt:lpwstr>&lt;data data-version="3" zotero-version="6.0.30"&gt;&lt;session id="x2IoNcDM"/&gt;&lt;style id="http://www.zotero.org/styles/apa" locale="en-GB" hasBibliography="1" bibliographyStyleHasBeenSet="0"/&gt;&lt;prefs&gt;&lt;pref name="fieldType" value="Field"/&gt;&lt;/prefs&gt;&lt;/data&gt;</vt:lpwstr>
  </property>
  <property fmtid="{D5CDD505-2E9C-101B-9397-08002B2CF9AE}" pid="4" name="ClassificationContentMarkingFooterShapeIds">
    <vt:lpwstr>aa8efdd,79b637ca,555ac9c6</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2024-06-03T23:22:47Z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0530209f-a1e4-4c1e-8fb3-0821ea6a16e6</vt:lpwstr>
  </property>
  <property fmtid="{D5CDD505-2E9C-101B-9397-08002B2CF9AE}" pid="13" name="MSIP_Label_2bbab825-a111-45e4-86a1-18cee0005896_ContentBits">
    <vt:lpwstr>2</vt:lpwstr>
  </property>
</Properties>
</file>