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D46A" w14:textId="36AFCF7A" w:rsidR="00F528FF" w:rsidRDefault="00014FF0">
      <w:pPr>
        <w:rPr>
          <w:rFonts w:ascii="Arial" w:eastAsia="宋体" w:hAnsi="Arial" w:cs="Arial"/>
          <w:b/>
          <w:kern w:val="0"/>
          <w:sz w:val="28"/>
          <w:szCs w:val="28"/>
          <w:lang w:val="en-CA"/>
        </w:rPr>
      </w:pPr>
      <w:r w:rsidRPr="001F4B13">
        <w:rPr>
          <w:rFonts w:ascii="Arial" w:eastAsia="宋体" w:hAnsi="Arial" w:cs="Arial"/>
          <w:b/>
          <w:kern w:val="0"/>
          <w:sz w:val="28"/>
          <w:szCs w:val="28"/>
          <w:lang w:val="en-CA"/>
        </w:rPr>
        <w:t>Supporting information</w:t>
      </w:r>
    </w:p>
    <w:p w14:paraId="7BBE0D68" w14:textId="5E0DE516" w:rsidR="00014FF0" w:rsidRDefault="00014FF0">
      <w:r>
        <w:rPr>
          <w:noProof/>
        </w:rPr>
        <w:drawing>
          <wp:inline distT="0" distB="0" distL="0" distR="0" wp14:anchorId="561A575B" wp14:editId="34845091">
            <wp:extent cx="5274310" cy="5376545"/>
            <wp:effectExtent l="0" t="0" r="2540" b="0"/>
            <wp:docPr id="2011726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26526" name="图片 2011726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75C9" w14:textId="77777777" w:rsidR="00014FF0" w:rsidRDefault="00014FF0" w:rsidP="00014FF0">
      <w:pPr>
        <w:pStyle w:val="EndNoteBibliography0"/>
        <w:spacing w:line="360" w:lineRule="auto"/>
        <w:rPr>
          <w:kern w:val="0"/>
          <w:szCs w:val="24"/>
          <w14:ligatures w14:val="none"/>
        </w:rPr>
      </w:pPr>
      <w:r>
        <w:rPr>
          <w:b/>
          <w:bCs/>
          <w:kern w:val="0"/>
          <w:szCs w:val="24"/>
          <w14:ligatures w14:val="none"/>
        </w:rPr>
        <w:t>Figure S1.</w:t>
      </w:r>
      <w:r>
        <w:rPr>
          <w:kern w:val="0"/>
          <w:szCs w:val="24"/>
          <w14:ligatures w14:val="none"/>
        </w:rPr>
        <w:t xml:space="preserve"> Behavioral tests were examined one day before CCI/sham surgery and on day 1, 3, 5 and 7 after CCI/sham surgery. (A) Paw withdrawal latencies to heat and paw withdrawal frequencies to (B) 0.07g and (C) 0.4 g von Frey filaments were examined for baseline. After CCI surgery, paw withdrawal latencies to heat significantly reduced and paw withdrawal frequency to mechanical significantly increased. (n=24 mice per group, ns means no statistical significant difference, ****</w:t>
      </w:r>
      <w:r>
        <w:rPr>
          <w:i/>
          <w:iCs/>
          <w:kern w:val="0"/>
          <w:szCs w:val="24"/>
          <w14:ligatures w14:val="none"/>
        </w:rPr>
        <w:t xml:space="preserve"> p</w:t>
      </w:r>
      <w:r>
        <w:rPr>
          <w:kern w:val="0"/>
          <w:szCs w:val="24"/>
          <w14:ligatures w14:val="none"/>
        </w:rPr>
        <w:t xml:space="preserve"> &lt; 0.0001)</w:t>
      </w:r>
    </w:p>
    <w:p w14:paraId="312CD434" w14:textId="77777777" w:rsidR="00014FF0" w:rsidRPr="00014FF0" w:rsidRDefault="00014FF0">
      <w:pPr>
        <w:rPr>
          <w:rFonts w:hint="eastAsia"/>
        </w:rPr>
      </w:pPr>
    </w:p>
    <w:sectPr w:rsidR="00014FF0" w:rsidRPr="0001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FF"/>
    <w:rsid w:val="00014FF0"/>
    <w:rsid w:val="002955F7"/>
    <w:rsid w:val="00F5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3984"/>
  <w15:chartTrackingRefBased/>
  <w15:docId w15:val="{ABA78D75-68F6-48EA-98E8-054E225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Bibliography">
    <w:name w:val="EndNote Bibliography 字符"/>
    <w:basedOn w:val="a0"/>
    <w:link w:val="EndNoteBibliography0"/>
    <w:locked/>
    <w:rsid w:val="00014FF0"/>
    <w:rPr>
      <w:rFonts w:ascii="Times New Roman" w:eastAsia="等线" w:hAnsi="Times New Roman" w:cs="Times New Roman"/>
      <w:noProof/>
      <w:sz w:val="24"/>
    </w:rPr>
  </w:style>
  <w:style w:type="paragraph" w:customStyle="1" w:styleId="EndNoteBibliography0">
    <w:name w:val="EndNote Bibliography"/>
    <w:basedOn w:val="a"/>
    <w:link w:val="EndNoteBibliography"/>
    <w:rsid w:val="00014FF0"/>
    <w:rPr>
      <w:rFonts w:ascii="Times New Roman" w:eastAsia="等线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yang</dc:creator>
  <cp:keywords/>
  <dc:description/>
  <cp:lastModifiedBy>hongmei yang</cp:lastModifiedBy>
  <cp:revision>2</cp:revision>
  <dcterms:created xsi:type="dcterms:W3CDTF">2024-05-01T00:23:00Z</dcterms:created>
  <dcterms:modified xsi:type="dcterms:W3CDTF">2024-05-01T00:34:00Z</dcterms:modified>
</cp:coreProperties>
</file>