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2F9B" w14:textId="31CED228" w:rsidR="009D098C" w:rsidRPr="007F7DBF" w:rsidRDefault="009D098C" w:rsidP="009D098C">
      <w:pPr>
        <w:rPr>
          <w:rFonts w:ascii="Arial" w:eastAsia="DengXian" w:hAnsi="Arial" w:cs="Arial"/>
          <w:color w:val="000000"/>
          <w:sz w:val="18"/>
          <w:szCs w:val="18"/>
        </w:rPr>
      </w:pPr>
      <w:r w:rsidRPr="007F7DBF">
        <w:rPr>
          <w:rFonts w:ascii="Arial" w:eastAsia="DengXian" w:hAnsi="Arial" w:cs="Arial"/>
          <w:color w:val="000000"/>
          <w:sz w:val="18"/>
          <w:szCs w:val="18"/>
        </w:rPr>
        <w:t xml:space="preserve">Table S1. </w:t>
      </w:r>
      <w:r w:rsidR="00954232" w:rsidRPr="007F7DBF">
        <w:rPr>
          <w:rFonts w:ascii="Arial" w:eastAsia="DengXian" w:hAnsi="Arial" w:cs="Arial"/>
          <w:color w:val="000000"/>
          <w:sz w:val="18"/>
          <w:szCs w:val="18"/>
        </w:rPr>
        <w:t>Instruments and reagents used in the study</w:t>
      </w:r>
    </w:p>
    <w:tbl>
      <w:tblPr>
        <w:tblStyle w:val="TableGrid"/>
        <w:tblpPr w:leftFromText="180" w:rightFromText="180" w:vertAnchor="text" w:tblpY="1"/>
        <w:tblOverlap w:val="never"/>
        <w:tblW w:w="8647" w:type="dxa"/>
        <w:tblBorders>
          <w:left w:val="none" w:sz="0" w:space="0" w:color="auto"/>
          <w:right w:val="none" w:sz="0" w:space="0" w:color="auto"/>
        </w:tblBorders>
        <w:tblLook w:val="04A0" w:firstRow="1" w:lastRow="0" w:firstColumn="1" w:lastColumn="0" w:noHBand="0" w:noVBand="1"/>
      </w:tblPr>
      <w:tblGrid>
        <w:gridCol w:w="2127"/>
        <w:gridCol w:w="3543"/>
        <w:gridCol w:w="2977"/>
      </w:tblGrid>
      <w:tr w:rsidR="00954232" w:rsidRPr="007F7DBF" w14:paraId="005181C3" w14:textId="77777777" w:rsidTr="00475349">
        <w:trPr>
          <w:trHeight w:val="416"/>
        </w:trPr>
        <w:tc>
          <w:tcPr>
            <w:tcW w:w="2127" w:type="dxa"/>
            <w:tcBorders>
              <w:bottom w:val="single" w:sz="4" w:space="0" w:color="auto"/>
              <w:right w:val="nil"/>
            </w:tcBorders>
          </w:tcPr>
          <w:p w14:paraId="715EC5A7" w14:textId="2E980CD9" w:rsidR="00954232" w:rsidRPr="007F7DBF" w:rsidRDefault="00954232" w:rsidP="00B0309F">
            <w:pPr>
              <w:widowControl w:val="0"/>
              <w:autoSpaceDE w:val="0"/>
              <w:autoSpaceDN w:val="0"/>
              <w:adjustRightInd w:val="0"/>
              <w:spacing w:line="240" w:lineRule="exact"/>
              <w:jc w:val="center"/>
              <w:rPr>
                <w:rFonts w:ascii="Arial" w:eastAsia="DengXian" w:hAnsi="Arial" w:cs="Arial"/>
                <w:color w:val="000000"/>
                <w:sz w:val="18"/>
                <w:szCs w:val="18"/>
              </w:rPr>
            </w:pPr>
            <w:r w:rsidRPr="007F7DBF">
              <w:rPr>
                <w:rFonts w:ascii="Arial" w:eastAsia="DengXian" w:hAnsi="Arial" w:cs="Arial" w:hint="eastAsia"/>
                <w:color w:val="000000"/>
                <w:sz w:val="18"/>
                <w:szCs w:val="18"/>
              </w:rPr>
              <w:t>T</w:t>
            </w:r>
            <w:r w:rsidRPr="007F7DBF">
              <w:rPr>
                <w:rFonts w:ascii="Arial" w:eastAsia="DengXian" w:hAnsi="Arial" w:cs="Arial"/>
                <w:color w:val="000000"/>
                <w:sz w:val="18"/>
                <w:szCs w:val="18"/>
              </w:rPr>
              <w:t>est</w:t>
            </w:r>
          </w:p>
        </w:tc>
        <w:tc>
          <w:tcPr>
            <w:tcW w:w="3543" w:type="dxa"/>
            <w:tcBorders>
              <w:left w:val="nil"/>
              <w:bottom w:val="single" w:sz="4" w:space="0" w:color="auto"/>
              <w:right w:val="nil"/>
            </w:tcBorders>
          </w:tcPr>
          <w:p w14:paraId="5BD193E6" w14:textId="38C8FB1F" w:rsidR="00954232" w:rsidRPr="007F7DBF" w:rsidRDefault="00954232" w:rsidP="00B0309F">
            <w:pPr>
              <w:widowControl w:val="0"/>
              <w:autoSpaceDE w:val="0"/>
              <w:autoSpaceDN w:val="0"/>
              <w:adjustRightInd w:val="0"/>
              <w:spacing w:line="240" w:lineRule="exact"/>
              <w:jc w:val="center"/>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nstrument</w:t>
            </w:r>
          </w:p>
        </w:tc>
        <w:tc>
          <w:tcPr>
            <w:tcW w:w="2977" w:type="dxa"/>
            <w:tcBorders>
              <w:left w:val="nil"/>
              <w:bottom w:val="single" w:sz="4" w:space="0" w:color="auto"/>
            </w:tcBorders>
          </w:tcPr>
          <w:p w14:paraId="1223BE8A" w14:textId="0477EFFA" w:rsidR="00954232" w:rsidRPr="007F7DBF" w:rsidRDefault="00954232" w:rsidP="00B0309F">
            <w:pPr>
              <w:widowControl w:val="0"/>
              <w:autoSpaceDE w:val="0"/>
              <w:autoSpaceDN w:val="0"/>
              <w:adjustRightInd w:val="0"/>
              <w:spacing w:line="240" w:lineRule="exact"/>
              <w:jc w:val="center"/>
              <w:rPr>
                <w:rFonts w:ascii="Arial" w:eastAsia="DengXian" w:hAnsi="Arial" w:cs="Arial"/>
                <w:color w:val="000000"/>
                <w:sz w:val="18"/>
                <w:szCs w:val="18"/>
              </w:rPr>
            </w:pPr>
            <w:r w:rsidRPr="007F7DBF">
              <w:rPr>
                <w:rFonts w:ascii="Arial" w:eastAsia="DengXian" w:hAnsi="Arial" w:cs="Arial" w:hint="eastAsia"/>
                <w:color w:val="000000"/>
                <w:sz w:val="18"/>
                <w:szCs w:val="18"/>
              </w:rPr>
              <w:t>R</w:t>
            </w:r>
            <w:r w:rsidRPr="007F7DBF">
              <w:rPr>
                <w:rFonts w:ascii="Arial" w:eastAsia="DengXian" w:hAnsi="Arial" w:cs="Arial"/>
                <w:color w:val="000000"/>
                <w:sz w:val="18"/>
                <w:szCs w:val="18"/>
              </w:rPr>
              <w:t>eagent</w:t>
            </w:r>
          </w:p>
        </w:tc>
      </w:tr>
      <w:tr w:rsidR="00954232" w:rsidRPr="007F7DBF" w14:paraId="40870351" w14:textId="77777777" w:rsidTr="00475349">
        <w:trPr>
          <w:trHeight w:val="276"/>
        </w:trPr>
        <w:tc>
          <w:tcPr>
            <w:tcW w:w="2127" w:type="dxa"/>
            <w:tcBorders>
              <w:bottom w:val="single" w:sz="4" w:space="0" w:color="auto"/>
              <w:right w:val="nil"/>
            </w:tcBorders>
          </w:tcPr>
          <w:p w14:paraId="51EBD035" w14:textId="07ED899D" w:rsidR="00954232" w:rsidRPr="007F7DBF" w:rsidRDefault="00E909DE" w:rsidP="007D1F67">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hint="eastAsia"/>
                <w:color w:val="000000"/>
                <w:sz w:val="18"/>
                <w:szCs w:val="18"/>
              </w:rPr>
              <w:t>C</w:t>
            </w:r>
            <w:r w:rsidRPr="007F7DBF">
              <w:rPr>
                <w:rFonts w:ascii="Arial" w:eastAsia="DengXian" w:hAnsi="Arial" w:cs="Arial"/>
                <w:color w:val="000000"/>
                <w:sz w:val="18"/>
                <w:szCs w:val="18"/>
              </w:rPr>
              <w:t>omplete blood count</w:t>
            </w:r>
          </w:p>
          <w:p w14:paraId="5E9F6E33" w14:textId="77777777" w:rsidR="00954232" w:rsidRPr="007F7DBF" w:rsidRDefault="00954232" w:rsidP="007D1F67">
            <w:pPr>
              <w:widowControl w:val="0"/>
              <w:autoSpaceDE w:val="0"/>
              <w:autoSpaceDN w:val="0"/>
              <w:adjustRightInd w:val="0"/>
              <w:spacing w:line="240" w:lineRule="exact"/>
              <w:rPr>
                <w:rFonts w:ascii="Arial" w:eastAsia="DengXian" w:hAnsi="Arial" w:cs="Arial"/>
                <w:color w:val="000000"/>
                <w:sz w:val="18"/>
                <w:szCs w:val="18"/>
              </w:rPr>
            </w:pPr>
          </w:p>
        </w:tc>
        <w:tc>
          <w:tcPr>
            <w:tcW w:w="3543" w:type="dxa"/>
            <w:tcBorders>
              <w:left w:val="nil"/>
              <w:bottom w:val="single" w:sz="4" w:space="0" w:color="auto"/>
              <w:right w:val="nil"/>
            </w:tcBorders>
          </w:tcPr>
          <w:p w14:paraId="10672C02" w14:textId="79C75A12" w:rsidR="00954232" w:rsidRPr="007F7DBF" w:rsidRDefault="00BB30A9" w:rsidP="00A33B9E">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Invit</w:t>
            </w:r>
            <w:r w:rsidRPr="007F7DBF">
              <w:rPr>
                <w:rFonts w:ascii="Arial" w:eastAsia="DengXian" w:hAnsi="Arial" w:cs="Arial"/>
                <w:color w:val="000000"/>
                <w:sz w:val="18"/>
                <w:szCs w:val="18"/>
              </w:rPr>
              <w:t>rogen countess 2</w:t>
            </w:r>
          </w:p>
        </w:tc>
        <w:tc>
          <w:tcPr>
            <w:tcW w:w="2977" w:type="dxa"/>
            <w:tcBorders>
              <w:left w:val="nil"/>
              <w:bottom w:val="single" w:sz="4" w:space="0" w:color="auto"/>
            </w:tcBorders>
          </w:tcPr>
          <w:p w14:paraId="611011C8" w14:textId="0D5E1FAD" w:rsidR="00954232" w:rsidRPr="007F7DBF" w:rsidRDefault="00954232" w:rsidP="00A33B9E">
            <w:pPr>
              <w:spacing w:line="276" w:lineRule="auto"/>
              <w:rPr>
                <w:rFonts w:ascii="Arial" w:eastAsia="DengXian" w:hAnsi="Arial" w:cs="Arial"/>
                <w:color w:val="000000"/>
                <w:sz w:val="18"/>
                <w:szCs w:val="18"/>
              </w:rPr>
            </w:pPr>
          </w:p>
        </w:tc>
      </w:tr>
      <w:tr w:rsidR="00954232" w:rsidRPr="007F7DBF" w14:paraId="1EB67387" w14:textId="77777777" w:rsidTr="00475349">
        <w:trPr>
          <w:trHeight w:val="496"/>
        </w:trPr>
        <w:tc>
          <w:tcPr>
            <w:tcW w:w="2127" w:type="dxa"/>
            <w:tcBorders>
              <w:top w:val="single" w:sz="4" w:space="0" w:color="auto"/>
              <w:bottom w:val="single" w:sz="4" w:space="0" w:color="auto"/>
              <w:right w:val="nil"/>
            </w:tcBorders>
          </w:tcPr>
          <w:p w14:paraId="16971637" w14:textId="2AC0843C" w:rsidR="00954232" w:rsidRPr="007F7DBF" w:rsidRDefault="00E909DE"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color w:val="000000"/>
                <w:sz w:val="18"/>
                <w:szCs w:val="18"/>
              </w:rPr>
              <w:t>Blood biochemistry</w:t>
            </w:r>
          </w:p>
          <w:p w14:paraId="3D3C0303" w14:textId="77777777" w:rsidR="00954232" w:rsidRPr="007F7DBF" w:rsidRDefault="00954232" w:rsidP="00CD308B">
            <w:pPr>
              <w:widowControl w:val="0"/>
              <w:autoSpaceDE w:val="0"/>
              <w:autoSpaceDN w:val="0"/>
              <w:adjustRightInd w:val="0"/>
              <w:spacing w:line="240" w:lineRule="exact"/>
              <w:rPr>
                <w:rFonts w:ascii="Arial" w:eastAsia="DengXian" w:hAnsi="Arial" w:cs="Arial"/>
                <w:color w:val="000000"/>
                <w:sz w:val="18"/>
                <w:szCs w:val="18"/>
              </w:rPr>
            </w:pPr>
          </w:p>
        </w:tc>
        <w:tc>
          <w:tcPr>
            <w:tcW w:w="3543" w:type="dxa"/>
            <w:tcBorders>
              <w:top w:val="single" w:sz="4" w:space="0" w:color="auto"/>
              <w:left w:val="nil"/>
              <w:bottom w:val="single" w:sz="4" w:space="0" w:color="auto"/>
              <w:right w:val="nil"/>
            </w:tcBorders>
          </w:tcPr>
          <w:p w14:paraId="08C1E634" w14:textId="7D9BCCCD" w:rsidR="00954232" w:rsidRPr="007F7DBF" w:rsidRDefault="00475349" w:rsidP="00CD308B">
            <w:pPr>
              <w:spacing w:line="276" w:lineRule="auto"/>
              <w:rPr>
                <w:rFonts w:ascii="Arial" w:eastAsia="DengXian" w:hAnsi="Arial" w:cs="Arial"/>
                <w:color w:val="000000"/>
                <w:sz w:val="18"/>
                <w:szCs w:val="18"/>
              </w:rPr>
            </w:pPr>
            <w:r w:rsidRPr="007F7DBF">
              <w:rPr>
                <w:rFonts w:ascii="Arial" w:eastAsia="DengXian" w:hAnsi="Arial" w:cs="Arial"/>
                <w:color w:val="000000"/>
                <w:sz w:val="18"/>
                <w:szCs w:val="18"/>
              </w:rPr>
              <w:t>Thermo Scientific Indiko</w:t>
            </w:r>
          </w:p>
        </w:tc>
        <w:tc>
          <w:tcPr>
            <w:tcW w:w="2977" w:type="dxa"/>
            <w:tcBorders>
              <w:top w:val="single" w:sz="4" w:space="0" w:color="auto"/>
              <w:left w:val="nil"/>
              <w:bottom w:val="single" w:sz="4" w:space="0" w:color="auto"/>
            </w:tcBorders>
          </w:tcPr>
          <w:p w14:paraId="11A915CF" w14:textId="6EF1DF93" w:rsidR="00954232" w:rsidRPr="007F7DBF" w:rsidRDefault="00954232" w:rsidP="00CD308B">
            <w:pPr>
              <w:spacing w:line="276" w:lineRule="auto"/>
              <w:rPr>
                <w:rFonts w:ascii="Arial" w:eastAsia="DengXian" w:hAnsi="Arial" w:cs="Arial"/>
                <w:color w:val="000000"/>
                <w:sz w:val="18"/>
                <w:szCs w:val="18"/>
              </w:rPr>
            </w:pPr>
          </w:p>
        </w:tc>
      </w:tr>
      <w:tr w:rsidR="00954232" w:rsidRPr="007F7DBF" w14:paraId="442A5E51" w14:textId="77777777" w:rsidTr="00475349">
        <w:trPr>
          <w:trHeight w:val="496"/>
        </w:trPr>
        <w:tc>
          <w:tcPr>
            <w:tcW w:w="2127" w:type="dxa"/>
            <w:tcBorders>
              <w:top w:val="single" w:sz="4" w:space="0" w:color="auto"/>
              <w:bottom w:val="single" w:sz="4" w:space="0" w:color="auto"/>
              <w:right w:val="nil"/>
            </w:tcBorders>
          </w:tcPr>
          <w:p w14:paraId="49016EC5" w14:textId="77777777" w:rsidR="00954232" w:rsidRPr="007F7DBF" w:rsidRDefault="00E909DE"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color w:val="000000"/>
                <w:sz w:val="18"/>
                <w:szCs w:val="18"/>
              </w:rPr>
              <w:t>C-reactive protein</w:t>
            </w:r>
          </w:p>
          <w:p w14:paraId="587AC6E7" w14:textId="75E410B8" w:rsidR="00E909DE" w:rsidRPr="007F7DBF" w:rsidRDefault="00E909DE" w:rsidP="00CD308B">
            <w:pPr>
              <w:widowControl w:val="0"/>
              <w:autoSpaceDE w:val="0"/>
              <w:autoSpaceDN w:val="0"/>
              <w:adjustRightInd w:val="0"/>
              <w:spacing w:line="240" w:lineRule="exact"/>
              <w:rPr>
                <w:rFonts w:ascii="Arial" w:eastAsia="DengXian" w:hAnsi="Arial" w:cs="Arial"/>
                <w:color w:val="000000"/>
                <w:sz w:val="18"/>
                <w:szCs w:val="18"/>
              </w:rPr>
            </w:pPr>
          </w:p>
        </w:tc>
        <w:tc>
          <w:tcPr>
            <w:tcW w:w="3543" w:type="dxa"/>
            <w:tcBorders>
              <w:top w:val="single" w:sz="4" w:space="0" w:color="auto"/>
              <w:left w:val="nil"/>
              <w:bottom w:val="single" w:sz="4" w:space="0" w:color="auto"/>
              <w:right w:val="nil"/>
            </w:tcBorders>
          </w:tcPr>
          <w:p w14:paraId="792D62FB" w14:textId="6B5770C2" w:rsidR="00954232" w:rsidRPr="007F7DBF" w:rsidRDefault="00475349" w:rsidP="00CD308B">
            <w:pPr>
              <w:spacing w:line="276" w:lineRule="auto"/>
              <w:rPr>
                <w:rFonts w:ascii="Arial" w:eastAsia="DengXian" w:hAnsi="Arial" w:cs="Arial"/>
                <w:color w:val="000000"/>
                <w:sz w:val="18"/>
                <w:szCs w:val="18"/>
              </w:rPr>
            </w:pPr>
            <w:r w:rsidRPr="007F7DBF">
              <w:rPr>
                <w:rFonts w:ascii="Arial" w:eastAsia="DengXian" w:hAnsi="Arial" w:cs="Arial"/>
                <w:color w:val="000000"/>
                <w:sz w:val="18"/>
                <w:szCs w:val="18"/>
              </w:rPr>
              <w:t>Thermo Fisher Attune CytPix</w:t>
            </w:r>
          </w:p>
        </w:tc>
        <w:tc>
          <w:tcPr>
            <w:tcW w:w="2977" w:type="dxa"/>
            <w:tcBorders>
              <w:top w:val="single" w:sz="4" w:space="0" w:color="auto"/>
              <w:left w:val="nil"/>
              <w:bottom w:val="single" w:sz="4" w:space="0" w:color="auto"/>
            </w:tcBorders>
          </w:tcPr>
          <w:p w14:paraId="5D3B39EF" w14:textId="4B85F702" w:rsidR="00954232" w:rsidRPr="007F7DBF" w:rsidRDefault="00475349"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S</w:t>
            </w:r>
            <w:r w:rsidRPr="007F7DBF">
              <w:rPr>
                <w:rFonts w:ascii="Arial" w:eastAsia="DengXian" w:hAnsi="Arial" w:cs="Arial"/>
                <w:color w:val="000000"/>
                <w:sz w:val="18"/>
                <w:szCs w:val="18"/>
              </w:rPr>
              <w:t>igma-Aldrich C3527-1VL</w:t>
            </w:r>
          </w:p>
        </w:tc>
      </w:tr>
      <w:tr w:rsidR="00CD308B" w:rsidRPr="007F7DBF" w14:paraId="2EFA35FB" w14:textId="77777777" w:rsidTr="00475349">
        <w:trPr>
          <w:trHeight w:val="251"/>
        </w:trPr>
        <w:tc>
          <w:tcPr>
            <w:tcW w:w="2127" w:type="dxa"/>
            <w:tcBorders>
              <w:top w:val="single" w:sz="4" w:space="0" w:color="auto"/>
              <w:bottom w:val="single" w:sz="4" w:space="0" w:color="auto"/>
              <w:right w:val="nil"/>
            </w:tcBorders>
          </w:tcPr>
          <w:p w14:paraId="287110C2" w14:textId="2BA79CEF" w:rsidR="00CD308B" w:rsidRPr="007F7DBF" w:rsidRDefault="00CD308B"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color w:val="000000"/>
                <w:sz w:val="18"/>
                <w:szCs w:val="18"/>
              </w:rPr>
              <w:t>Procalcitonin</w:t>
            </w:r>
          </w:p>
        </w:tc>
        <w:tc>
          <w:tcPr>
            <w:tcW w:w="3543" w:type="dxa"/>
            <w:tcBorders>
              <w:top w:val="single" w:sz="4" w:space="0" w:color="auto"/>
              <w:left w:val="nil"/>
              <w:bottom w:val="single" w:sz="4" w:space="0" w:color="auto"/>
              <w:right w:val="nil"/>
            </w:tcBorders>
          </w:tcPr>
          <w:p w14:paraId="165AA9D9" w14:textId="49E1372D" w:rsidR="00CD308B" w:rsidRPr="007F7DBF" w:rsidRDefault="00CD308B" w:rsidP="00CD308B">
            <w:pPr>
              <w:rPr>
                <w:rFonts w:ascii="Arial" w:eastAsia="DengXian" w:hAnsi="Arial" w:cs="Arial"/>
                <w:color w:val="000000"/>
                <w:sz w:val="18"/>
                <w:szCs w:val="18"/>
              </w:rPr>
            </w:pPr>
            <w:r w:rsidRPr="007F7DBF">
              <w:rPr>
                <w:rFonts w:ascii="Arial" w:eastAsia="DengXian" w:hAnsi="Arial" w:cs="Arial"/>
                <w:color w:val="000000"/>
                <w:sz w:val="18"/>
                <w:szCs w:val="18"/>
              </w:rPr>
              <w:t>Thermo Fisher Attune CytPix</w:t>
            </w:r>
          </w:p>
        </w:tc>
        <w:tc>
          <w:tcPr>
            <w:tcW w:w="2977" w:type="dxa"/>
            <w:tcBorders>
              <w:top w:val="single" w:sz="4" w:space="0" w:color="auto"/>
              <w:left w:val="nil"/>
              <w:bottom w:val="single" w:sz="4" w:space="0" w:color="auto"/>
            </w:tcBorders>
          </w:tcPr>
          <w:p w14:paraId="0A3817DE" w14:textId="17B11397" w:rsidR="00CD308B" w:rsidRPr="007F7DBF" w:rsidRDefault="00CD308B"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A</w:t>
            </w:r>
            <w:r w:rsidRPr="007F7DBF">
              <w:rPr>
                <w:rFonts w:ascii="Arial" w:eastAsia="DengXian" w:hAnsi="Arial" w:cs="Arial"/>
                <w:color w:val="000000"/>
                <w:sz w:val="18"/>
                <w:szCs w:val="18"/>
              </w:rPr>
              <w:t>bcam ab252821</w:t>
            </w:r>
          </w:p>
          <w:p w14:paraId="4CD553BC" w14:textId="7CE34EC2" w:rsidR="00CD308B" w:rsidRPr="007F7DBF" w:rsidRDefault="00CD308B" w:rsidP="00CD308B">
            <w:pPr>
              <w:spacing w:line="276" w:lineRule="auto"/>
              <w:rPr>
                <w:rFonts w:ascii="Arial" w:eastAsia="DengXian" w:hAnsi="Arial" w:cs="Arial"/>
                <w:color w:val="000000"/>
                <w:sz w:val="18"/>
                <w:szCs w:val="18"/>
              </w:rPr>
            </w:pPr>
          </w:p>
        </w:tc>
      </w:tr>
      <w:tr w:rsidR="00CD308B" w:rsidRPr="007F7DBF" w14:paraId="434FEF80" w14:textId="77777777" w:rsidTr="00475349">
        <w:trPr>
          <w:trHeight w:val="471"/>
        </w:trPr>
        <w:tc>
          <w:tcPr>
            <w:tcW w:w="2127" w:type="dxa"/>
            <w:tcBorders>
              <w:top w:val="single" w:sz="4" w:space="0" w:color="auto"/>
              <w:bottom w:val="single" w:sz="4" w:space="0" w:color="auto"/>
              <w:right w:val="nil"/>
            </w:tcBorders>
          </w:tcPr>
          <w:p w14:paraId="7BF204A0" w14:textId="77777777" w:rsidR="00CD308B" w:rsidRPr="007F7DBF" w:rsidRDefault="00CD308B"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color w:val="000000"/>
                <w:sz w:val="18"/>
                <w:szCs w:val="18"/>
              </w:rPr>
              <w:t>Arterial blood gas</w:t>
            </w:r>
          </w:p>
          <w:p w14:paraId="41E6D4C5" w14:textId="6E8159D2" w:rsidR="00CD308B" w:rsidRPr="007F7DBF" w:rsidRDefault="00CD308B" w:rsidP="00CD308B">
            <w:pPr>
              <w:widowControl w:val="0"/>
              <w:autoSpaceDE w:val="0"/>
              <w:autoSpaceDN w:val="0"/>
              <w:adjustRightInd w:val="0"/>
              <w:spacing w:line="240" w:lineRule="exact"/>
              <w:rPr>
                <w:rFonts w:ascii="Arial" w:eastAsia="DengXian" w:hAnsi="Arial" w:cs="Arial"/>
                <w:color w:val="000000"/>
                <w:sz w:val="18"/>
                <w:szCs w:val="18"/>
              </w:rPr>
            </w:pPr>
          </w:p>
        </w:tc>
        <w:tc>
          <w:tcPr>
            <w:tcW w:w="3543" w:type="dxa"/>
            <w:tcBorders>
              <w:top w:val="single" w:sz="4" w:space="0" w:color="auto"/>
              <w:left w:val="nil"/>
              <w:bottom w:val="single" w:sz="4" w:space="0" w:color="auto"/>
              <w:right w:val="nil"/>
            </w:tcBorders>
          </w:tcPr>
          <w:p w14:paraId="4F7D620E" w14:textId="1D5CB803" w:rsidR="00CD308B" w:rsidRPr="007F7DBF" w:rsidRDefault="00FA2AEB" w:rsidP="00CD308B">
            <w:pPr>
              <w:rPr>
                <w:rFonts w:ascii="Arial" w:eastAsia="DengXian" w:hAnsi="Arial" w:cs="Arial"/>
                <w:color w:val="000000"/>
                <w:sz w:val="18"/>
                <w:szCs w:val="18"/>
              </w:rPr>
            </w:pPr>
            <w:r w:rsidRPr="007F7DBF">
              <w:rPr>
                <w:rFonts w:ascii="Arial" w:eastAsia="DengXian" w:hAnsi="Arial" w:cs="Arial" w:hint="eastAsia"/>
                <w:color w:val="000000"/>
                <w:sz w:val="18"/>
                <w:szCs w:val="18"/>
              </w:rPr>
              <w:t>N</w:t>
            </w:r>
            <w:r w:rsidRPr="007F7DBF">
              <w:rPr>
                <w:rFonts w:ascii="Arial" w:eastAsia="DengXian" w:hAnsi="Arial" w:cs="Arial"/>
                <w:color w:val="000000"/>
                <w:sz w:val="18"/>
                <w:szCs w:val="18"/>
              </w:rPr>
              <w:t>ova Prime Plus</w:t>
            </w:r>
          </w:p>
        </w:tc>
        <w:tc>
          <w:tcPr>
            <w:tcW w:w="2977" w:type="dxa"/>
            <w:tcBorders>
              <w:top w:val="single" w:sz="4" w:space="0" w:color="auto"/>
              <w:left w:val="nil"/>
              <w:bottom w:val="single" w:sz="4" w:space="0" w:color="auto"/>
            </w:tcBorders>
          </w:tcPr>
          <w:p w14:paraId="1827A0C9" w14:textId="77777777" w:rsidR="00CD308B" w:rsidRPr="007F7DBF" w:rsidRDefault="00CD308B" w:rsidP="00CD308B">
            <w:pPr>
              <w:spacing w:line="276" w:lineRule="auto"/>
              <w:rPr>
                <w:rFonts w:ascii="Arial" w:eastAsia="DengXian" w:hAnsi="Arial" w:cs="Arial"/>
                <w:color w:val="000000"/>
                <w:sz w:val="18"/>
                <w:szCs w:val="18"/>
              </w:rPr>
            </w:pPr>
          </w:p>
        </w:tc>
      </w:tr>
      <w:tr w:rsidR="00CD308B" w:rsidRPr="007F7DBF" w14:paraId="73348D0E" w14:textId="77777777" w:rsidTr="00475349">
        <w:trPr>
          <w:trHeight w:val="970"/>
        </w:trPr>
        <w:tc>
          <w:tcPr>
            <w:tcW w:w="2127" w:type="dxa"/>
            <w:tcBorders>
              <w:top w:val="single" w:sz="4" w:space="0" w:color="auto"/>
              <w:right w:val="nil"/>
            </w:tcBorders>
          </w:tcPr>
          <w:p w14:paraId="428A330B" w14:textId="77777777" w:rsidR="00CD308B" w:rsidRPr="007F7DBF" w:rsidRDefault="00CD308B"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color w:val="000000"/>
                <w:sz w:val="18"/>
                <w:szCs w:val="18"/>
              </w:rPr>
              <w:t>Serum cytokine levels</w:t>
            </w:r>
          </w:p>
          <w:p w14:paraId="6A0A4667"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L-17a</w:t>
            </w:r>
          </w:p>
          <w:p w14:paraId="491E2911"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L-2</w:t>
            </w:r>
          </w:p>
          <w:p w14:paraId="58D6E288"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L-4</w:t>
            </w:r>
          </w:p>
          <w:p w14:paraId="595C0F75"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L-5</w:t>
            </w:r>
          </w:p>
          <w:p w14:paraId="0D8388EF"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L-6</w:t>
            </w:r>
          </w:p>
          <w:p w14:paraId="273C86C5"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hint="eastAsia"/>
                <w:color w:val="000000"/>
                <w:sz w:val="18"/>
                <w:szCs w:val="18"/>
              </w:rPr>
              <w:t>I</w:t>
            </w:r>
            <w:r w:rsidRPr="007F7DBF">
              <w:rPr>
                <w:rFonts w:ascii="Arial" w:eastAsia="DengXian" w:hAnsi="Arial" w:cs="Arial"/>
                <w:color w:val="000000"/>
                <w:sz w:val="18"/>
                <w:szCs w:val="18"/>
              </w:rPr>
              <w:t>L-10</w:t>
            </w:r>
          </w:p>
          <w:p w14:paraId="0A15CB71" w14:textId="77777777"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color w:val="000000"/>
                <w:sz w:val="18"/>
                <w:szCs w:val="18"/>
              </w:rPr>
              <w:t>IFN-γ</w:t>
            </w:r>
          </w:p>
          <w:p w14:paraId="63FFB9DC" w14:textId="1AE0651C" w:rsidR="00CD308B" w:rsidRPr="007F7DBF" w:rsidRDefault="00CD308B" w:rsidP="00CD308B">
            <w:pPr>
              <w:widowControl w:val="0"/>
              <w:autoSpaceDE w:val="0"/>
              <w:autoSpaceDN w:val="0"/>
              <w:adjustRightInd w:val="0"/>
              <w:spacing w:line="240" w:lineRule="exact"/>
              <w:ind w:firstLineChars="100" w:firstLine="180"/>
              <w:rPr>
                <w:rFonts w:ascii="Arial" w:eastAsia="DengXian" w:hAnsi="Arial" w:cs="Arial"/>
                <w:color w:val="000000"/>
                <w:sz w:val="18"/>
                <w:szCs w:val="18"/>
              </w:rPr>
            </w:pPr>
            <w:r w:rsidRPr="007F7DBF">
              <w:rPr>
                <w:rFonts w:ascii="Arial" w:eastAsia="DengXian" w:hAnsi="Arial" w:cs="Arial"/>
                <w:color w:val="000000"/>
                <w:sz w:val="18"/>
                <w:szCs w:val="18"/>
              </w:rPr>
              <w:t>TNF-α</w:t>
            </w:r>
          </w:p>
        </w:tc>
        <w:tc>
          <w:tcPr>
            <w:tcW w:w="3543" w:type="dxa"/>
            <w:tcBorders>
              <w:top w:val="single" w:sz="4" w:space="0" w:color="auto"/>
              <w:left w:val="nil"/>
              <w:right w:val="nil"/>
            </w:tcBorders>
          </w:tcPr>
          <w:p w14:paraId="648A263B" w14:textId="1D0DDF05" w:rsidR="00CD308B" w:rsidRPr="007F7DBF" w:rsidRDefault="00A12DF2" w:rsidP="00CD308B">
            <w:pPr>
              <w:rPr>
                <w:rFonts w:ascii="Arial" w:eastAsia="DengXian" w:hAnsi="Arial" w:cs="Arial"/>
                <w:color w:val="000000"/>
                <w:sz w:val="18"/>
                <w:szCs w:val="18"/>
              </w:rPr>
            </w:pPr>
            <w:r w:rsidRPr="007F7DBF">
              <w:rPr>
                <w:rFonts w:ascii="Arial" w:eastAsia="DengXian" w:hAnsi="Arial" w:cs="Arial" w:hint="eastAsia"/>
                <w:color w:val="000000"/>
                <w:sz w:val="18"/>
                <w:szCs w:val="18"/>
              </w:rPr>
              <w:t>Luminex</w:t>
            </w:r>
            <w:r w:rsidRPr="007F7DBF">
              <w:rPr>
                <w:rFonts w:ascii="Arial" w:eastAsia="DengXian" w:hAnsi="Arial" w:cs="Arial"/>
                <w:color w:val="000000"/>
                <w:sz w:val="18"/>
                <w:szCs w:val="18"/>
              </w:rPr>
              <w:t xml:space="preserve"> 200</w:t>
            </w:r>
          </w:p>
        </w:tc>
        <w:tc>
          <w:tcPr>
            <w:tcW w:w="2977" w:type="dxa"/>
            <w:tcBorders>
              <w:top w:val="single" w:sz="4" w:space="0" w:color="auto"/>
              <w:left w:val="nil"/>
            </w:tcBorders>
          </w:tcPr>
          <w:p w14:paraId="4ACEFF8D" w14:textId="77777777" w:rsidR="00A12DF2" w:rsidRPr="007F7DBF" w:rsidRDefault="00A12DF2" w:rsidP="00CD308B">
            <w:pPr>
              <w:spacing w:line="276" w:lineRule="auto"/>
              <w:rPr>
                <w:rFonts w:ascii="Arial" w:eastAsia="DengXian" w:hAnsi="Arial" w:cs="Arial"/>
                <w:color w:val="000000"/>
                <w:sz w:val="18"/>
                <w:szCs w:val="18"/>
              </w:rPr>
            </w:pPr>
          </w:p>
          <w:p w14:paraId="51B1DAA3" w14:textId="77777777" w:rsidR="00A12DF2" w:rsidRPr="007F7DBF" w:rsidRDefault="00A12DF2" w:rsidP="00CD308B">
            <w:pPr>
              <w:spacing w:line="276" w:lineRule="auto"/>
              <w:rPr>
                <w:rFonts w:ascii="Arial" w:eastAsia="DengXian" w:hAnsi="Arial" w:cs="Arial"/>
                <w:color w:val="000000"/>
                <w:sz w:val="18"/>
                <w:szCs w:val="18"/>
              </w:rPr>
            </w:pPr>
          </w:p>
          <w:p w14:paraId="68C5374E" w14:textId="77777777" w:rsidR="00A12DF2" w:rsidRPr="007F7DBF" w:rsidRDefault="00A12DF2" w:rsidP="00CD308B">
            <w:pPr>
              <w:spacing w:line="276" w:lineRule="auto"/>
              <w:rPr>
                <w:rFonts w:ascii="Arial" w:eastAsia="DengXian" w:hAnsi="Arial" w:cs="Arial"/>
                <w:color w:val="000000"/>
                <w:sz w:val="18"/>
                <w:szCs w:val="18"/>
              </w:rPr>
            </w:pPr>
          </w:p>
          <w:p w14:paraId="1B2C1B10" w14:textId="77777777" w:rsidR="00A12DF2" w:rsidRPr="007F7DBF" w:rsidRDefault="00A12DF2" w:rsidP="00CD308B">
            <w:pPr>
              <w:spacing w:line="276" w:lineRule="auto"/>
              <w:rPr>
                <w:rFonts w:ascii="Arial" w:eastAsia="DengXian" w:hAnsi="Arial" w:cs="Arial"/>
                <w:color w:val="000000"/>
                <w:sz w:val="18"/>
                <w:szCs w:val="18"/>
              </w:rPr>
            </w:pPr>
          </w:p>
          <w:p w14:paraId="445AD30C" w14:textId="296A2975" w:rsidR="00CD308B" w:rsidRPr="007F7DBF" w:rsidRDefault="00A12DF2"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T</w:t>
            </w:r>
            <w:r w:rsidRPr="007F7DBF">
              <w:rPr>
                <w:rFonts w:ascii="Arial" w:eastAsia="DengXian" w:hAnsi="Arial" w:cs="Arial"/>
                <w:color w:val="000000"/>
                <w:sz w:val="18"/>
                <w:szCs w:val="18"/>
              </w:rPr>
              <w:t>hermo Fisher PPX-07 panel</w:t>
            </w:r>
          </w:p>
          <w:p w14:paraId="0231045F" w14:textId="77777777" w:rsidR="0088009F" w:rsidRPr="007F7DBF" w:rsidRDefault="0088009F" w:rsidP="00CD308B">
            <w:pPr>
              <w:spacing w:line="276" w:lineRule="auto"/>
              <w:rPr>
                <w:rFonts w:ascii="Arial" w:eastAsia="DengXian" w:hAnsi="Arial" w:cs="Arial"/>
                <w:color w:val="000000"/>
                <w:sz w:val="18"/>
                <w:szCs w:val="18"/>
              </w:rPr>
            </w:pPr>
          </w:p>
          <w:p w14:paraId="55A6CC73" w14:textId="77777777" w:rsidR="00A12DF2" w:rsidRPr="007F7DBF" w:rsidRDefault="00A12DF2" w:rsidP="00CD308B">
            <w:pPr>
              <w:spacing w:line="276" w:lineRule="auto"/>
              <w:rPr>
                <w:rFonts w:ascii="Arial" w:eastAsia="DengXian" w:hAnsi="Arial" w:cs="Arial"/>
                <w:color w:val="000000"/>
                <w:sz w:val="18"/>
                <w:szCs w:val="18"/>
              </w:rPr>
            </w:pPr>
          </w:p>
          <w:p w14:paraId="3897E805" w14:textId="77777777" w:rsidR="00A12DF2" w:rsidRPr="007F7DBF" w:rsidRDefault="00A12DF2" w:rsidP="00CD308B">
            <w:pPr>
              <w:spacing w:line="276" w:lineRule="auto"/>
              <w:rPr>
                <w:rFonts w:ascii="Arial" w:eastAsia="DengXian" w:hAnsi="Arial" w:cs="Arial"/>
                <w:color w:val="000000"/>
                <w:sz w:val="18"/>
                <w:szCs w:val="18"/>
              </w:rPr>
            </w:pPr>
          </w:p>
          <w:p w14:paraId="22E98232" w14:textId="77777777" w:rsidR="00A12DF2" w:rsidRPr="007F7DBF" w:rsidRDefault="00A12DF2" w:rsidP="00CD308B">
            <w:pPr>
              <w:spacing w:line="276" w:lineRule="auto"/>
              <w:rPr>
                <w:rFonts w:ascii="Arial" w:eastAsia="DengXian" w:hAnsi="Arial" w:cs="Arial"/>
                <w:color w:val="000000"/>
                <w:sz w:val="18"/>
                <w:szCs w:val="18"/>
              </w:rPr>
            </w:pPr>
          </w:p>
        </w:tc>
      </w:tr>
    </w:tbl>
    <w:p w14:paraId="76B3FD33" w14:textId="7B58B5E2" w:rsidR="00FD4DD0" w:rsidRPr="007F7DBF" w:rsidRDefault="0093192E" w:rsidP="009D098C">
      <w:pPr>
        <w:widowControl w:val="0"/>
        <w:autoSpaceDE w:val="0"/>
        <w:autoSpaceDN w:val="0"/>
        <w:adjustRightInd w:val="0"/>
        <w:spacing w:line="240" w:lineRule="exact"/>
        <w:rPr>
          <w:rFonts w:ascii="Arial" w:eastAsia="DengXian" w:hAnsi="Arial" w:cs="Arial"/>
          <w:color w:val="000000"/>
          <w:sz w:val="18"/>
          <w:szCs w:val="18"/>
        </w:rPr>
      </w:pPr>
      <w:r w:rsidRPr="007F7DBF">
        <w:rPr>
          <w:rFonts w:ascii="Helvetica" w:eastAsia="DengXian" w:hAnsi="Helvetica" w:cs="Arial"/>
          <w:iCs/>
          <w:color w:val="000000"/>
          <w:sz w:val="18"/>
          <w:szCs w:val="18"/>
        </w:rPr>
        <w:t xml:space="preserve">IL: Interleukin; IFN: Interferon; </w:t>
      </w:r>
      <w:r w:rsidRPr="007F7DBF">
        <w:rPr>
          <w:rFonts w:ascii="Helvetica" w:eastAsia="DengXian" w:hAnsi="Helvetica" w:cs="Arial"/>
          <w:iCs/>
          <w:color w:val="000000"/>
          <w:kern w:val="2"/>
          <w:sz w:val="18"/>
          <w:szCs w:val="18"/>
        </w:rPr>
        <w:t>TNF: Tumor Necrosis Factor.</w:t>
      </w:r>
    </w:p>
    <w:p w14:paraId="066B6ABC" w14:textId="763D2B8A" w:rsidR="009D098C" w:rsidRPr="007F7DBF" w:rsidRDefault="009D098C" w:rsidP="009D098C">
      <w:pPr>
        <w:rPr>
          <w:rFonts w:ascii="Arial" w:eastAsia="DengXian" w:hAnsi="Arial" w:cs="Arial"/>
          <w:color w:val="000000"/>
          <w:sz w:val="18"/>
          <w:szCs w:val="18"/>
        </w:rPr>
      </w:pPr>
      <w:r w:rsidRPr="007F7DBF">
        <w:rPr>
          <w:rFonts w:ascii="Arial" w:eastAsia="DengXian" w:hAnsi="Arial" w:cs="Arial"/>
          <w:color w:val="000000"/>
          <w:sz w:val="18"/>
          <w:szCs w:val="18"/>
        </w:rPr>
        <w:br w:type="page"/>
      </w:r>
    </w:p>
    <w:p w14:paraId="7F6A0124" w14:textId="5EF8B913" w:rsidR="009D098C" w:rsidRPr="007F7DBF" w:rsidRDefault="009D098C" w:rsidP="009D098C">
      <w:pPr>
        <w:rPr>
          <w:rFonts w:ascii="Arial" w:eastAsia="DengXian" w:hAnsi="Arial" w:cs="Arial"/>
          <w:color w:val="000000"/>
          <w:sz w:val="18"/>
          <w:szCs w:val="18"/>
        </w:rPr>
      </w:pPr>
      <w:r w:rsidRPr="007F7DBF">
        <w:rPr>
          <w:rFonts w:ascii="Arial" w:eastAsia="DengXian" w:hAnsi="Arial" w:cs="Arial"/>
          <w:color w:val="000000"/>
          <w:sz w:val="18"/>
          <w:szCs w:val="18"/>
        </w:rPr>
        <w:lastRenderedPageBreak/>
        <w:t xml:space="preserve">Table S2. </w:t>
      </w:r>
      <w:r w:rsidR="001507A4" w:rsidRPr="007F7DBF">
        <w:rPr>
          <w:rFonts w:ascii="Arial" w:eastAsia="DengXian" w:hAnsi="Arial" w:cs="Arial"/>
          <w:color w:val="000000"/>
          <w:sz w:val="18"/>
          <w:szCs w:val="18"/>
        </w:rPr>
        <w:t>Package used in metagenomic analysis</w:t>
      </w:r>
    </w:p>
    <w:tbl>
      <w:tblPr>
        <w:tblStyle w:val="TableGrid"/>
        <w:tblpPr w:leftFromText="180" w:rightFromText="180" w:vertAnchor="text" w:tblpY="1"/>
        <w:tblOverlap w:val="never"/>
        <w:tblW w:w="8647" w:type="dxa"/>
        <w:tblBorders>
          <w:left w:val="none" w:sz="0" w:space="0" w:color="auto"/>
          <w:right w:val="none" w:sz="0" w:space="0" w:color="auto"/>
        </w:tblBorders>
        <w:tblLook w:val="04A0" w:firstRow="1" w:lastRow="0" w:firstColumn="1" w:lastColumn="0" w:noHBand="0" w:noVBand="1"/>
      </w:tblPr>
      <w:tblGrid>
        <w:gridCol w:w="3969"/>
        <w:gridCol w:w="2977"/>
        <w:gridCol w:w="1701"/>
      </w:tblGrid>
      <w:tr w:rsidR="00625015" w:rsidRPr="007F7DBF" w14:paraId="5B406C13" w14:textId="77777777" w:rsidTr="00997898">
        <w:trPr>
          <w:trHeight w:val="416"/>
        </w:trPr>
        <w:tc>
          <w:tcPr>
            <w:tcW w:w="3969" w:type="dxa"/>
            <w:tcBorders>
              <w:bottom w:val="single" w:sz="4" w:space="0" w:color="auto"/>
              <w:right w:val="nil"/>
            </w:tcBorders>
          </w:tcPr>
          <w:p w14:paraId="20BAB4DF" w14:textId="0A03B7A3" w:rsidR="00625015" w:rsidRPr="007F7DBF" w:rsidRDefault="00625015" w:rsidP="001507A4">
            <w:pPr>
              <w:widowControl w:val="0"/>
              <w:autoSpaceDE w:val="0"/>
              <w:autoSpaceDN w:val="0"/>
              <w:adjustRightInd w:val="0"/>
              <w:spacing w:line="240" w:lineRule="exact"/>
              <w:jc w:val="center"/>
              <w:rPr>
                <w:rFonts w:ascii="Arial" w:eastAsia="DengXian" w:hAnsi="Arial" w:cs="Arial"/>
                <w:color w:val="000000"/>
                <w:sz w:val="18"/>
                <w:szCs w:val="18"/>
              </w:rPr>
            </w:pPr>
            <w:r w:rsidRPr="007F7DBF">
              <w:rPr>
                <w:rFonts w:ascii="Arial" w:eastAsia="DengXian" w:hAnsi="Arial" w:cs="Arial" w:hint="eastAsia"/>
                <w:color w:val="000000"/>
                <w:sz w:val="18"/>
                <w:szCs w:val="18"/>
              </w:rPr>
              <w:t>T</w:t>
            </w:r>
            <w:r w:rsidRPr="007F7DBF">
              <w:rPr>
                <w:rFonts w:ascii="Arial" w:eastAsia="DengXian" w:hAnsi="Arial" w:cs="Arial"/>
                <w:color w:val="000000"/>
                <w:sz w:val="18"/>
                <w:szCs w:val="18"/>
              </w:rPr>
              <w:t>ask</w:t>
            </w:r>
          </w:p>
        </w:tc>
        <w:tc>
          <w:tcPr>
            <w:tcW w:w="2977" w:type="dxa"/>
            <w:tcBorders>
              <w:left w:val="nil"/>
              <w:bottom w:val="single" w:sz="4" w:space="0" w:color="auto"/>
              <w:right w:val="nil"/>
            </w:tcBorders>
          </w:tcPr>
          <w:p w14:paraId="2A6234FA" w14:textId="531FB1C6" w:rsidR="00625015" w:rsidRPr="007F7DBF" w:rsidRDefault="001507A4" w:rsidP="001507A4">
            <w:pPr>
              <w:widowControl w:val="0"/>
              <w:autoSpaceDE w:val="0"/>
              <w:autoSpaceDN w:val="0"/>
              <w:adjustRightInd w:val="0"/>
              <w:spacing w:line="240" w:lineRule="exact"/>
              <w:jc w:val="center"/>
              <w:rPr>
                <w:rFonts w:ascii="Arial" w:eastAsia="DengXian" w:hAnsi="Arial" w:cs="Arial"/>
                <w:color w:val="000000"/>
                <w:sz w:val="18"/>
                <w:szCs w:val="18"/>
              </w:rPr>
            </w:pPr>
            <w:r w:rsidRPr="007F7DBF">
              <w:rPr>
                <w:rFonts w:ascii="Arial" w:eastAsia="DengXian" w:hAnsi="Arial" w:cs="Arial" w:hint="eastAsia"/>
                <w:color w:val="000000"/>
                <w:sz w:val="18"/>
                <w:szCs w:val="18"/>
              </w:rPr>
              <w:t>P</w:t>
            </w:r>
            <w:r w:rsidRPr="007F7DBF">
              <w:rPr>
                <w:rFonts w:ascii="Arial" w:eastAsia="DengXian" w:hAnsi="Arial" w:cs="Arial"/>
                <w:color w:val="000000"/>
                <w:sz w:val="18"/>
                <w:szCs w:val="18"/>
              </w:rPr>
              <w:t>ackage</w:t>
            </w:r>
          </w:p>
        </w:tc>
        <w:tc>
          <w:tcPr>
            <w:tcW w:w="1701" w:type="dxa"/>
            <w:tcBorders>
              <w:left w:val="nil"/>
              <w:bottom w:val="single" w:sz="4" w:space="0" w:color="auto"/>
            </w:tcBorders>
          </w:tcPr>
          <w:p w14:paraId="149732B7" w14:textId="3B71A2A6" w:rsidR="00625015" w:rsidRPr="007F7DBF" w:rsidRDefault="001507A4" w:rsidP="001507A4">
            <w:pPr>
              <w:widowControl w:val="0"/>
              <w:autoSpaceDE w:val="0"/>
              <w:autoSpaceDN w:val="0"/>
              <w:adjustRightInd w:val="0"/>
              <w:spacing w:line="240" w:lineRule="exact"/>
              <w:jc w:val="center"/>
              <w:rPr>
                <w:rFonts w:ascii="Arial" w:eastAsia="DengXian" w:hAnsi="Arial" w:cs="Arial"/>
                <w:color w:val="000000"/>
                <w:sz w:val="18"/>
                <w:szCs w:val="18"/>
              </w:rPr>
            </w:pPr>
            <w:r w:rsidRPr="007F7DBF">
              <w:rPr>
                <w:rFonts w:ascii="Arial" w:eastAsia="DengXian" w:hAnsi="Arial" w:cs="Arial" w:hint="eastAsia"/>
                <w:color w:val="000000"/>
                <w:sz w:val="18"/>
                <w:szCs w:val="18"/>
              </w:rPr>
              <w:t>V</w:t>
            </w:r>
            <w:r w:rsidRPr="007F7DBF">
              <w:rPr>
                <w:rFonts w:ascii="Arial" w:eastAsia="DengXian" w:hAnsi="Arial" w:cs="Arial"/>
                <w:color w:val="000000"/>
                <w:sz w:val="18"/>
                <w:szCs w:val="18"/>
              </w:rPr>
              <w:t>ersion</w:t>
            </w:r>
          </w:p>
        </w:tc>
      </w:tr>
      <w:tr w:rsidR="00625015" w:rsidRPr="007F7DBF" w14:paraId="49CBF26E" w14:textId="77777777" w:rsidTr="00997898">
        <w:trPr>
          <w:trHeight w:val="276"/>
        </w:trPr>
        <w:tc>
          <w:tcPr>
            <w:tcW w:w="3969" w:type="dxa"/>
            <w:tcBorders>
              <w:bottom w:val="nil"/>
              <w:right w:val="nil"/>
            </w:tcBorders>
          </w:tcPr>
          <w:p w14:paraId="517F05E5" w14:textId="2FFB042D" w:rsidR="00625015" w:rsidRPr="007F7DBF" w:rsidRDefault="001507A4"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hint="eastAsia"/>
                <w:color w:val="000000"/>
                <w:sz w:val="18"/>
                <w:szCs w:val="18"/>
              </w:rPr>
              <w:t>D</w:t>
            </w:r>
            <w:r w:rsidRPr="007F7DBF">
              <w:rPr>
                <w:rFonts w:ascii="Arial" w:eastAsia="DengXian" w:hAnsi="Arial" w:cs="Arial"/>
                <w:color w:val="000000"/>
                <w:sz w:val="18"/>
                <w:szCs w:val="18"/>
              </w:rPr>
              <w:t>ata cleaning</w:t>
            </w:r>
          </w:p>
          <w:p w14:paraId="1111F8BD" w14:textId="77777777" w:rsidR="00625015" w:rsidRPr="007F7DBF" w:rsidRDefault="00625015" w:rsidP="00CD308B">
            <w:pPr>
              <w:widowControl w:val="0"/>
              <w:autoSpaceDE w:val="0"/>
              <w:autoSpaceDN w:val="0"/>
              <w:adjustRightInd w:val="0"/>
              <w:spacing w:line="240" w:lineRule="exact"/>
              <w:rPr>
                <w:rFonts w:ascii="Arial" w:eastAsia="DengXian" w:hAnsi="Arial" w:cs="Arial"/>
                <w:color w:val="000000"/>
                <w:sz w:val="18"/>
                <w:szCs w:val="18"/>
              </w:rPr>
            </w:pPr>
          </w:p>
        </w:tc>
        <w:tc>
          <w:tcPr>
            <w:tcW w:w="2977" w:type="dxa"/>
            <w:tcBorders>
              <w:left w:val="nil"/>
              <w:bottom w:val="nil"/>
              <w:right w:val="nil"/>
            </w:tcBorders>
          </w:tcPr>
          <w:p w14:paraId="41E323F7" w14:textId="0E0C8A65" w:rsidR="00625015" w:rsidRPr="007F7DBF" w:rsidRDefault="001507A4"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K</w:t>
            </w:r>
            <w:r w:rsidRPr="007F7DBF">
              <w:rPr>
                <w:rFonts w:ascii="Arial" w:eastAsia="DengXian" w:hAnsi="Arial" w:cs="Arial"/>
                <w:color w:val="000000"/>
                <w:sz w:val="18"/>
                <w:szCs w:val="18"/>
              </w:rPr>
              <w:t>neaddata</w:t>
            </w:r>
            <w:r w:rsidR="00997898" w:rsidRPr="007F7DBF">
              <w:rPr>
                <w:rFonts w:ascii="Helvetica" w:hAnsi="Helvetica" w:cs="Arial"/>
                <w:color w:val="000000"/>
              </w:rPr>
              <w:fldChar w:fldCharType="begin">
                <w:fldData xml:space="preserve">PEVuZE5vdGU+PENpdGU+PEF1dGhvcj5GcmFuem9zYTwvQXV0aG9yPjxZZWFyPjIwMTg8L1llYXI+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</w:fldData>
              </w:fldChar>
            </w:r>
            <w:r w:rsidR="00997898" w:rsidRPr="007F7DBF">
              <w:rPr>
                <w:rFonts w:ascii="Helvetica" w:hAnsi="Helvetica" w:cs="Arial"/>
                <w:color w:val="000000"/>
              </w:rPr>
              <w:instrText xml:space="preserve"> ADDIN EN.CITE </w:instrText>
            </w:r>
            <w:r w:rsidR="00997898" w:rsidRPr="007F7DBF">
              <w:rPr>
                <w:rFonts w:ascii="Helvetica" w:hAnsi="Helvetica" w:cs="Arial"/>
                <w:color w:val="000000"/>
              </w:rPr>
              <w:fldChar w:fldCharType="begin">
                <w:fldData xml:space="preserve">PEVuZE5vdGU+PENpdGU+PEF1dGhvcj5GcmFuem9zYTwvQXV0aG9yPjxZZWFyPjIwMTg8L1llYXI+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</w:fldData>
              </w:fldChar>
            </w:r>
            <w:r w:rsidR="00997898" w:rsidRPr="007F7DBF">
              <w:rPr>
                <w:rFonts w:ascii="Helvetica" w:hAnsi="Helvetica" w:cs="Arial"/>
                <w:color w:val="000000"/>
              </w:rPr>
              <w:instrText xml:space="preserve"> ADDIN EN.CITE.DATA </w:instrText>
            </w:r>
            <w:r w:rsidR="00997898" w:rsidRPr="007F7DBF">
              <w:rPr>
                <w:rFonts w:ascii="Helvetica" w:hAnsi="Helvetica" w:cs="Arial"/>
                <w:color w:val="000000"/>
              </w:rPr>
            </w:r>
            <w:r w:rsidR="00997898" w:rsidRPr="007F7DBF">
              <w:rPr>
                <w:rFonts w:ascii="Helvetica" w:hAnsi="Helvetica" w:cs="Arial"/>
                <w:color w:val="000000"/>
              </w:rPr>
              <w:fldChar w:fldCharType="end"/>
            </w:r>
            <w:r w:rsidR="00997898" w:rsidRPr="007F7DBF">
              <w:rPr>
                <w:rFonts w:ascii="Helvetica" w:hAnsi="Helvetica" w:cs="Arial"/>
                <w:color w:val="000000"/>
              </w:rPr>
            </w:r>
            <w:r w:rsidR="00997898" w:rsidRPr="007F7DBF">
              <w:rPr>
                <w:rFonts w:ascii="Helvetica" w:hAnsi="Helvetica" w:cs="Arial"/>
                <w:color w:val="000000"/>
              </w:rPr>
              <w:fldChar w:fldCharType="separate"/>
            </w:r>
            <w:r w:rsidR="00997898" w:rsidRPr="007F7DBF">
              <w:rPr>
                <w:rFonts w:ascii="Helvetica" w:hAnsi="Helvetica" w:cs="Arial"/>
                <w:color w:val="000000"/>
                <w:vertAlign w:val="superscript"/>
              </w:rPr>
              <w:t>1</w:t>
            </w:r>
            <w:r w:rsidR="00997898" w:rsidRPr="007F7DBF">
              <w:rPr>
                <w:rFonts w:ascii="Helvetica" w:hAnsi="Helvetica" w:cs="Arial"/>
                <w:color w:val="000000"/>
              </w:rPr>
              <w:fldChar w:fldCharType="end"/>
            </w:r>
          </w:p>
          <w:p w14:paraId="41E79EE9" w14:textId="77777777" w:rsidR="00625015" w:rsidRPr="007F7DBF" w:rsidRDefault="00625015" w:rsidP="00CD308B">
            <w:pPr>
              <w:spacing w:line="276" w:lineRule="auto"/>
              <w:rPr>
                <w:rFonts w:ascii="Arial" w:eastAsia="DengXian" w:hAnsi="Arial" w:cs="Arial"/>
                <w:color w:val="000000"/>
                <w:sz w:val="18"/>
                <w:szCs w:val="18"/>
              </w:rPr>
            </w:pPr>
          </w:p>
        </w:tc>
        <w:tc>
          <w:tcPr>
            <w:tcW w:w="1701" w:type="dxa"/>
            <w:tcBorders>
              <w:left w:val="nil"/>
              <w:bottom w:val="nil"/>
            </w:tcBorders>
          </w:tcPr>
          <w:p w14:paraId="392250B0" w14:textId="45FC45D8" w:rsidR="00625015" w:rsidRPr="007F7DBF" w:rsidRDefault="001507A4"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0</w:t>
            </w:r>
            <w:r w:rsidRPr="007F7DBF">
              <w:rPr>
                <w:rFonts w:ascii="Arial" w:eastAsia="DengXian" w:hAnsi="Arial" w:cs="Arial"/>
                <w:color w:val="000000"/>
                <w:sz w:val="18"/>
                <w:szCs w:val="18"/>
              </w:rPr>
              <w:t>.11.0</w:t>
            </w:r>
          </w:p>
        </w:tc>
      </w:tr>
      <w:tr w:rsidR="00625015" w:rsidRPr="007F7DBF" w14:paraId="39E83018" w14:textId="77777777" w:rsidTr="00997898">
        <w:trPr>
          <w:trHeight w:val="496"/>
        </w:trPr>
        <w:tc>
          <w:tcPr>
            <w:tcW w:w="3969" w:type="dxa"/>
            <w:tcBorders>
              <w:top w:val="nil"/>
              <w:bottom w:val="nil"/>
              <w:right w:val="nil"/>
            </w:tcBorders>
          </w:tcPr>
          <w:p w14:paraId="30204C64" w14:textId="21FF4C96" w:rsidR="00625015" w:rsidRPr="007F7DBF" w:rsidRDefault="001507A4"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hint="eastAsia"/>
                <w:color w:val="000000"/>
                <w:sz w:val="18"/>
                <w:szCs w:val="18"/>
              </w:rPr>
              <w:t>T</w:t>
            </w:r>
            <w:r w:rsidRPr="007F7DBF">
              <w:rPr>
                <w:rFonts w:ascii="Arial" w:eastAsia="DengXian" w:hAnsi="Arial" w:cs="Arial"/>
                <w:color w:val="000000"/>
                <w:sz w:val="18"/>
                <w:szCs w:val="18"/>
              </w:rPr>
              <w:t>axonomy assignment</w:t>
            </w:r>
          </w:p>
          <w:p w14:paraId="621F576A" w14:textId="77777777" w:rsidR="00625015" w:rsidRPr="007F7DBF" w:rsidRDefault="00625015" w:rsidP="00CD308B">
            <w:pPr>
              <w:widowControl w:val="0"/>
              <w:autoSpaceDE w:val="0"/>
              <w:autoSpaceDN w:val="0"/>
              <w:adjustRightInd w:val="0"/>
              <w:spacing w:line="240" w:lineRule="exact"/>
              <w:rPr>
                <w:rFonts w:ascii="Arial" w:eastAsia="DengXian" w:hAnsi="Arial" w:cs="Arial"/>
                <w:color w:val="000000"/>
                <w:sz w:val="18"/>
                <w:szCs w:val="18"/>
              </w:rPr>
            </w:pPr>
          </w:p>
        </w:tc>
        <w:tc>
          <w:tcPr>
            <w:tcW w:w="2977" w:type="dxa"/>
            <w:tcBorders>
              <w:top w:val="nil"/>
              <w:left w:val="nil"/>
              <w:bottom w:val="nil"/>
              <w:right w:val="nil"/>
            </w:tcBorders>
          </w:tcPr>
          <w:p w14:paraId="188C63A5" w14:textId="59831562" w:rsidR="00625015" w:rsidRPr="007F7DBF" w:rsidRDefault="001507A4"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K</w:t>
            </w:r>
            <w:r w:rsidRPr="007F7DBF">
              <w:rPr>
                <w:rFonts w:ascii="Arial" w:eastAsia="DengXian" w:hAnsi="Arial" w:cs="Arial"/>
                <w:color w:val="000000"/>
                <w:sz w:val="18"/>
                <w:szCs w:val="18"/>
              </w:rPr>
              <w:t>raken2</w:t>
            </w:r>
            <w:r w:rsidR="00997898" w:rsidRPr="007F7DBF">
              <w:rPr>
                <w:rFonts w:ascii="Helvetica" w:hAnsi="Helvetica" w:cs="Arial"/>
                <w:color w:val="000000"/>
              </w:rPr>
              <w:fldChar w:fldCharType="begin"/>
            </w:r>
            <w:r w:rsidR="00997898" w:rsidRPr="007F7DBF">
              <w:rPr>
                <w:rFonts w:ascii="Helvetica" w:hAnsi="Helvetica" w:cs="Arial"/>
                <w:color w:val="000000"/>
              </w:rPr>
              <w:instrText xml:space="preserve"> ADDIN EN.CITE &lt;EndNote&gt;&lt;Cite&gt;&lt;Author&gt;Wood&lt;/Author&gt;&lt;Year&gt;2014&lt;/Year&gt;&lt;RecNum&gt;8&lt;/RecNum&gt;&lt;DisplayText&gt;&lt;style face="superscript"&gt;2&lt;/style&gt;&lt;/DisplayText&gt;&lt;record&gt;&lt;rec-number&gt;8&lt;/rec-number&gt;&lt;foreign-keys&gt;&lt;key app="EN" db-id="sfx0avd9pzp009ep0fapxp0vtptrwzepxtee" timestamp="1628601917"&gt;8&lt;/key&gt;&lt;/foreign-keys&gt;&lt;ref-type name="Journal Article"&gt;17&lt;/ref-type&gt;&lt;contributors&gt;&lt;authors&gt;&lt;author&gt;Wood, D. E.&lt;/author&gt;&lt;author&gt;Salzberg, S. L.&lt;/author&gt;&lt;/authors&gt;&lt;/contributors&gt;&lt;titles&gt;&lt;title&gt;Kraken: ultrafast metagenomic sequence classification using exact alignments&lt;/title&gt;&lt;secondary-title&gt;Genome Biol&lt;/secondary-title&gt;&lt;/titles&gt;&lt;periodical&gt;&lt;full-title&gt;Genome Biol&lt;/full-title&gt;&lt;/periodical&gt;&lt;pages&gt;R46&lt;/pages&gt;&lt;volume&gt;15&lt;/volume&gt;&lt;number&gt;3&lt;/number&gt;&lt;edition&gt;2014/03/04&lt;/edition&gt;&lt;keywords&gt;&lt;keyword&gt;Archaea/classification/genetics&lt;/keyword&gt;&lt;keyword&gt;Bacteria/classification/genetics&lt;/keyword&gt;&lt;keyword&gt;Classification&lt;/keyword&gt;&lt;keyword&gt;Humans&lt;/keyword&gt;&lt;keyword&gt;Metagenome&lt;/keyword&gt;&lt;keyword&gt;Metagenomics/*methods&lt;/keyword&gt;&lt;keyword&gt;Sensitivity and Specificity&lt;/keyword&gt;&lt;keyword&gt;Sequence Alignment/*methods&lt;/keyword&gt;&lt;keyword&gt;Sequence Analysis, DNA/*methods&lt;/keyword&gt;&lt;keyword&gt;*Software&lt;/keyword&gt;&lt;/keywords&gt;&lt;dates&gt;&lt;year&gt;2014&lt;/year&gt;&lt;pub-dates&gt;&lt;date&gt;Mar 3&lt;/date&gt;&lt;/pub-dates&gt;&lt;/dates&gt;&lt;isbn&gt;1474-760X (Electronic)&amp;#xD;1474-7596 (Linking)&lt;/isbn&gt;&lt;accession-num&gt;24580807&lt;/accession-num&gt;&lt;urls&gt;&lt;related-urls&gt;&lt;url&gt;https://www.ncbi.nlm.nih.gov/pubmed/24580807&lt;/url&gt;&lt;/related-urls&gt;&lt;/urls&gt;&lt;custom2&gt;PMC4053813&lt;/custom2&gt;&lt;electronic-resource-num&gt;10.1186/gb-2014-15-3-r46&lt;/electronic-resource-num&gt;&lt;/record&gt;&lt;/Cite&gt;&lt;/EndNote&gt;</w:instrText>
            </w:r>
            <w:r w:rsidR="00997898" w:rsidRPr="007F7DBF">
              <w:rPr>
                <w:rFonts w:ascii="Helvetica" w:hAnsi="Helvetica" w:cs="Arial"/>
                <w:color w:val="000000"/>
              </w:rPr>
              <w:fldChar w:fldCharType="separate"/>
            </w:r>
            <w:r w:rsidR="00997898" w:rsidRPr="007F7DBF">
              <w:rPr>
                <w:rFonts w:ascii="Helvetica" w:hAnsi="Helvetica" w:cs="Arial"/>
                <w:color w:val="000000"/>
                <w:vertAlign w:val="superscript"/>
              </w:rPr>
              <w:t>2</w:t>
            </w:r>
            <w:r w:rsidR="00997898" w:rsidRPr="007F7DBF">
              <w:rPr>
                <w:rFonts w:ascii="Helvetica" w:hAnsi="Helvetica" w:cs="Arial"/>
                <w:color w:val="000000"/>
              </w:rPr>
              <w:fldChar w:fldCharType="end"/>
            </w:r>
          </w:p>
          <w:p w14:paraId="5CD775F3" w14:textId="77777777" w:rsidR="00625015" w:rsidRPr="007F7DBF" w:rsidRDefault="00625015" w:rsidP="00CD308B">
            <w:pPr>
              <w:spacing w:line="276" w:lineRule="auto"/>
              <w:rPr>
                <w:rFonts w:ascii="Arial" w:eastAsia="DengXian" w:hAnsi="Arial" w:cs="Arial"/>
                <w:color w:val="000000"/>
                <w:sz w:val="18"/>
                <w:szCs w:val="18"/>
              </w:rPr>
            </w:pPr>
          </w:p>
        </w:tc>
        <w:tc>
          <w:tcPr>
            <w:tcW w:w="1701" w:type="dxa"/>
            <w:tcBorders>
              <w:top w:val="nil"/>
              <w:left w:val="nil"/>
              <w:bottom w:val="nil"/>
            </w:tcBorders>
          </w:tcPr>
          <w:p w14:paraId="31584069" w14:textId="187A743B" w:rsidR="00625015" w:rsidRPr="007F7DBF" w:rsidRDefault="001507A4"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2</w:t>
            </w:r>
            <w:r w:rsidRPr="007F7DBF">
              <w:rPr>
                <w:rFonts w:ascii="Arial" w:eastAsia="DengXian" w:hAnsi="Arial" w:cs="Arial"/>
                <w:color w:val="000000"/>
                <w:sz w:val="18"/>
                <w:szCs w:val="18"/>
              </w:rPr>
              <w:t>.1.2</w:t>
            </w:r>
          </w:p>
        </w:tc>
      </w:tr>
      <w:tr w:rsidR="001507A4" w:rsidRPr="007F7DBF" w14:paraId="1223A113" w14:textId="77777777" w:rsidTr="00997898">
        <w:trPr>
          <w:trHeight w:val="496"/>
        </w:trPr>
        <w:tc>
          <w:tcPr>
            <w:tcW w:w="3969" w:type="dxa"/>
            <w:tcBorders>
              <w:top w:val="nil"/>
              <w:bottom w:val="nil"/>
              <w:right w:val="nil"/>
            </w:tcBorders>
          </w:tcPr>
          <w:p w14:paraId="1304AC1B" w14:textId="2825655A" w:rsidR="001507A4" w:rsidRPr="007F7DBF" w:rsidRDefault="00997898"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hint="eastAsia"/>
                <w:color w:val="000000"/>
                <w:sz w:val="18"/>
                <w:szCs w:val="18"/>
              </w:rPr>
              <w:t>C</w:t>
            </w:r>
            <w:r w:rsidRPr="007F7DBF">
              <w:rPr>
                <w:rFonts w:ascii="Arial" w:eastAsia="DengXian" w:hAnsi="Arial" w:cs="Arial"/>
                <w:color w:val="000000"/>
                <w:sz w:val="18"/>
                <w:szCs w:val="18"/>
              </w:rPr>
              <w:t>alculate of abundances</w:t>
            </w:r>
          </w:p>
        </w:tc>
        <w:tc>
          <w:tcPr>
            <w:tcW w:w="2977" w:type="dxa"/>
            <w:tcBorders>
              <w:top w:val="nil"/>
              <w:left w:val="nil"/>
              <w:bottom w:val="nil"/>
              <w:right w:val="nil"/>
            </w:tcBorders>
          </w:tcPr>
          <w:p w14:paraId="354B4447" w14:textId="12A6A199" w:rsidR="001507A4" w:rsidRPr="007F7DBF" w:rsidRDefault="00997898"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B</w:t>
            </w:r>
            <w:r w:rsidRPr="007F7DBF">
              <w:rPr>
                <w:rFonts w:ascii="Arial" w:eastAsia="DengXian" w:hAnsi="Arial" w:cs="Arial"/>
                <w:color w:val="000000"/>
                <w:sz w:val="18"/>
                <w:szCs w:val="18"/>
              </w:rPr>
              <w:t>racken</w:t>
            </w:r>
            <w:r w:rsidRPr="007F7DBF">
              <w:rPr>
                <w:rFonts w:ascii="Helvetica" w:hAnsi="Helvetica" w:cs="Arial"/>
                <w:color w:val="000000"/>
              </w:rPr>
              <w:fldChar w:fldCharType="begin"/>
            </w:r>
            <w:r w:rsidRPr="007F7DBF">
              <w:rPr>
                <w:rFonts w:ascii="Helvetica" w:hAnsi="Helvetica" w:cs="Arial"/>
                <w:color w:val="000000"/>
              </w:rPr>
              <w:instrText xml:space="preserve"> ADDIN EN.CITE &lt;EndNote&gt;&lt;Cite&gt;&lt;Author&gt;Lu J&lt;/Author&gt;&lt;Year&gt;2017&lt;/Year&gt;&lt;RecNum&gt;10&lt;/RecNum&gt;&lt;DisplayText&gt;&lt;style face="superscript"&gt;3&lt;/style&gt;&lt;/DisplayText&gt;&lt;record&gt;&lt;rec-number&gt;10&lt;/rec-number&gt;&lt;foreign-keys&gt;&lt;key app="EN" db-id="sfx0avd9pzp009ep0fapxp0vtptrwzepxtee" timestamp="1628603402"&gt;10&lt;/key&gt;&lt;/foreign-keys&gt;&lt;ref-type name="Journal Article"&gt;17&lt;/ref-type&gt;&lt;contributors&gt;&lt;authors&gt;&lt;author&gt;Lu J, Breitwieser FP, Thielen P, Salzberg SL. &lt;/author&gt;&lt;/authors&gt;&lt;/contributors&gt;&lt;titles&gt;&lt;title&gt;Bracken: Estimating species abundance in metagenomics data&lt;/title&gt;&lt;secondary-title&gt;PeerJ Computer Science&lt;/secondary-title&gt;&lt;/titles&gt;&lt;periodical&gt;&lt;full-title&gt;PeerJ Computer Science&lt;/full-title&gt;&lt;/periodical&gt;&lt;volume&gt;2017(1). e104.&lt;/volume&gt;&lt;dates&gt;&lt;year&gt;2017&lt;/year&gt;&lt;/dates&gt;&lt;urls&gt;&lt;/urls&gt;&lt;/record&gt;&lt;/Cite&gt;&lt;/EndNote&gt;</w:instrText>
            </w:r>
            <w:r w:rsidRPr="007F7DBF">
              <w:rPr>
                <w:rFonts w:ascii="Helvetica" w:hAnsi="Helvetica" w:cs="Arial"/>
                <w:color w:val="000000"/>
              </w:rPr>
              <w:fldChar w:fldCharType="separate"/>
            </w:r>
            <w:r w:rsidRPr="007F7DBF">
              <w:rPr>
                <w:rFonts w:ascii="Helvetica" w:hAnsi="Helvetica" w:cs="Arial"/>
                <w:color w:val="000000"/>
                <w:vertAlign w:val="superscript"/>
              </w:rPr>
              <w:t>3</w:t>
            </w:r>
            <w:r w:rsidRPr="007F7DBF">
              <w:rPr>
                <w:rFonts w:ascii="Helvetica" w:hAnsi="Helvetica" w:cs="Arial"/>
                <w:color w:val="000000"/>
              </w:rPr>
              <w:fldChar w:fldCharType="end"/>
            </w:r>
          </w:p>
        </w:tc>
        <w:tc>
          <w:tcPr>
            <w:tcW w:w="1701" w:type="dxa"/>
            <w:tcBorders>
              <w:top w:val="nil"/>
              <w:left w:val="nil"/>
              <w:bottom w:val="nil"/>
            </w:tcBorders>
          </w:tcPr>
          <w:p w14:paraId="238721AD" w14:textId="584D1698" w:rsidR="001507A4" w:rsidRPr="007F7DBF" w:rsidRDefault="00997898"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2</w:t>
            </w:r>
            <w:r w:rsidRPr="007F7DBF">
              <w:rPr>
                <w:rFonts w:ascii="Arial" w:eastAsia="DengXian" w:hAnsi="Arial" w:cs="Arial"/>
                <w:color w:val="000000"/>
                <w:sz w:val="18"/>
                <w:szCs w:val="18"/>
              </w:rPr>
              <w:t>.5.0</w:t>
            </w:r>
          </w:p>
        </w:tc>
      </w:tr>
      <w:tr w:rsidR="00625015" w:rsidRPr="007F7DBF" w14:paraId="57A9E423" w14:textId="77777777" w:rsidTr="00997898">
        <w:trPr>
          <w:trHeight w:val="970"/>
        </w:trPr>
        <w:tc>
          <w:tcPr>
            <w:tcW w:w="3969" w:type="dxa"/>
            <w:tcBorders>
              <w:top w:val="nil"/>
              <w:right w:val="nil"/>
            </w:tcBorders>
          </w:tcPr>
          <w:p w14:paraId="13C559A0" w14:textId="77A7960A" w:rsidR="00625015" w:rsidRPr="007F7DBF" w:rsidRDefault="00997898" w:rsidP="00CD308B">
            <w:pPr>
              <w:widowControl w:val="0"/>
              <w:autoSpaceDE w:val="0"/>
              <w:autoSpaceDN w:val="0"/>
              <w:adjustRightInd w:val="0"/>
              <w:spacing w:line="240" w:lineRule="exact"/>
              <w:rPr>
                <w:rFonts w:ascii="Arial" w:eastAsia="DengXian" w:hAnsi="Arial" w:cs="Arial"/>
                <w:color w:val="000000"/>
                <w:sz w:val="18"/>
                <w:szCs w:val="18"/>
              </w:rPr>
            </w:pPr>
            <w:r w:rsidRPr="007F7DBF">
              <w:rPr>
                <w:rFonts w:ascii="Arial" w:eastAsia="DengXian" w:hAnsi="Arial" w:cs="Arial" w:hint="eastAsia"/>
                <w:color w:val="000000"/>
                <w:sz w:val="18"/>
                <w:szCs w:val="18"/>
              </w:rPr>
              <w:t>D</w:t>
            </w:r>
            <w:r w:rsidRPr="007F7DBF">
              <w:rPr>
                <w:rFonts w:ascii="Arial" w:eastAsia="DengXian" w:hAnsi="Arial" w:cs="Arial"/>
                <w:color w:val="000000"/>
                <w:sz w:val="18"/>
                <w:szCs w:val="18"/>
              </w:rPr>
              <w:t>ifferences of species among phenotypes</w:t>
            </w:r>
          </w:p>
        </w:tc>
        <w:tc>
          <w:tcPr>
            <w:tcW w:w="2977" w:type="dxa"/>
            <w:tcBorders>
              <w:top w:val="nil"/>
              <w:left w:val="nil"/>
              <w:right w:val="nil"/>
            </w:tcBorders>
          </w:tcPr>
          <w:p w14:paraId="4D5D20DC" w14:textId="2A045AF7" w:rsidR="00625015" w:rsidRPr="007F7DBF" w:rsidRDefault="00997898" w:rsidP="00CD308B">
            <w:pPr>
              <w:rPr>
                <w:rFonts w:ascii="Arial" w:eastAsia="DengXian" w:hAnsi="Arial" w:cs="Arial"/>
                <w:color w:val="000000"/>
                <w:sz w:val="18"/>
                <w:szCs w:val="18"/>
              </w:rPr>
            </w:pPr>
            <w:r w:rsidRPr="007F7DBF">
              <w:rPr>
                <w:rFonts w:ascii="Arial" w:eastAsia="DengXian" w:hAnsi="Arial" w:cs="Arial" w:hint="eastAsia"/>
                <w:color w:val="000000"/>
                <w:sz w:val="18"/>
                <w:szCs w:val="18"/>
              </w:rPr>
              <w:t>e</w:t>
            </w:r>
            <w:r w:rsidRPr="007F7DBF">
              <w:rPr>
                <w:rFonts w:ascii="Arial" w:eastAsia="DengXian" w:hAnsi="Arial" w:cs="Arial"/>
                <w:color w:val="000000"/>
                <w:sz w:val="18"/>
                <w:szCs w:val="18"/>
              </w:rPr>
              <w:t>dgeR</w:t>
            </w:r>
            <w:r w:rsidRPr="007F7DBF">
              <w:rPr>
                <w:rFonts w:ascii="Helvetica" w:hAnsi="Helvetica" w:cs="Arial"/>
                <w:color w:val="000000"/>
              </w:rPr>
              <w:fldChar w:fldCharType="begin"/>
            </w:r>
            <w:r w:rsidRPr="007F7DBF">
              <w:rPr>
                <w:rFonts w:ascii="Helvetica" w:hAnsi="Helvetica" w:cs="Arial"/>
                <w:color w:val="000000"/>
              </w:rPr>
              <w:instrText xml:space="preserve"> ADDIN EN.CITE &lt;EndNote&gt;&lt;Cite&gt;&lt;Author&gt;Robinson&lt;/Author&gt;&lt;Year&gt;2010&lt;/Year&gt;&lt;RecNum&gt;23&lt;/RecNum&gt;&lt;DisplayText&gt;&lt;style face="superscript"&gt;4&lt;/style&gt;&lt;/DisplayText&gt;&lt;record&gt;&lt;rec-number&gt;23&lt;/rec-number&gt;&lt;foreign-keys&gt;&lt;key app="EN" db-id="epe9z9s269dsvnexws95p2pldrd2rapsspds" timestamp="1701226739"&gt;23&lt;/key&gt;&lt;/foreign-keys&gt;&lt;ref-type name="Journal Article"&gt;17&lt;/ref-type&gt;&lt;contributors&gt;&lt;authors&gt;&lt;author&gt;Robinson, Mark D.&lt;/author&gt;&lt;author&gt;Oshlack, Alicia&lt;/author&gt;&lt;/authors&gt;&lt;/contributors&gt;&lt;titles&gt;&lt;title&gt;A scaling normalization method for differential expression analysis of RNA-seq data&lt;/title&gt;&lt;secondary-title&gt;Genome Biology&lt;/secondary-title&gt;&lt;/titles&gt;&lt;periodical&gt;&lt;full-title&gt;Genome Biology&lt;/full-title&gt;&lt;/periodical&gt;&lt;volume&gt;11&lt;/volume&gt;&lt;number&gt;3&lt;/number&gt;&lt;section&gt;R25&lt;/section&gt;&lt;dates&gt;&lt;year&gt;2010&lt;/year&gt;&lt;/dates&gt;&lt;isbn&gt;1465-6906&lt;/isbn&gt;&lt;urls&gt;&lt;/urls&gt;&lt;electronic-resource-num&gt;10.1186/gb-2010-11-3-r25&lt;/electronic-resource-num&gt;&lt;/record&gt;&lt;/Cite&gt;&lt;/EndNote&gt;</w:instrText>
            </w:r>
            <w:r w:rsidRPr="007F7DBF">
              <w:rPr>
                <w:rFonts w:ascii="Helvetica" w:hAnsi="Helvetica" w:cs="Arial"/>
                <w:color w:val="000000"/>
              </w:rPr>
              <w:fldChar w:fldCharType="separate"/>
            </w:r>
            <w:r w:rsidRPr="007F7DBF">
              <w:rPr>
                <w:rFonts w:ascii="Helvetica" w:hAnsi="Helvetica" w:cs="Arial"/>
                <w:color w:val="000000"/>
                <w:vertAlign w:val="superscript"/>
              </w:rPr>
              <w:t>4</w:t>
            </w:r>
            <w:r w:rsidRPr="007F7DBF">
              <w:rPr>
                <w:rFonts w:ascii="Helvetica" w:hAnsi="Helvetica" w:cs="Arial"/>
                <w:color w:val="000000"/>
              </w:rPr>
              <w:fldChar w:fldCharType="end"/>
            </w:r>
          </w:p>
          <w:p w14:paraId="27E64841" w14:textId="77777777" w:rsidR="00997898" w:rsidRPr="007F7DBF" w:rsidRDefault="00997898" w:rsidP="00CD308B">
            <w:pPr>
              <w:rPr>
                <w:rFonts w:ascii="Arial" w:eastAsia="DengXian" w:hAnsi="Arial" w:cs="Arial"/>
                <w:color w:val="000000"/>
                <w:sz w:val="18"/>
                <w:szCs w:val="18"/>
              </w:rPr>
            </w:pPr>
          </w:p>
          <w:p w14:paraId="150C0227" w14:textId="32ECCD17" w:rsidR="00997898" w:rsidRPr="007F7DBF" w:rsidRDefault="00997898" w:rsidP="00CD308B">
            <w:pPr>
              <w:rPr>
                <w:rFonts w:ascii="Arial" w:eastAsia="DengXian" w:hAnsi="Arial" w:cs="Arial"/>
                <w:color w:val="000000"/>
                <w:sz w:val="18"/>
                <w:szCs w:val="18"/>
              </w:rPr>
            </w:pPr>
            <w:r w:rsidRPr="007F7DBF">
              <w:rPr>
                <w:rFonts w:ascii="Arial" w:eastAsia="DengXian" w:hAnsi="Arial" w:cs="Arial" w:hint="eastAsia"/>
                <w:color w:val="000000"/>
                <w:sz w:val="18"/>
                <w:szCs w:val="18"/>
              </w:rPr>
              <w:t>p</w:t>
            </w:r>
            <w:r w:rsidRPr="007F7DBF">
              <w:rPr>
                <w:rFonts w:ascii="Arial" w:eastAsia="DengXian" w:hAnsi="Arial" w:cs="Arial"/>
                <w:color w:val="000000"/>
                <w:sz w:val="18"/>
                <w:szCs w:val="18"/>
              </w:rPr>
              <w:t>hyloseq</w:t>
            </w:r>
            <w:r w:rsidRPr="007F7DBF">
              <w:rPr>
                <w:rFonts w:ascii="Helvetica" w:hAnsi="Helvetica" w:cs="Arial"/>
                <w:color w:val="000000"/>
              </w:rPr>
              <w:fldChar w:fldCharType="begin"/>
            </w:r>
            <w:r w:rsidRPr="007F7DBF">
              <w:rPr>
                <w:rFonts w:ascii="Helvetica" w:hAnsi="Helvetica" w:cs="Arial"/>
                <w:color w:val="000000"/>
              </w:rPr>
              <w:instrText xml:space="preserve"> ADDIN EN.CITE &lt;EndNote&gt;&lt;Cite&gt;&lt;Author&gt;Watson&lt;/Author&gt;&lt;Year&gt;2013&lt;/Year&gt;&lt;RecNum&gt;22&lt;/RecNum&gt;&lt;DisplayText&gt;&lt;style face="superscript"&gt;5&lt;/style&gt;&lt;/DisplayText&gt;&lt;record&gt;&lt;rec-number&gt;22&lt;/rec-number&gt;&lt;foreign-keys&gt;&lt;key app="EN" db-id="epe9z9s269dsvnexws95p2pldrd2rapsspds" timestamp="1701226629"&gt;22&lt;/key&gt;&lt;/foreign-keys&gt;&lt;ref-type name="Journal Article"&gt;17&lt;/ref-type&gt;&lt;contributors&gt;&lt;authors&gt;&lt;author&gt;Watson, Michael&lt;/author&gt;&lt;author&gt;McMurdie,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periodical&gt;&lt;volume&gt;8&lt;/volume&gt;&lt;number&gt;4&lt;/number&gt;&lt;section&gt;e61217&lt;/section&gt;&lt;dates&gt;&lt;year&gt;2013&lt;/year&gt;&lt;/dates&gt;&lt;isbn&gt;1932-6203&lt;/isbn&gt;&lt;urls&gt;&lt;/urls&gt;&lt;electronic-resource-num&gt;10.1371/journal.pone.0061217&lt;/electronic-resource-num&gt;&lt;/record&gt;&lt;/Cite&gt;&lt;/EndNote&gt;</w:instrText>
            </w:r>
            <w:r w:rsidRPr="007F7DBF">
              <w:rPr>
                <w:rFonts w:ascii="Helvetica" w:hAnsi="Helvetica" w:cs="Arial"/>
                <w:color w:val="000000"/>
              </w:rPr>
              <w:fldChar w:fldCharType="separate"/>
            </w:r>
            <w:r w:rsidRPr="007F7DBF">
              <w:rPr>
                <w:rFonts w:ascii="Helvetica" w:hAnsi="Helvetica" w:cs="Arial"/>
                <w:color w:val="000000"/>
                <w:vertAlign w:val="superscript"/>
              </w:rPr>
              <w:t>5</w:t>
            </w:r>
            <w:r w:rsidRPr="007F7DBF">
              <w:rPr>
                <w:rFonts w:ascii="Helvetica" w:hAnsi="Helvetica" w:cs="Arial"/>
                <w:color w:val="000000"/>
              </w:rPr>
              <w:fldChar w:fldCharType="end"/>
            </w:r>
          </w:p>
        </w:tc>
        <w:tc>
          <w:tcPr>
            <w:tcW w:w="1701" w:type="dxa"/>
            <w:tcBorders>
              <w:top w:val="nil"/>
              <w:left w:val="nil"/>
            </w:tcBorders>
          </w:tcPr>
          <w:p w14:paraId="7971FD29" w14:textId="77777777" w:rsidR="00625015" w:rsidRPr="007F7DBF" w:rsidRDefault="00997898"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3</w:t>
            </w:r>
            <w:r w:rsidRPr="007F7DBF">
              <w:rPr>
                <w:rFonts w:ascii="Arial" w:eastAsia="DengXian" w:hAnsi="Arial" w:cs="Arial"/>
                <w:color w:val="000000"/>
                <w:sz w:val="18"/>
                <w:szCs w:val="18"/>
              </w:rPr>
              <w:t>.28.1</w:t>
            </w:r>
          </w:p>
          <w:p w14:paraId="0EBFFBC4" w14:textId="77777777" w:rsidR="00997898" w:rsidRPr="007F7DBF" w:rsidRDefault="00997898" w:rsidP="00CD308B">
            <w:pPr>
              <w:spacing w:line="276" w:lineRule="auto"/>
              <w:rPr>
                <w:rFonts w:ascii="Arial" w:eastAsia="DengXian" w:hAnsi="Arial" w:cs="Arial"/>
                <w:color w:val="000000"/>
                <w:sz w:val="18"/>
                <w:szCs w:val="18"/>
              </w:rPr>
            </w:pPr>
          </w:p>
          <w:p w14:paraId="08BB6066" w14:textId="7B1DC71F" w:rsidR="00997898" w:rsidRPr="007F7DBF" w:rsidRDefault="00997898" w:rsidP="00CD308B">
            <w:pPr>
              <w:spacing w:line="276" w:lineRule="auto"/>
              <w:rPr>
                <w:rFonts w:ascii="Arial" w:eastAsia="DengXian" w:hAnsi="Arial" w:cs="Arial"/>
                <w:color w:val="000000"/>
                <w:sz w:val="18"/>
                <w:szCs w:val="18"/>
              </w:rPr>
            </w:pPr>
            <w:r w:rsidRPr="007F7DBF">
              <w:rPr>
                <w:rFonts w:ascii="Arial" w:eastAsia="DengXian" w:hAnsi="Arial" w:cs="Arial" w:hint="eastAsia"/>
                <w:color w:val="000000"/>
                <w:sz w:val="18"/>
                <w:szCs w:val="18"/>
              </w:rPr>
              <w:t>1</w:t>
            </w:r>
            <w:r w:rsidRPr="007F7DBF">
              <w:rPr>
                <w:rFonts w:ascii="Arial" w:eastAsia="DengXian" w:hAnsi="Arial" w:cs="Arial"/>
                <w:color w:val="000000"/>
                <w:sz w:val="18"/>
                <w:szCs w:val="18"/>
              </w:rPr>
              <w:t>.22.3</w:t>
            </w:r>
          </w:p>
        </w:tc>
      </w:tr>
    </w:tbl>
    <w:p w14:paraId="4F91F82B" w14:textId="29F76428" w:rsidR="005D058C" w:rsidRPr="007F7DBF" w:rsidRDefault="005D058C" w:rsidP="00B14FCC">
      <w:pPr>
        <w:widowControl w:val="0"/>
        <w:autoSpaceDE w:val="0"/>
        <w:autoSpaceDN w:val="0"/>
        <w:adjustRightInd w:val="0"/>
        <w:rPr>
          <w:rFonts w:ascii="Arial" w:eastAsia="DengXian" w:hAnsi="Arial" w:cs="Arial"/>
          <w:color w:val="000000"/>
          <w:sz w:val="18"/>
          <w:szCs w:val="18"/>
        </w:rPr>
      </w:pPr>
    </w:p>
    <w:p w14:paraId="204A49B2" w14:textId="4FB8B6F7" w:rsidR="00700411" w:rsidRPr="007F7DBF" w:rsidRDefault="00954232" w:rsidP="00DB0F3E">
      <w:pPr>
        <w:tabs>
          <w:tab w:val="left" w:pos="769"/>
        </w:tabs>
        <w:rPr>
          <w:rFonts w:ascii="Arial" w:eastAsia="DengXian" w:hAnsi="Arial" w:cs="Arial"/>
          <w:b/>
          <w:bCs/>
          <w:color w:val="000000"/>
          <w:sz w:val="18"/>
          <w:szCs w:val="18"/>
        </w:rPr>
      </w:pPr>
      <w:r w:rsidRPr="007F7DBF">
        <w:rPr>
          <w:rFonts w:ascii="Arial" w:eastAsia="DengXian" w:hAnsi="Arial" w:cs="Arial" w:hint="eastAsia"/>
          <w:b/>
          <w:bCs/>
          <w:color w:val="000000"/>
          <w:sz w:val="18"/>
          <w:szCs w:val="18"/>
        </w:rPr>
        <w:t>R</w:t>
      </w:r>
      <w:r w:rsidRPr="007F7DBF">
        <w:rPr>
          <w:rFonts w:ascii="Arial" w:eastAsia="DengXian" w:hAnsi="Arial" w:cs="Arial"/>
          <w:b/>
          <w:bCs/>
          <w:color w:val="000000"/>
          <w:sz w:val="18"/>
          <w:szCs w:val="18"/>
        </w:rPr>
        <w:t>eference:</w:t>
      </w:r>
    </w:p>
    <w:p w14:paraId="7DC55FDE" w14:textId="77777777" w:rsidR="00954232" w:rsidRPr="007F7DBF" w:rsidRDefault="00700411" w:rsidP="00954232">
      <w:pPr>
        <w:pStyle w:val="EndNoteBibliography"/>
        <w:ind w:left="720" w:hanging="720"/>
        <w:rPr>
          <w:color w:val="000000"/>
          <w:sz w:val="18"/>
          <w:szCs w:val="18"/>
        </w:rPr>
      </w:pPr>
      <w:r w:rsidRPr="007F7DBF">
        <w:rPr>
          <w:rFonts w:ascii="Arial" w:eastAsia="DengXian" w:hAnsi="Arial" w:cs="Arial"/>
          <w:color w:val="000000"/>
          <w:sz w:val="18"/>
          <w:szCs w:val="18"/>
        </w:rPr>
        <w:fldChar w:fldCharType="begin"/>
      </w:r>
      <w:r w:rsidRPr="007F7DBF">
        <w:rPr>
          <w:rFonts w:ascii="Arial" w:eastAsia="DengXian" w:hAnsi="Arial" w:cs="Arial"/>
          <w:color w:val="000000"/>
          <w:sz w:val="18"/>
          <w:szCs w:val="18"/>
        </w:rPr>
        <w:instrText xml:space="preserve"> ADDIN EN.REFLIST </w:instrText>
      </w:r>
      <w:r w:rsidRPr="007F7DBF">
        <w:rPr>
          <w:rFonts w:ascii="Arial" w:eastAsia="DengXian" w:hAnsi="Arial" w:cs="Arial"/>
          <w:color w:val="000000"/>
          <w:sz w:val="18"/>
          <w:szCs w:val="18"/>
        </w:rPr>
        <w:fldChar w:fldCharType="separate"/>
      </w:r>
      <w:r w:rsidR="00954232" w:rsidRPr="007F7DBF">
        <w:rPr>
          <w:color w:val="000000"/>
          <w:sz w:val="18"/>
          <w:szCs w:val="18"/>
        </w:rPr>
        <w:t>1.</w:t>
      </w:r>
      <w:r w:rsidR="00954232" w:rsidRPr="007F7DBF">
        <w:rPr>
          <w:color w:val="000000"/>
          <w:sz w:val="18"/>
          <w:szCs w:val="18"/>
        </w:rPr>
        <w:tab/>
        <w:t xml:space="preserve">Franzosa, E.A. et al. Species-level functional profiling of metagenomes and metatranscriptomes. </w:t>
      </w:r>
      <w:r w:rsidR="00954232" w:rsidRPr="007F7DBF">
        <w:rPr>
          <w:i/>
          <w:color w:val="000000"/>
          <w:sz w:val="18"/>
          <w:szCs w:val="18"/>
        </w:rPr>
        <w:t>Nat Methods</w:t>
      </w:r>
      <w:r w:rsidR="00954232" w:rsidRPr="007F7DBF">
        <w:rPr>
          <w:color w:val="000000"/>
          <w:sz w:val="18"/>
          <w:szCs w:val="18"/>
        </w:rPr>
        <w:t xml:space="preserve"> </w:t>
      </w:r>
      <w:r w:rsidR="00954232" w:rsidRPr="007F7DBF">
        <w:rPr>
          <w:b/>
          <w:color w:val="000000"/>
          <w:sz w:val="18"/>
          <w:szCs w:val="18"/>
        </w:rPr>
        <w:t>15</w:t>
      </w:r>
      <w:r w:rsidR="00954232" w:rsidRPr="007F7DBF">
        <w:rPr>
          <w:color w:val="000000"/>
          <w:sz w:val="18"/>
          <w:szCs w:val="18"/>
        </w:rPr>
        <w:t>, 962-968 (2018).</w:t>
      </w:r>
    </w:p>
    <w:p w14:paraId="317DA45F" w14:textId="77777777" w:rsidR="00954232" w:rsidRPr="007F7DBF" w:rsidRDefault="00954232" w:rsidP="00954232">
      <w:pPr>
        <w:pStyle w:val="EndNoteBibliography"/>
        <w:ind w:left="720" w:hanging="720"/>
        <w:rPr>
          <w:color w:val="000000"/>
          <w:sz w:val="18"/>
          <w:szCs w:val="18"/>
        </w:rPr>
      </w:pPr>
      <w:r w:rsidRPr="007F7DBF">
        <w:rPr>
          <w:color w:val="000000"/>
          <w:sz w:val="18"/>
          <w:szCs w:val="18"/>
        </w:rPr>
        <w:t>2.</w:t>
      </w:r>
      <w:r w:rsidRPr="007F7DBF">
        <w:rPr>
          <w:color w:val="000000"/>
          <w:sz w:val="18"/>
          <w:szCs w:val="18"/>
        </w:rPr>
        <w:tab/>
        <w:t xml:space="preserve">Wood, D.E. &amp; Salzberg, S.L. Kraken: ultrafast metagenomic sequence classification using exact alignments. </w:t>
      </w:r>
      <w:r w:rsidRPr="007F7DBF">
        <w:rPr>
          <w:i/>
          <w:color w:val="000000"/>
          <w:sz w:val="18"/>
          <w:szCs w:val="18"/>
        </w:rPr>
        <w:t>Genome Biol</w:t>
      </w:r>
      <w:r w:rsidRPr="007F7DBF">
        <w:rPr>
          <w:color w:val="000000"/>
          <w:sz w:val="18"/>
          <w:szCs w:val="18"/>
        </w:rPr>
        <w:t xml:space="preserve"> </w:t>
      </w:r>
      <w:r w:rsidRPr="007F7DBF">
        <w:rPr>
          <w:b/>
          <w:color w:val="000000"/>
          <w:sz w:val="18"/>
          <w:szCs w:val="18"/>
        </w:rPr>
        <w:t>15</w:t>
      </w:r>
      <w:r w:rsidRPr="007F7DBF">
        <w:rPr>
          <w:color w:val="000000"/>
          <w:sz w:val="18"/>
          <w:szCs w:val="18"/>
        </w:rPr>
        <w:t>, R46 (2014).</w:t>
      </w:r>
    </w:p>
    <w:p w14:paraId="6EDE7F2E" w14:textId="77777777" w:rsidR="00954232" w:rsidRPr="007F7DBF" w:rsidRDefault="00954232" w:rsidP="00954232">
      <w:pPr>
        <w:pStyle w:val="EndNoteBibliography"/>
        <w:ind w:left="720" w:hanging="720"/>
        <w:rPr>
          <w:color w:val="000000"/>
          <w:sz w:val="18"/>
          <w:szCs w:val="18"/>
        </w:rPr>
      </w:pPr>
      <w:r w:rsidRPr="007F7DBF">
        <w:rPr>
          <w:color w:val="000000"/>
          <w:sz w:val="18"/>
          <w:szCs w:val="18"/>
        </w:rPr>
        <w:t>3.</w:t>
      </w:r>
      <w:r w:rsidRPr="007F7DBF">
        <w:rPr>
          <w:color w:val="000000"/>
          <w:sz w:val="18"/>
          <w:szCs w:val="18"/>
        </w:rPr>
        <w:tab/>
        <w:t xml:space="preserve">Lu J, B.F., Thielen P, Salzberg SL. Bracken: Estimating species abundance in metagenomics data. </w:t>
      </w:r>
      <w:r w:rsidRPr="007F7DBF">
        <w:rPr>
          <w:i/>
          <w:color w:val="000000"/>
          <w:sz w:val="18"/>
          <w:szCs w:val="18"/>
        </w:rPr>
        <w:t>PeerJ Computer Science</w:t>
      </w:r>
      <w:r w:rsidRPr="007F7DBF">
        <w:rPr>
          <w:color w:val="000000"/>
          <w:sz w:val="18"/>
          <w:szCs w:val="18"/>
        </w:rPr>
        <w:t xml:space="preserve"> </w:t>
      </w:r>
      <w:r w:rsidRPr="007F7DBF">
        <w:rPr>
          <w:b/>
          <w:color w:val="000000"/>
          <w:sz w:val="18"/>
          <w:szCs w:val="18"/>
        </w:rPr>
        <w:t>2017(1). e104.</w:t>
      </w:r>
      <w:r w:rsidRPr="007F7DBF">
        <w:rPr>
          <w:color w:val="000000"/>
          <w:sz w:val="18"/>
          <w:szCs w:val="18"/>
        </w:rPr>
        <w:t xml:space="preserve"> (2017).</w:t>
      </w:r>
    </w:p>
    <w:p w14:paraId="3E02EC78" w14:textId="77777777" w:rsidR="00954232" w:rsidRPr="007F7DBF" w:rsidRDefault="00954232" w:rsidP="00954232">
      <w:pPr>
        <w:pStyle w:val="EndNoteBibliography"/>
        <w:ind w:left="720" w:hanging="720"/>
        <w:rPr>
          <w:color w:val="000000"/>
          <w:sz w:val="18"/>
          <w:szCs w:val="18"/>
        </w:rPr>
      </w:pPr>
      <w:r w:rsidRPr="007F7DBF">
        <w:rPr>
          <w:color w:val="000000"/>
          <w:sz w:val="18"/>
          <w:szCs w:val="18"/>
        </w:rPr>
        <w:t>4.</w:t>
      </w:r>
      <w:r w:rsidRPr="007F7DBF">
        <w:rPr>
          <w:color w:val="000000"/>
          <w:sz w:val="18"/>
          <w:szCs w:val="18"/>
        </w:rPr>
        <w:tab/>
        <w:t xml:space="preserve">Robinson, M.D. &amp; Oshlack, A. A scaling normalization method for differential expression analysis of RNA-seq data. </w:t>
      </w:r>
      <w:r w:rsidRPr="007F7DBF">
        <w:rPr>
          <w:i/>
          <w:color w:val="000000"/>
          <w:sz w:val="18"/>
          <w:szCs w:val="18"/>
        </w:rPr>
        <w:t>Genome Biology</w:t>
      </w:r>
      <w:r w:rsidRPr="007F7DBF">
        <w:rPr>
          <w:color w:val="000000"/>
          <w:sz w:val="18"/>
          <w:szCs w:val="18"/>
        </w:rPr>
        <w:t xml:space="preserve"> </w:t>
      </w:r>
      <w:r w:rsidRPr="007F7DBF">
        <w:rPr>
          <w:b/>
          <w:color w:val="000000"/>
          <w:sz w:val="18"/>
          <w:szCs w:val="18"/>
        </w:rPr>
        <w:t>11</w:t>
      </w:r>
      <w:r w:rsidRPr="007F7DBF">
        <w:rPr>
          <w:color w:val="000000"/>
          <w:sz w:val="18"/>
          <w:szCs w:val="18"/>
        </w:rPr>
        <w:t xml:space="preserve"> (2010).</w:t>
      </w:r>
    </w:p>
    <w:p w14:paraId="75426352" w14:textId="77777777" w:rsidR="00954232" w:rsidRPr="007F7DBF" w:rsidRDefault="00954232" w:rsidP="00954232">
      <w:pPr>
        <w:pStyle w:val="EndNoteBibliography"/>
        <w:ind w:left="720" w:hanging="720"/>
        <w:rPr>
          <w:color w:val="000000"/>
          <w:sz w:val="18"/>
          <w:szCs w:val="18"/>
        </w:rPr>
      </w:pPr>
      <w:r w:rsidRPr="007F7DBF">
        <w:rPr>
          <w:color w:val="000000"/>
          <w:sz w:val="18"/>
          <w:szCs w:val="18"/>
        </w:rPr>
        <w:t>5.</w:t>
      </w:r>
      <w:r w:rsidRPr="007F7DBF">
        <w:rPr>
          <w:color w:val="000000"/>
          <w:sz w:val="18"/>
          <w:szCs w:val="18"/>
        </w:rPr>
        <w:tab/>
        <w:t xml:space="preserve">Watson, M., McMurdie, P.J. &amp; Holmes, S. phyloseq: An R Package for Reproducible Interactive Analysis and Graphics of Microbiome Census Data. </w:t>
      </w:r>
      <w:r w:rsidRPr="007F7DBF">
        <w:rPr>
          <w:i/>
          <w:color w:val="000000"/>
          <w:sz w:val="18"/>
          <w:szCs w:val="18"/>
        </w:rPr>
        <w:t>PLoS ONE</w:t>
      </w:r>
      <w:r w:rsidRPr="007F7DBF">
        <w:rPr>
          <w:color w:val="000000"/>
          <w:sz w:val="18"/>
          <w:szCs w:val="18"/>
        </w:rPr>
        <w:t xml:space="preserve"> </w:t>
      </w:r>
      <w:r w:rsidRPr="007F7DBF">
        <w:rPr>
          <w:b/>
          <w:color w:val="000000"/>
          <w:sz w:val="18"/>
          <w:szCs w:val="18"/>
        </w:rPr>
        <w:t>8</w:t>
      </w:r>
      <w:r w:rsidRPr="007F7DBF">
        <w:rPr>
          <w:color w:val="000000"/>
          <w:sz w:val="18"/>
          <w:szCs w:val="18"/>
        </w:rPr>
        <w:t xml:space="preserve"> (2013).</w:t>
      </w:r>
    </w:p>
    <w:p w14:paraId="357507A5" w14:textId="130858F0" w:rsidR="00811F3A" w:rsidRPr="007F7DBF" w:rsidRDefault="00700411" w:rsidP="00DB0F3E">
      <w:pPr>
        <w:tabs>
          <w:tab w:val="left" w:pos="769"/>
        </w:tabs>
        <w:rPr>
          <w:rFonts w:ascii="Arial" w:eastAsia="DengXian" w:hAnsi="Arial" w:cs="Arial"/>
          <w:color w:val="000000"/>
          <w:sz w:val="18"/>
          <w:szCs w:val="18"/>
        </w:rPr>
      </w:pPr>
      <w:r w:rsidRPr="007F7DBF">
        <w:rPr>
          <w:rFonts w:ascii="Arial" w:eastAsia="DengXian" w:hAnsi="Arial" w:cs="Arial"/>
          <w:color w:val="000000"/>
          <w:sz w:val="18"/>
          <w:szCs w:val="18"/>
        </w:rPr>
        <w:fldChar w:fldCharType="end"/>
      </w:r>
      <w:r w:rsidR="00811F3A" w:rsidRPr="007F7DBF">
        <w:rPr>
          <w:rFonts w:ascii="Arial" w:eastAsia="DengXian" w:hAnsi="Arial" w:cs="Arial"/>
          <w:color w:val="000000"/>
          <w:sz w:val="18"/>
          <w:szCs w:val="18"/>
        </w:rPr>
        <w:br w:type="page"/>
      </w:r>
    </w:p>
    <w:p w14:paraId="4248B2A0" w14:textId="1E08300D" w:rsidR="00DB0F3E" w:rsidRPr="007F7DBF" w:rsidRDefault="002B78F6" w:rsidP="00E70F48">
      <w:pPr>
        <w:widowControl w:val="0"/>
        <w:autoSpaceDE w:val="0"/>
        <w:autoSpaceDN w:val="0"/>
        <w:adjustRightInd w:val="0"/>
        <w:rPr>
          <w:color w:val="000000"/>
        </w:rPr>
      </w:pPr>
      <w:r w:rsidRPr="007F7DBF">
        <w:rPr>
          <w:rFonts w:ascii="Arial" w:eastAsia="DengXian" w:hAnsi="Arial" w:cs="Arial"/>
          <w:color w:val="000000"/>
          <w:sz w:val="18"/>
          <w:szCs w:val="18"/>
        </w:rPr>
        <w:lastRenderedPageBreak/>
        <w:t xml:space="preserve">Figure S1. </w:t>
      </w:r>
      <w:r w:rsidR="0093192E" w:rsidRPr="007F7DBF">
        <w:rPr>
          <w:rFonts w:ascii="Arial" w:eastAsia="DengXian" w:hAnsi="Arial" w:cs="Arial" w:hint="eastAsia"/>
          <w:color w:val="000000"/>
          <w:sz w:val="18"/>
          <w:szCs w:val="18"/>
        </w:rPr>
        <w:t>Com</w:t>
      </w:r>
      <w:r w:rsidR="0093192E" w:rsidRPr="007F7DBF">
        <w:rPr>
          <w:rFonts w:ascii="Arial" w:eastAsia="DengXian" w:hAnsi="Arial" w:cs="Arial"/>
          <w:color w:val="000000"/>
          <w:sz w:val="18"/>
          <w:szCs w:val="18"/>
        </w:rPr>
        <w:t xml:space="preserve">pare of mNGS and </w:t>
      </w:r>
      <w:r w:rsidR="00E70F48" w:rsidRPr="007F7DBF">
        <w:rPr>
          <w:rFonts w:ascii="Arial" w:eastAsia="DengXian" w:hAnsi="Arial" w:cs="Arial"/>
          <w:color w:val="000000"/>
          <w:sz w:val="18"/>
          <w:szCs w:val="18"/>
        </w:rPr>
        <w:t xml:space="preserve">culture results of bronchoalveolar lavage </w:t>
      </w:r>
      <w:r w:rsidR="006B14C1" w:rsidRPr="007F7DBF">
        <w:rPr>
          <w:rFonts w:ascii="Arial" w:eastAsia="DengXian" w:hAnsi="Arial" w:cs="Arial"/>
          <w:color w:val="000000"/>
          <w:sz w:val="18"/>
          <w:szCs w:val="18"/>
        </w:rPr>
        <w:t xml:space="preserve">fluid </w:t>
      </w:r>
      <w:r w:rsidR="00E70F48" w:rsidRPr="007F7DBF">
        <w:rPr>
          <w:rFonts w:ascii="Arial" w:eastAsia="DengXian" w:hAnsi="Arial" w:cs="Arial"/>
          <w:color w:val="000000"/>
          <w:sz w:val="18"/>
          <w:szCs w:val="18"/>
        </w:rPr>
        <w:t>samples.</w:t>
      </w:r>
    </w:p>
    <w:p w14:paraId="7EEA54C0" w14:textId="3DA62E85" w:rsidR="002B78F6" w:rsidRPr="007F7DBF" w:rsidRDefault="002B78F6" w:rsidP="00DB0F3E">
      <w:pPr>
        <w:tabs>
          <w:tab w:val="left" w:pos="769"/>
        </w:tabs>
        <w:rPr>
          <w:rFonts w:ascii="Arial" w:eastAsia="DengXian" w:hAnsi="Arial" w:cs="Arial"/>
          <w:color w:val="000000"/>
          <w:sz w:val="18"/>
          <w:szCs w:val="18"/>
        </w:rPr>
      </w:pPr>
      <w:r w:rsidRPr="007F7DBF">
        <w:rPr>
          <w:rFonts w:ascii="Arial" w:eastAsia="DengXian" w:hAnsi="Arial" w:cs="Arial"/>
          <w:color w:val="000000"/>
          <w:sz w:val="18"/>
          <w:szCs w:val="18"/>
        </w:rPr>
        <w:drawing>
          <wp:inline distT="0" distB="0" distL="0" distR="0" wp14:anchorId="2B536D13" wp14:editId="4DC1DC38">
            <wp:extent cx="5486836" cy="1530350"/>
            <wp:effectExtent l="0" t="0" r="0" b="0"/>
            <wp:docPr id="747265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65937" name="图片 747265937"/>
                    <pic:cNvPicPr/>
                  </pic:nvPicPr>
                  <pic:blipFill rotWithShape="1">
                    <a:blip r:embed="rId11">
                      <a:extLst>
                        <a:ext uri="{28A0092B-C50C-407E-A947-70E740481C1C}">
                          <a14:useLocalDpi xmlns:a14="http://schemas.microsoft.com/office/drawing/2010/main" val="0"/>
                        </a:ext>
                      </a:extLst>
                    </a:blip>
                    <a:srcRect t="31180" b="30945"/>
                    <a:stretch/>
                  </pic:blipFill>
                  <pic:spPr bwMode="auto">
                    <a:xfrm>
                      <a:off x="0" y="0"/>
                      <a:ext cx="5487670" cy="1530583"/>
                    </a:xfrm>
                    <a:prstGeom prst="rect">
                      <a:avLst/>
                    </a:prstGeom>
                    <a:ln>
                      <a:noFill/>
                    </a:ln>
                    <a:extLst>
                      <a:ext uri="{53640926-AAD7-44D8-BBD7-CCE9431645EC}">
                        <a14:shadowObscured xmlns:a14="http://schemas.microsoft.com/office/drawing/2010/main"/>
                      </a:ext>
                    </a:extLst>
                  </pic:spPr>
                </pic:pic>
              </a:graphicData>
            </a:graphic>
          </wp:inline>
        </w:drawing>
      </w:r>
    </w:p>
    <w:p w14:paraId="51832B62" w14:textId="77777777" w:rsidR="00AC478B" w:rsidRPr="007F7DBF" w:rsidRDefault="007C062E" w:rsidP="00DB0F3E">
      <w:pPr>
        <w:tabs>
          <w:tab w:val="left" w:pos="769"/>
        </w:tabs>
        <w:rPr>
          <w:rFonts w:ascii="Arial" w:eastAsia="DengXian" w:hAnsi="Arial" w:cs="Arial"/>
          <w:color w:val="000000"/>
          <w:sz w:val="18"/>
          <w:szCs w:val="18"/>
        </w:rPr>
      </w:pPr>
      <w:r w:rsidRPr="007F7DBF">
        <w:rPr>
          <w:rFonts w:ascii="Arial" w:eastAsia="DengXian" w:hAnsi="Arial" w:cs="Arial"/>
          <w:color w:val="000000"/>
          <w:sz w:val="18"/>
          <w:szCs w:val="18"/>
        </w:rPr>
        <w:t>mNGS plus standard method identified pathogens in 72.09% of included patients. In 43.48% of the cases, mNGS and standard method had same results.</w:t>
      </w:r>
    </w:p>
    <w:p w14:paraId="3B70D61B" w14:textId="30242465" w:rsidR="007C062E" w:rsidRPr="007F7DBF" w:rsidRDefault="007C062E" w:rsidP="00DB0F3E">
      <w:pPr>
        <w:tabs>
          <w:tab w:val="left" w:pos="769"/>
        </w:tabs>
        <w:rPr>
          <w:rFonts w:ascii="Helvetica" w:eastAsia="DengXian" w:hAnsi="Helvetica" w:cs="Arial"/>
          <w:iCs/>
          <w:color w:val="000000"/>
          <w:kern w:val="2"/>
          <w:sz w:val="18"/>
          <w:szCs w:val="18"/>
        </w:rPr>
      </w:pPr>
      <w:r w:rsidRPr="007F7DBF">
        <w:rPr>
          <w:rFonts w:ascii="Helvetica" w:eastAsia="DengXian" w:hAnsi="Helvetica" w:cs="Arial"/>
          <w:iCs/>
          <w:color w:val="000000"/>
          <w:kern w:val="2"/>
          <w:sz w:val="18"/>
          <w:szCs w:val="18"/>
        </w:rPr>
        <w:t>mNGS: metagenomic next generation seque</w:t>
      </w:r>
      <w:r w:rsidR="007F530A" w:rsidRPr="007F7DBF">
        <w:rPr>
          <w:rFonts w:ascii="Helvetica" w:eastAsia="DengXian" w:hAnsi="Helvetica" w:cs="Arial"/>
          <w:iCs/>
          <w:color w:val="000000"/>
          <w:kern w:val="2"/>
          <w:sz w:val="18"/>
          <w:szCs w:val="18"/>
        </w:rPr>
        <w:t>n</w:t>
      </w:r>
      <w:r w:rsidRPr="007F7DBF">
        <w:rPr>
          <w:rFonts w:ascii="Helvetica" w:eastAsia="DengXian" w:hAnsi="Helvetica" w:cs="Arial"/>
          <w:iCs/>
          <w:color w:val="000000"/>
          <w:kern w:val="2"/>
          <w:sz w:val="18"/>
          <w:szCs w:val="18"/>
        </w:rPr>
        <w:t>cing.</w:t>
      </w:r>
    </w:p>
    <w:p w14:paraId="40A424D4" w14:textId="01625F09" w:rsidR="00825328" w:rsidRPr="007F7DBF" w:rsidRDefault="00825328" w:rsidP="00DB0F3E">
      <w:pPr>
        <w:tabs>
          <w:tab w:val="left" w:pos="769"/>
        </w:tabs>
        <w:rPr>
          <w:rFonts w:ascii="Arial" w:eastAsia="DengXian" w:hAnsi="Arial" w:cs="Arial"/>
          <w:color w:val="000000"/>
          <w:sz w:val="18"/>
          <w:szCs w:val="18"/>
        </w:rPr>
      </w:pPr>
      <w:r w:rsidRPr="007F7DBF">
        <w:rPr>
          <w:rFonts w:ascii="Helvetica" w:eastAsia="DengXian" w:hAnsi="Helvetica" w:cs="Arial"/>
          <w:iCs/>
          <w:color w:val="000000"/>
          <w:kern w:val="2"/>
          <w:sz w:val="18"/>
          <w:szCs w:val="18"/>
        </w:rPr>
        <w:t>+: test positive</w:t>
      </w:r>
      <w:r w:rsidR="00726CAC" w:rsidRPr="007F7DBF">
        <w:rPr>
          <w:rFonts w:ascii="Helvetica" w:eastAsia="DengXian" w:hAnsi="Helvetica" w:cs="Arial"/>
          <w:iCs/>
          <w:color w:val="000000"/>
          <w:kern w:val="2"/>
          <w:sz w:val="18"/>
          <w:szCs w:val="18"/>
        </w:rPr>
        <w:t>; -: test negative.</w:t>
      </w:r>
      <w:r w:rsidRPr="007F7DBF">
        <w:rPr>
          <w:rFonts w:ascii="Helvetica" w:eastAsia="DengXian" w:hAnsi="Helvetica" w:cs="Arial"/>
          <w:iCs/>
          <w:color w:val="000000"/>
          <w:kern w:val="2"/>
          <w:sz w:val="18"/>
          <w:szCs w:val="18"/>
        </w:rPr>
        <w:t xml:space="preserve"> </w:t>
      </w:r>
    </w:p>
    <w:p w14:paraId="7CECBAC8" w14:textId="45391F41" w:rsidR="002B78F6" w:rsidRPr="007F7DBF" w:rsidRDefault="002B78F6" w:rsidP="00DB0F3E">
      <w:pPr>
        <w:tabs>
          <w:tab w:val="left" w:pos="769"/>
        </w:tabs>
        <w:rPr>
          <w:rFonts w:ascii="Arial" w:eastAsia="DengXian" w:hAnsi="Arial" w:cs="Arial"/>
          <w:color w:val="000000"/>
          <w:sz w:val="18"/>
          <w:szCs w:val="18"/>
        </w:rPr>
      </w:pPr>
      <w:r w:rsidRPr="007F7DBF">
        <w:rPr>
          <w:rFonts w:ascii="Arial" w:eastAsia="DengXian" w:hAnsi="Arial" w:cs="Arial"/>
          <w:color w:val="000000"/>
          <w:sz w:val="18"/>
          <w:szCs w:val="18"/>
        </w:rPr>
        <w:br w:type="page"/>
      </w:r>
    </w:p>
    <w:p w14:paraId="182D992A" w14:textId="7AF39811" w:rsidR="002B78F6" w:rsidRPr="007F7DBF" w:rsidRDefault="002B78F6" w:rsidP="002B78F6">
      <w:pPr>
        <w:widowControl w:val="0"/>
        <w:autoSpaceDE w:val="0"/>
        <w:autoSpaceDN w:val="0"/>
        <w:adjustRightInd w:val="0"/>
        <w:rPr>
          <w:color w:val="000000"/>
        </w:rPr>
      </w:pPr>
      <w:r w:rsidRPr="007F7DBF">
        <w:rPr>
          <w:rFonts w:ascii="Arial" w:eastAsia="DengXian" w:hAnsi="Arial" w:cs="Arial"/>
          <w:color w:val="000000"/>
          <w:sz w:val="18"/>
          <w:szCs w:val="18"/>
        </w:rPr>
        <w:lastRenderedPageBreak/>
        <w:t xml:space="preserve">Figure S2. </w:t>
      </w:r>
      <w:r w:rsidR="00E77090" w:rsidRPr="007F7DBF">
        <w:rPr>
          <w:rFonts w:ascii="Arial" w:eastAsia="DengXian" w:hAnsi="Arial" w:cs="Arial"/>
          <w:color w:val="000000"/>
          <w:sz w:val="18"/>
          <w:szCs w:val="18"/>
        </w:rPr>
        <w:t>Distribution of pathogens from</w:t>
      </w:r>
      <w:r w:rsidR="004913CD" w:rsidRPr="007F7DBF">
        <w:rPr>
          <w:rFonts w:ascii="Arial" w:eastAsia="DengXian" w:hAnsi="Arial" w:cs="Arial"/>
          <w:color w:val="000000"/>
          <w:sz w:val="18"/>
          <w:szCs w:val="18"/>
        </w:rPr>
        <w:t xml:space="preserve"> mNGS and culture</w:t>
      </w:r>
      <w:r w:rsidR="00E77090" w:rsidRPr="007F7DBF">
        <w:rPr>
          <w:rFonts w:ascii="Arial" w:eastAsia="DengXian" w:hAnsi="Arial" w:cs="Arial"/>
          <w:color w:val="000000"/>
          <w:sz w:val="18"/>
          <w:szCs w:val="18"/>
        </w:rPr>
        <w:t>.</w:t>
      </w:r>
    </w:p>
    <w:p w14:paraId="28598EB7" w14:textId="292CFAAE" w:rsidR="002B78F6" w:rsidRPr="007F7DBF" w:rsidRDefault="00DA6FAB" w:rsidP="002B78F6">
      <w:pPr>
        <w:tabs>
          <w:tab w:val="left" w:pos="769"/>
        </w:tabs>
        <w:rPr>
          <w:rFonts w:ascii="Arial" w:eastAsia="DengXian" w:hAnsi="Arial" w:cs="Arial"/>
          <w:color w:val="000000"/>
          <w:sz w:val="18"/>
          <w:szCs w:val="18"/>
        </w:rPr>
      </w:pPr>
      <w:r w:rsidRPr="007F7DBF">
        <w:rPr>
          <w:rFonts w:ascii="Arial" w:eastAsia="DengXian" w:hAnsi="Arial" w:cs="Arial"/>
          <w:color w:val="000000"/>
          <w:sz w:val="18"/>
          <w:szCs w:val="18"/>
        </w:rPr>
        <w:drawing>
          <wp:inline distT="0" distB="0" distL="0" distR="0" wp14:anchorId="3D99A400" wp14:editId="318056C4">
            <wp:extent cx="5535363" cy="3332480"/>
            <wp:effectExtent l="0" t="0" r="0" b="0"/>
            <wp:docPr id="16143091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09137" name="图片 1614309137"/>
                    <pic:cNvPicPr/>
                  </pic:nvPicPr>
                  <pic:blipFill rotWithShape="1">
                    <a:blip r:embed="rId12">
                      <a:extLst>
                        <a:ext uri="{28A0092B-C50C-407E-A947-70E740481C1C}">
                          <a14:useLocalDpi xmlns:a14="http://schemas.microsoft.com/office/drawing/2010/main" val="0"/>
                        </a:ext>
                      </a:extLst>
                    </a:blip>
                    <a:srcRect l="9383" t="6111" b="12052"/>
                    <a:stretch/>
                  </pic:blipFill>
                  <pic:spPr bwMode="auto">
                    <a:xfrm>
                      <a:off x="0" y="0"/>
                      <a:ext cx="5546900" cy="3339426"/>
                    </a:xfrm>
                    <a:prstGeom prst="rect">
                      <a:avLst/>
                    </a:prstGeom>
                    <a:ln>
                      <a:noFill/>
                    </a:ln>
                    <a:extLst>
                      <a:ext uri="{53640926-AAD7-44D8-BBD7-CCE9431645EC}">
                        <a14:shadowObscured xmlns:a14="http://schemas.microsoft.com/office/drawing/2010/main"/>
                      </a:ext>
                    </a:extLst>
                  </pic:spPr>
                </pic:pic>
              </a:graphicData>
            </a:graphic>
          </wp:inline>
        </w:drawing>
      </w:r>
    </w:p>
    <w:p w14:paraId="07746AB0" w14:textId="67FF6AD6" w:rsidR="002B78F6" w:rsidRPr="007F7DBF" w:rsidRDefault="0010053E" w:rsidP="00B111BE">
      <w:pPr>
        <w:spacing w:line="360" w:lineRule="auto"/>
        <w:rPr>
          <w:rFonts w:ascii="Arial" w:eastAsia="DengXian" w:hAnsi="Arial" w:cs="Arial"/>
          <w:color w:val="000000"/>
          <w:sz w:val="18"/>
          <w:szCs w:val="18"/>
        </w:rPr>
      </w:pPr>
      <w:r w:rsidRPr="007F7DBF">
        <w:rPr>
          <w:rFonts w:ascii="Arial" w:eastAsia="DengXian" w:hAnsi="Arial" w:cs="Arial"/>
          <w:color w:val="000000"/>
          <w:sz w:val="18"/>
          <w:szCs w:val="18"/>
        </w:rPr>
        <w:t>mNGS had obvious advantage in detecting virus (for virus cannot be cultured by standard method), and rarely were the cases that mNGS missed the pathogen while culture showed positive results (in 7 cases).</w:t>
      </w:r>
    </w:p>
    <w:p w14:paraId="7C9F5692" w14:textId="66C2F574" w:rsidR="009150A0" w:rsidRPr="007F7DBF" w:rsidRDefault="009150A0" w:rsidP="009150A0">
      <w:pPr>
        <w:tabs>
          <w:tab w:val="left" w:pos="769"/>
        </w:tabs>
        <w:rPr>
          <w:rFonts w:ascii="Helvetica" w:eastAsia="DengXian" w:hAnsi="Helvetica" w:cs="Arial"/>
          <w:iCs/>
          <w:color w:val="000000"/>
          <w:kern w:val="2"/>
          <w:sz w:val="18"/>
          <w:szCs w:val="18"/>
        </w:rPr>
      </w:pPr>
      <w:r w:rsidRPr="007F7DBF">
        <w:rPr>
          <w:rFonts w:ascii="Helvetica" w:eastAsia="DengXian" w:hAnsi="Helvetica" w:cs="Arial"/>
          <w:iCs/>
          <w:color w:val="000000"/>
          <w:kern w:val="2"/>
          <w:sz w:val="18"/>
          <w:szCs w:val="18"/>
        </w:rPr>
        <w:t>mNGS: metagenomic next generation sequencing.</w:t>
      </w:r>
    </w:p>
    <w:p w14:paraId="6C8CCD63" w14:textId="468CE0C8" w:rsidR="00C34B36" w:rsidRPr="007F7DBF" w:rsidRDefault="00C34B36" w:rsidP="009150A0">
      <w:pPr>
        <w:tabs>
          <w:tab w:val="left" w:pos="769"/>
        </w:tabs>
        <w:rPr>
          <w:rFonts w:ascii="Arial" w:eastAsia="DengXian" w:hAnsi="Arial" w:cs="Arial"/>
          <w:color w:val="000000"/>
          <w:sz w:val="18"/>
          <w:szCs w:val="18"/>
        </w:rPr>
      </w:pPr>
      <w:r w:rsidRPr="007F7DBF">
        <w:rPr>
          <w:rFonts w:ascii="Helvetica" w:eastAsia="DengXian" w:hAnsi="Helvetica" w:cs="Arial"/>
          <w:iCs/>
          <w:color w:val="000000"/>
          <w:kern w:val="2"/>
          <w:sz w:val="18"/>
          <w:szCs w:val="18"/>
        </w:rPr>
        <w:t xml:space="preserve">+: test positive; -: test negative. </w:t>
      </w:r>
    </w:p>
    <w:sectPr w:rsidR="00C34B36" w:rsidRPr="007F7DBF" w:rsidSect="004F573D">
      <w:footerReference w:type="even" r:id="rId13"/>
      <w:footerReference w:type="default" r:id="rId14"/>
      <w:footerReference w:type="first" r:id="rId15"/>
      <w:pgSz w:w="12242" w:h="15842"/>
      <w:pgMar w:top="1440" w:right="1800" w:bottom="1440" w:left="180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50F2E" w14:textId="77777777" w:rsidR="004F573D" w:rsidRDefault="004F573D" w:rsidP="00F35A8A">
      <w:r>
        <w:separator/>
      </w:r>
    </w:p>
  </w:endnote>
  <w:endnote w:type="continuationSeparator" w:id="0">
    <w:p w14:paraId="79F7FBE6" w14:textId="77777777" w:rsidR="004F573D" w:rsidRDefault="004F573D" w:rsidP="00F3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2120" w14:textId="72B62FC1" w:rsidR="007F7DBF" w:rsidRDefault="007F7DBF">
    <w:pPr>
      <w:pStyle w:val="Footer"/>
    </w:pPr>
    <w:r>
      <w:rPr>
        <w:noProof/>
      </w:rPr>
      <mc:AlternateContent>
        <mc:Choice Requires="wps">
          <w:drawing>
            <wp:anchor distT="0" distB="0" distL="0" distR="0" simplePos="0" relativeHeight="251659264" behindDoc="0" locked="0" layoutInCell="1" allowOverlap="1" wp14:anchorId="525301F0" wp14:editId="0BDCAA3A">
              <wp:simplePos x="635" y="635"/>
              <wp:positionH relativeFrom="page">
                <wp:align>left</wp:align>
              </wp:positionH>
              <wp:positionV relativeFrom="page">
                <wp:align>bottom</wp:align>
              </wp:positionV>
              <wp:extent cx="443865" cy="443865"/>
              <wp:effectExtent l="0" t="0" r="9525" b="0"/>
              <wp:wrapNone/>
              <wp:docPr id="240978983"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024B0F" w14:textId="54066925" w:rsidR="007F7DBF" w:rsidRPr="007F7DBF" w:rsidRDefault="007F7DBF" w:rsidP="007F7DBF">
                          <w:pPr>
                            <w:rPr>
                              <w:rFonts w:ascii="Rockwell" w:eastAsia="Rockwell" w:hAnsi="Rockwell" w:cs="Rockwell"/>
                              <w:noProof/>
                              <w:color w:val="0078D7"/>
                              <w:sz w:val="18"/>
                              <w:szCs w:val="18"/>
                            </w:rPr>
                          </w:pPr>
                          <w:r w:rsidRPr="007F7DB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5301F0"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55024B0F" w14:textId="54066925" w:rsidR="007F7DBF" w:rsidRPr="007F7DBF" w:rsidRDefault="007F7DBF" w:rsidP="007F7DBF">
                    <w:pPr>
                      <w:rPr>
                        <w:rFonts w:ascii="Rockwell" w:eastAsia="Rockwell" w:hAnsi="Rockwell" w:cs="Rockwell"/>
                        <w:noProof/>
                        <w:color w:val="0078D7"/>
                        <w:sz w:val="18"/>
                        <w:szCs w:val="18"/>
                      </w:rPr>
                    </w:pPr>
                    <w:r w:rsidRPr="007F7DB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068A" w14:textId="31E6B37A" w:rsidR="007F7DBF" w:rsidRDefault="007F7DBF">
    <w:pPr>
      <w:pStyle w:val="Footer"/>
    </w:pPr>
    <w:r>
      <w:rPr>
        <w:noProof/>
      </w:rPr>
      <mc:AlternateContent>
        <mc:Choice Requires="wps">
          <w:drawing>
            <wp:anchor distT="0" distB="0" distL="0" distR="0" simplePos="0" relativeHeight="251660288" behindDoc="0" locked="0" layoutInCell="1" allowOverlap="1" wp14:anchorId="7A8017C6" wp14:editId="2BCF39D3">
              <wp:simplePos x="1143000" y="9296400"/>
              <wp:positionH relativeFrom="page">
                <wp:align>left</wp:align>
              </wp:positionH>
              <wp:positionV relativeFrom="page">
                <wp:align>bottom</wp:align>
              </wp:positionV>
              <wp:extent cx="443865" cy="443865"/>
              <wp:effectExtent l="0" t="0" r="9525" b="0"/>
              <wp:wrapNone/>
              <wp:docPr id="1527070627"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7E221A" w14:textId="1FEF0E59" w:rsidR="007F7DBF" w:rsidRPr="007F7DBF" w:rsidRDefault="007F7DBF" w:rsidP="007F7DBF">
                          <w:pPr>
                            <w:rPr>
                              <w:rFonts w:ascii="Rockwell" w:eastAsia="Rockwell" w:hAnsi="Rockwell" w:cs="Rockwell"/>
                              <w:noProof/>
                              <w:color w:val="0078D7"/>
                              <w:sz w:val="18"/>
                              <w:szCs w:val="18"/>
                            </w:rPr>
                          </w:pPr>
                          <w:r w:rsidRPr="007F7DB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8017C6"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67E221A" w14:textId="1FEF0E59" w:rsidR="007F7DBF" w:rsidRPr="007F7DBF" w:rsidRDefault="007F7DBF" w:rsidP="007F7DBF">
                    <w:pPr>
                      <w:rPr>
                        <w:rFonts w:ascii="Rockwell" w:eastAsia="Rockwell" w:hAnsi="Rockwell" w:cs="Rockwell"/>
                        <w:noProof/>
                        <w:color w:val="0078D7"/>
                        <w:sz w:val="18"/>
                        <w:szCs w:val="18"/>
                      </w:rPr>
                    </w:pPr>
                    <w:r w:rsidRPr="007F7DB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B22C" w14:textId="268B6C5D" w:rsidR="007F7DBF" w:rsidRDefault="007F7DBF">
    <w:pPr>
      <w:pStyle w:val="Footer"/>
    </w:pPr>
    <w:r>
      <w:rPr>
        <w:noProof/>
      </w:rPr>
      <mc:AlternateContent>
        <mc:Choice Requires="wps">
          <w:drawing>
            <wp:anchor distT="0" distB="0" distL="0" distR="0" simplePos="0" relativeHeight="251658240" behindDoc="0" locked="0" layoutInCell="1" allowOverlap="1" wp14:anchorId="4DC9039A" wp14:editId="7BA55292">
              <wp:simplePos x="635" y="635"/>
              <wp:positionH relativeFrom="page">
                <wp:align>left</wp:align>
              </wp:positionH>
              <wp:positionV relativeFrom="page">
                <wp:align>bottom</wp:align>
              </wp:positionV>
              <wp:extent cx="443865" cy="443865"/>
              <wp:effectExtent l="0" t="0" r="9525" b="0"/>
              <wp:wrapNone/>
              <wp:docPr id="345268198"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52E240" w14:textId="53BE8F5D" w:rsidR="007F7DBF" w:rsidRPr="007F7DBF" w:rsidRDefault="007F7DBF" w:rsidP="007F7DBF">
                          <w:pPr>
                            <w:rPr>
                              <w:rFonts w:ascii="Rockwell" w:eastAsia="Rockwell" w:hAnsi="Rockwell" w:cs="Rockwell"/>
                              <w:noProof/>
                              <w:color w:val="0078D7"/>
                              <w:sz w:val="18"/>
                              <w:szCs w:val="18"/>
                            </w:rPr>
                          </w:pPr>
                          <w:r w:rsidRPr="007F7DB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C9039A"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3152E240" w14:textId="53BE8F5D" w:rsidR="007F7DBF" w:rsidRPr="007F7DBF" w:rsidRDefault="007F7DBF" w:rsidP="007F7DBF">
                    <w:pPr>
                      <w:rPr>
                        <w:rFonts w:ascii="Rockwell" w:eastAsia="Rockwell" w:hAnsi="Rockwell" w:cs="Rockwell"/>
                        <w:noProof/>
                        <w:color w:val="0078D7"/>
                        <w:sz w:val="18"/>
                        <w:szCs w:val="18"/>
                      </w:rPr>
                    </w:pPr>
                    <w:r w:rsidRPr="007F7DB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BE657" w14:textId="77777777" w:rsidR="004F573D" w:rsidRDefault="004F573D" w:rsidP="00F35A8A">
      <w:r>
        <w:separator/>
      </w:r>
    </w:p>
  </w:footnote>
  <w:footnote w:type="continuationSeparator" w:id="0">
    <w:p w14:paraId="236FBF27" w14:textId="77777777" w:rsidR="004F573D" w:rsidRDefault="004F573D" w:rsidP="00F3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EE5"/>
    <w:multiLevelType w:val="hybridMultilevel"/>
    <w:tmpl w:val="2F342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54111"/>
    <w:multiLevelType w:val="hybridMultilevel"/>
    <w:tmpl w:val="62BAD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16564"/>
    <w:multiLevelType w:val="hybridMultilevel"/>
    <w:tmpl w:val="D4F0A494"/>
    <w:lvl w:ilvl="0" w:tplc="D31C8CA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4586216"/>
    <w:multiLevelType w:val="hybridMultilevel"/>
    <w:tmpl w:val="966A02A0"/>
    <w:lvl w:ilvl="0" w:tplc="6EC0376C">
      <w:start w:val="1"/>
      <w:numFmt w:val="lowerLetter"/>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2BE326A"/>
    <w:multiLevelType w:val="hybridMultilevel"/>
    <w:tmpl w:val="A89A88E6"/>
    <w:lvl w:ilvl="0" w:tplc="833AEC3E">
      <w:start w:val="1"/>
      <w:numFmt w:val="upperLetter"/>
      <w:lvlText w:val="(%1)"/>
      <w:lvlJc w:val="left"/>
      <w:pPr>
        <w:ind w:left="720" w:hanging="360"/>
      </w:pPr>
      <w:rPr>
        <w:rFonts w:ascii="Arial" w:eastAsia="DengXi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266810">
    <w:abstractNumId w:val="2"/>
  </w:num>
  <w:num w:numId="2" w16cid:durableId="88700791">
    <w:abstractNumId w:val="3"/>
  </w:num>
  <w:num w:numId="3" w16cid:durableId="2028292647">
    <w:abstractNumId w:val="4"/>
  </w:num>
  <w:num w:numId="4" w16cid:durableId="219245426">
    <w:abstractNumId w:val="1"/>
  </w:num>
  <w:num w:numId="5" w16cid:durableId="1417240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420"/>
  <w:drawingGridHorizontalSpacing w:val="120"/>
  <w:drawingGridVerticalSpacing w:val="163"/>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Biotech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20970"/>
    <w:rsid w:val="00006964"/>
    <w:rsid w:val="00017999"/>
    <w:rsid w:val="00020F36"/>
    <w:rsid w:val="00021301"/>
    <w:rsid w:val="000259EF"/>
    <w:rsid w:val="00031868"/>
    <w:rsid w:val="00035B8F"/>
    <w:rsid w:val="00035DBE"/>
    <w:rsid w:val="00047241"/>
    <w:rsid w:val="00047FED"/>
    <w:rsid w:val="00052EDE"/>
    <w:rsid w:val="00053FE8"/>
    <w:rsid w:val="00060FE3"/>
    <w:rsid w:val="0007067B"/>
    <w:rsid w:val="000724D0"/>
    <w:rsid w:val="0008340D"/>
    <w:rsid w:val="00092714"/>
    <w:rsid w:val="00094590"/>
    <w:rsid w:val="00094E94"/>
    <w:rsid w:val="000A1906"/>
    <w:rsid w:val="000A2E44"/>
    <w:rsid w:val="000A4DBF"/>
    <w:rsid w:val="000A53B9"/>
    <w:rsid w:val="000B3748"/>
    <w:rsid w:val="000C6BD9"/>
    <w:rsid w:val="000C77C6"/>
    <w:rsid w:val="000D1028"/>
    <w:rsid w:val="000D25DC"/>
    <w:rsid w:val="000D50E0"/>
    <w:rsid w:val="000D543A"/>
    <w:rsid w:val="000E010E"/>
    <w:rsid w:val="000E308C"/>
    <w:rsid w:val="000F6C5B"/>
    <w:rsid w:val="0010053E"/>
    <w:rsid w:val="00105942"/>
    <w:rsid w:val="001073DA"/>
    <w:rsid w:val="00111F83"/>
    <w:rsid w:val="00116A3B"/>
    <w:rsid w:val="00130D40"/>
    <w:rsid w:val="00136488"/>
    <w:rsid w:val="00142A34"/>
    <w:rsid w:val="001507A4"/>
    <w:rsid w:val="00153352"/>
    <w:rsid w:val="001561D9"/>
    <w:rsid w:val="00157AAA"/>
    <w:rsid w:val="001648EE"/>
    <w:rsid w:val="00164D02"/>
    <w:rsid w:val="00170AE3"/>
    <w:rsid w:val="00172B4B"/>
    <w:rsid w:val="00185C0D"/>
    <w:rsid w:val="0019611B"/>
    <w:rsid w:val="001A070D"/>
    <w:rsid w:val="001A1EDF"/>
    <w:rsid w:val="001A30FA"/>
    <w:rsid w:val="001B06E7"/>
    <w:rsid w:val="001B0B4B"/>
    <w:rsid w:val="001B4C8B"/>
    <w:rsid w:val="001B7A82"/>
    <w:rsid w:val="001D1948"/>
    <w:rsid w:val="001D3FB3"/>
    <w:rsid w:val="001E39D6"/>
    <w:rsid w:val="001E7F30"/>
    <w:rsid w:val="001F22AF"/>
    <w:rsid w:val="001F67CB"/>
    <w:rsid w:val="002038E8"/>
    <w:rsid w:val="00215AB6"/>
    <w:rsid w:val="00216ECB"/>
    <w:rsid w:val="00220175"/>
    <w:rsid w:val="00220970"/>
    <w:rsid w:val="00226F10"/>
    <w:rsid w:val="002323D8"/>
    <w:rsid w:val="002337A0"/>
    <w:rsid w:val="00241076"/>
    <w:rsid w:val="00243461"/>
    <w:rsid w:val="00245A72"/>
    <w:rsid w:val="00246B92"/>
    <w:rsid w:val="002527EA"/>
    <w:rsid w:val="00260A93"/>
    <w:rsid w:val="00266D11"/>
    <w:rsid w:val="00267DB2"/>
    <w:rsid w:val="00275279"/>
    <w:rsid w:val="0027547B"/>
    <w:rsid w:val="00287047"/>
    <w:rsid w:val="00290832"/>
    <w:rsid w:val="002934F7"/>
    <w:rsid w:val="00293A80"/>
    <w:rsid w:val="002A5315"/>
    <w:rsid w:val="002A634A"/>
    <w:rsid w:val="002B0537"/>
    <w:rsid w:val="002B78F6"/>
    <w:rsid w:val="002D5385"/>
    <w:rsid w:val="002D62A6"/>
    <w:rsid w:val="002E09F8"/>
    <w:rsid w:val="002E2DD9"/>
    <w:rsid w:val="002E65C5"/>
    <w:rsid w:val="002F185F"/>
    <w:rsid w:val="002F1D9E"/>
    <w:rsid w:val="003053B1"/>
    <w:rsid w:val="00305DBF"/>
    <w:rsid w:val="00311F04"/>
    <w:rsid w:val="00312102"/>
    <w:rsid w:val="00324D6B"/>
    <w:rsid w:val="00326938"/>
    <w:rsid w:val="00334F69"/>
    <w:rsid w:val="00345981"/>
    <w:rsid w:val="00350496"/>
    <w:rsid w:val="00356678"/>
    <w:rsid w:val="003654E3"/>
    <w:rsid w:val="003833D4"/>
    <w:rsid w:val="0038683C"/>
    <w:rsid w:val="00391FDE"/>
    <w:rsid w:val="003A4DC7"/>
    <w:rsid w:val="003C6BB1"/>
    <w:rsid w:val="003D0E03"/>
    <w:rsid w:val="003E3DD4"/>
    <w:rsid w:val="003E6D2E"/>
    <w:rsid w:val="004008AC"/>
    <w:rsid w:val="00415A81"/>
    <w:rsid w:val="00424F38"/>
    <w:rsid w:val="00427F65"/>
    <w:rsid w:val="00430FAC"/>
    <w:rsid w:val="004326EF"/>
    <w:rsid w:val="00432CB3"/>
    <w:rsid w:val="0044183E"/>
    <w:rsid w:val="004427D3"/>
    <w:rsid w:val="00446225"/>
    <w:rsid w:val="0046783D"/>
    <w:rsid w:val="00475349"/>
    <w:rsid w:val="00480F05"/>
    <w:rsid w:val="00487636"/>
    <w:rsid w:val="004913CD"/>
    <w:rsid w:val="00495DD4"/>
    <w:rsid w:val="004A2C30"/>
    <w:rsid w:val="004E522F"/>
    <w:rsid w:val="004E7EDD"/>
    <w:rsid w:val="004F573D"/>
    <w:rsid w:val="004F5955"/>
    <w:rsid w:val="004F6B19"/>
    <w:rsid w:val="00512195"/>
    <w:rsid w:val="00512557"/>
    <w:rsid w:val="00521C76"/>
    <w:rsid w:val="00523A56"/>
    <w:rsid w:val="00535E33"/>
    <w:rsid w:val="00547971"/>
    <w:rsid w:val="0055219E"/>
    <w:rsid w:val="005654F8"/>
    <w:rsid w:val="00576E85"/>
    <w:rsid w:val="00580629"/>
    <w:rsid w:val="005828FA"/>
    <w:rsid w:val="00582D8B"/>
    <w:rsid w:val="00591D4A"/>
    <w:rsid w:val="005A0DA1"/>
    <w:rsid w:val="005A3831"/>
    <w:rsid w:val="005D058C"/>
    <w:rsid w:val="005E294A"/>
    <w:rsid w:val="005F04B5"/>
    <w:rsid w:val="005F1823"/>
    <w:rsid w:val="005F7658"/>
    <w:rsid w:val="00602481"/>
    <w:rsid w:val="006030BF"/>
    <w:rsid w:val="00604992"/>
    <w:rsid w:val="00611E33"/>
    <w:rsid w:val="006159B5"/>
    <w:rsid w:val="006243B6"/>
    <w:rsid w:val="00625015"/>
    <w:rsid w:val="00631274"/>
    <w:rsid w:val="00633446"/>
    <w:rsid w:val="00634CA2"/>
    <w:rsid w:val="00641870"/>
    <w:rsid w:val="006448A0"/>
    <w:rsid w:val="00644DD7"/>
    <w:rsid w:val="006506B6"/>
    <w:rsid w:val="00656775"/>
    <w:rsid w:val="006733C4"/>
    <w:rsid w:val="00676AAE"/>
    <w:rsid w:val="00686670"/>
    <w:rsid w:val="00687429"/>
    <w:rsid w:val="00692022"/>
    <w:rsid w:val="0069446B"/>
    <w:rsid w:val="00695468"/>
    <w:rsid w:val="006A0597"/>
    <w:rsid w:val="006B0248"/>
    <w:rsid w:val="006B14C1"/>
    <w:rsid w:val="006C1B84"/>
    <w:rsid w:val="006C2C74"/>
    <w:rsid w:val="006C4CDC"/>
    <w:rsid w:val="006D3953"/>
    <w:rsid w:val="006D609B"/>
    <w:rsid w:val="006F22E2"/>
    <w:rsid w:val="006F5B5E"/>
    <w:rsid w:val="00700411"/>
    <w:rsid w:val="00701FCA"/>
    <w:rsid w:val="00707EBA"/>
    <w:rsid w:val="00723D01"/>
    <w:rsid w:val="00725B71"/>
    <w:rsid w:val="00726A5B"/>
    <w:rsid w:val="00726CAC"/>
    <w:rsid w:val="00727BAC"/>
    <w:rsid w:val="00730BDF"/>
    <w:rsid w:val="00732408"/>
    <w:rsid w:val="00743702"/>
    <w:rsid w:val="00744199"/>
    <w:rsid w:val="00745C76"/>
    <w:rsid w:val="0075210F"/>
    <w:rsid w:val="00760F39"/>
    <w:rsid w:val="007670A6"/>
    <w:rsid w:val="0076713C"/>
    <w:rsid w:val="00767BBB"/>
    <w:rsid w:val="00767CA8"/>
    <w:rsid w:val="007802AD"/>
    <w:rsid w:val="00786637"/>
    <w:rsid w:val="00790A50"/>
    <w:rsid w:val="00793418"/>
    <w:rsid w:val="00797AEE"/>
    <w:rsid w:val="007A43D0"/>
    <w:rsid w:val="007A7F16"/>
    <w:rsid w:val="007C062E"/>
    <w:rsid w:val="007C156F"/>
    <w:rsid w:val="007D1F67"/>
    <w:rsid w:val="007E299D"/>
    <w:rsid w:val="007E34F6"/>
    <w:rsid w:val="007F225C"/>
    <w:rsid w:val="007F530A"/>
    <w:rsid w:val="007F7DBF"/>
    <w:rsid w:val="0080399D"/>
    <w:rsid w:val="008078FD"/>
    <w:rsid w:val="00811F3A"/>
    <w:rsid w:val="00814B76"/>
    <w:rsid w:val="0081579A"/>
    <w:rsid w:val="00825328"/>
    <w:rsid w:val="00831BDD"/>
    <w:rsid w:val="00852903"/>
    <w:rsid w:val="008606D2"/>
    <w:rsid w:val="0086339E"/>
    <w:rsid w:val="0086645B"/>
    <w:rsid w:val="0086716C"/>
    <w:rsid w:val="008709C0"/>
    <w:rsid w:val="00875B71"/>
    <w:rsid w:val="0087615E"/>
    <w:rsid w:val="00877828"/>
    <w:rsid w:val="0088009F"/>
    <w:rsid w:val="00885E73"/>
    <w:rsid w:val="008A528D"/>
    <w:rsid w:val="008A6F23"/>
    <w:rsid w:val="008B4384"/>
    <w:rsid w:val="008C44EE"/>
    <w:rsid w:val="008D7483"/>
    <w:rsid w:val="008E27B5"/>
    <w:rsid w:val="008E2A5D"/>
    <w:rsid w:val="008F17E1"/>
    <w:rsid w:val="008F6165"/>
    <w:rsid w:val="00900378"/>
    <w:rsid w:val="009150A0"/>
    <w:rsid w:val="00931895"/>
    <w:rsid w:val="0093192E"/>
    <w:rsid w:val="0093690A"/>
    <w:rsid w:val="009537D4"/>
    <w:rsid w:val="00954232"/>
    <w:rsid w:val="009549DD"/>
    <w:rsid w:val="00974155"/>
    <w:rsid w:val="009850BA"/>
    <w:rsid w:val="009852F7"/>
    <w:rsid w:val="00993C57"/>
    <w:rsid w:val="00996256"/>
    <w:rsid w:val="00997898"/>
    <w:rsid w:val="009978D8"/>
    <w:rsid w:val="009A0A91"/>
    <w:rsid w:val="009B4665"/>
    <w:rsid w:val="009C178A"/>
    <w:rsid w:val="009C7CCD"/>
    <w:rsid w:val="009D098C"/>
    <w:rsid w:val="009D1089"/>
    <w:rsid w:val="009D38D5"/>
    <w:rsid w:val="009D7C91"/>
    <w:rsid w:val="009F21B9"/>
    <w:rsid w:val="009F2AD8"/>
    <w:rsid w:val="009F7FB3"/>
    <w:rsid w:val="00A02D43"/>
    <w:rsid w:val="00A11226"/>
    <w:rsid w:val="00A12DF2"/>
    <w:rsid w:val="00A1669E"/>
    <w:rsid w:val="00A20608"/>
    <w:rsid w:val="00A232C4"/>
    <w:rsid w:val="00A33B9E"/>
    <w:rsid w:val="00A3677B"/>
    <w:rsid w:val="00A37CED"/>
    <w:rsid w:val="00A406E7"/>
    <w:rsid w:val="00A446B2"/>
    <w:rsid w:val="00A44741"/>
    <w:rsid w:val="00A537E0"/>
    <w:rsid w:val="00A74DD5"/>
    <w:rsid w:val="00A803C1"/>
    <w:rsid w:val="00A84267"/>
    <w:rsid w:val="00AA2285"/>
    <w:rsid w:val="00AB0299"/>
    <w:rsid w:val="00AB09C6"/>
    <w:rsid w:val="00AB305B"/>
    <w:rsid w:val="00AB7008"/>
    <w:rsid w:val="00AC478B"/>
    <w:rsid w:val="00AD3A28"/>
    <w:rsid w:val="00AE214D"/>
    <w:rsid w:val="00AE616A"/>
    <w:rsid w:val="00AF4C84"/>
    <w:rsid w:val="00B04B10"/>
    <w:rsid w:val="00B0566E"/>
    <w:rsid w:val="00B111BE"/>
    <w:rsid w:val="00B14FCC"/>
    <w:rsid w:val="00B20F56"/>
    <w:rsid w:val="00B21263"/>
    <w:rsid w:val="00B344D2"/>
    <w:rsid w:val="00B36DD9"/>
    <w:rsid w:val="00B40C40"/>
    <w:rsid w:val="00B41743"/>
    <w:rsid w:val="00B43D79"/>
    <w:rsid w:val="00B6339A"/>
    <w:rsid w:val="00B74664"/>
    <w:rsid w:val="00B80D01"/>
    <w:rsid w:val="00B853AD"/>
    <w:rsid w:val="00BA2033"/>
    <w:rsid w:val="00BA2784"/>
    <w:rsid w:val="00BA436C"/>
    <w:rsid w:val="00BB0A16"/>
    <w:rsid w:val="00BB156D"/>
    <w:rsid w:val="00BB2BC7"/>
    <w:rsid w:val="00BB30A9"/>
    <w:rsid w:val="00BB40A9"/>
    <w:rsid w:val="00BC4416"/>
    <w:rsid w:val="00BC6681"/>
    <w:rsid w:val="00BD034E"/>
    <w:rsid w:val="00BD326A"/>
    <w:rsid w:val="00BD4270"/>
    <w:rsid w:val="00BE06BD"/>
    <w:rsid w:val="00C0698D"/>
    <w:rsid w:val="00C20BEB"/>
    <w:rsid w:val="00C22BD8"/>
    <w:rsid w:val="00C242D6"/>
    <w:rsid w:val="00C311B3"/>
    <w:rsid w:val="00C31B8F"/>
    <w:rsid w:val="00C345B0"/>
    <w:rsid w:val="00C34B36"/>
    <w:rsid w:val="00C362B8"/>
    <w:rsid w:val="00C36585"/>
    <w:rsid w:val="00C36AB9"/>
    <w:rsid w:val="00C411C1"/>
    <w:rsid w:val="00C44BDE"/>
    <w:rsid w:val="00C52F45"/>
    <w:rsid w:val="00C547AC"/>
    <w:rsid w:val="00C57E2D"/>
    <w:rsid w:val="00C6199F"/>
    <w:rsid w:val="00C6386B"/>
    <w:rsid w:val="00C661B6"/>
    <w:rsid w:val="00C8051D"/>
    <w:rsid w:val="00C81B42"/>
    <w:rsid w:val="00C912F1"/>
    <w:rsid w:val="00CA3E73"/>
    <w:rsid w:val="00CA5E81"/>
    <w:rsid w:val="00CB0668"/>
    <w:rsid w:val="00CB47A5"/>
    <w:rsid w:val="00CC1F5A"/>
    <w:rsid w:val="00CC545F"/>
    <w:rsid w:val="00CC7634"/>
    <w:rsid w:val="00CD0229"/>
    <w:rsid w:val="00CD1108"/>
    <w:rsid w:val="00CD308B"/>
    <w:rsid w:val="00CD480D"/>
    <w:rsid w:val="00CE4CD0"/>
    <w:rsid w:val="00CE67A8"/>
    <w:rsid w:val="00CF0FF9"/>
    <w:rsid w:val="00CF1F1B"/>
    <w:rsid w:val="00CF64D3"/>
    <w:rsid w:val="00CF68D8"/>
    <w:rsid w:val="00CF7674"/>
    <w:rsid w:val="00D01265"/>
    <w:rsid w:val="00D01B54"/>
    <w:rsid w:val="00D07303"/>
    <w:rsid w:val="00D13BB1"/>
    <w:rsid w:val="00D27BFE"/>
    <w:rsid w:val="00D3376D"/>
    <w:rsid w:val="00D364C2"/>
    <w:rsid w:val="00D36F3F"/>
    <w:rsid w:val="00D40EF4"/>
    <w:rsid w:val="00D4296F"/>
    <w:rsid w:val="00D45085"/>
    <w:rsid w:val="00D4650C"/>
    <w:rsid w:val="00D50E3F"/>
    <w:rsid w:val="00D51543"/>
    <w:rsid w:val="00D5242D"/>
    <w:rsid w:val="00D5555C"/>
    <w:rsid w:val="00D56EE1"/>
    <w:rsid w:val="00D73EB7"/>
    <w:rsid w:val="00D8659B"/>
    <w:rsid w:val="00D93D78"/>
    <w:rsid w:val="00DA3587"/>
    <w:rsid w:val="00DA41D0"/>
    <w:rsid w:val="00DA5563"/>
    <w:rsid w:val="00DA6FAB"/>
    <w:rsid w:val="00DB0F3E"/>
    <w:rsid w:val="00DB2137"/>
    <w:rsid w:val="00DB231E"/>
    <w:rsid w:val="00DB3305"/>
    <w:rsid w:val="00DC1B5B"/>
    <w:rsid w:val="00DC2406"/>
    <w:rsid w:val="00DC7A79"/>
    <w:rsid w:val="00DE090E"/>
    <w:rsid w:val="00DE2904"/>
    <w:rsid w:val="00DE7012"/>
    <w:rsid w:val="00DF466E"/>
    <w:rsid w:val="00DF5D8E"/>
    <w:rsid w:val="00E166EF"/>
    <w:rsid w:val="00E24A60"/>
    <w:rsid w:val="00E338E8"/>
    <w:rsid w:val="00E429E4"/>
    <w:rsid w:val="00E500AC"/>
    <w:rsid w:val="00E50339"/>
    <w:rsid w:val="00E57E8C"/>
    <w:rsid w:val="00E60D0A"/>
    <w:rsid w:val="00E64EEE"/>
    <w:rsid w:val="00E70F48"/>
    <w:rsid w:val="00E71518"/>
    <w:rsid w:val="00E71D8A"/>
    <w:rsid w:val="00E75BE2"/>
    <w:rsid w:val="00E77090"/>
    <w:rsid w:val="00E909DE"/>
    <w:rsid w:val="00EA117C"/>
    <w:rsid w:val="00EA56C6"/>
    <w:rsid w:val="00EB0A47"/>
    <w:rsid w:val="00EE1D2C"/>
    <w:rsid w:val="00EF54CA"/>
    <w:rsid w:val="00EF615B"/>
    <w:rsid w:val="00F025B4"/>
    <w:rsid w:val="00F04B7B"/>
    <w:rsid w:val="00F119F6"/>
    <w:rsid w:val="00F14DAB"/>
    <w:rsid w:val="00F15E64"/>
    <w:rsid w:val="00F22917"/>
    <w:rsid w:val="00F27205"/>
    <w:rsid w:val="00F3009B"/>
    <w:rsid w:val="00F35A8A"/>
    <w:rsid w:val="00F360E8"/>
    <w:rsid w:val="00F5033E"/>
    <w:rsid w:val="00F536C7"/>
    <w:rsid w:val="00F55B95"/>
    <w:rsid w:val="00F6021D"/>
    <w:rsid w:val="00F6162E"/>
    <w:rsid w:val="00F6545F"/>
    <w:rsid w:val="00F67DB0"/>
    <w:rsid w:val="00F72EB1"/>
    <w:rsid w:val="00F75E06"/>
    <w:rsid w:val="00F76C98"/>
    <w:rsid w:val="00F92012"/>
    <w:rsid w:val="00F95C80"/>
    <w:rsid w:val="00F97E33"/>
    <w:rsid w:val="00FA099F"/>
    <w:rsid w:val="00FA2AEB"/>
    <w:rsid w:val="00FA43E6"/>
    <w:rsid w:val="00FA7817"/>
    <w:rsid w:val="00FB51DC"/>
    <w:rsid w:val="00FB6641"/>
    <w:rsid w:val="00FC212F"/>
    <w:rsid w:val="00FC49C0"/>
    <w:rsid w:val="00FD268A"/>
    <w:rsid w:val="00FD4DD0"/>
    <w:rsid w:val="00FF0BA3"/>
    <w:rsid w:val="00FF3BDF"/>
    <w:rsid w:val="00FF7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08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5E33"/>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E166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F15E6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0970"/>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5A8A"/>
    <w:pPr>
      <w:pBdr>
        <w:bottom w:val="single" w:sz="6" w:space="1" w:color="auto"/>
      </w:pBdr>
      <w:tabs>
        <w:tab w:val="center" w:pos="4153"/>
        <w:tab w:val="right" w:pos="8306"/>
      </w:tabs>
      <w:snapToGrid w:val="0"/>
      <w:jc w:val="center"/>
    </w:pPr>
    <w:rPr>
      <w:rFonts w:eastAsiaTheme="minorEastAsia"/>
      <w:sz w:val="18"/>
      <w:szCs w:val="18"/>
    </w:rPr>
  </w:style>
  <w:style w:type="character" w:customStyle="1" w:styleId="HeaderChar">
    <w:name w:val="Header Char"/>
    <w:basedOn w:val="DefaultParagraphFont"/>
    <w:link w:val="Header"/>
    <w:uiPriority w:val="99"/>
    <w:rsid w:val="00F35A8A"/>
    <w:rPr>
      <w:rFonts w:ascii="Times New Roman" w:hAnsi="Times New Roman" w:cs="Times New Roman"/>
      <w:kern w:val="0"/>
      <w:sz w:val="18"/>
      <w:szCs w:val="18"/>
    </w:rPr>
  </w:style>
  <w:style w:type="paragraph" w:styleId="Footer">
    <w:name w:val="footer"/>
    <w:basedOn w:val="Normal"/>
    <w:link w:val="FooterChar"/>
    <w:uiPriority w:val="99"/>
    <w:unhideWhenUsed/>
    <w:rsid w:val="00F35A8A"/>
    <w:pPr>
      <w:tabs>
        <w:tab w:val="center" w:pos="4153"/>
        <w:tab w:val="right" w:pos="8306"/>
      </w:tabs>
      <w:snapToGrid w:val="0"/>
    </w:pPr>
    <w:rPr>
      <w:rFonts w:eastAsiaTheme="minorEastAsia"/>
      <w:sz w:val="18"/>
      <w:szCs w:val="18"/>
    </w:rPr>
  </w:style>
  <w:style w:type="character" w:customStyle="1" w:styleId="FooterChar">
    <w:name w:val="Footer Char"/>
    <w:basedOn w:val="DefaultParagraphFont"/>
    <w:link w:val="Footer"/>
    <w:uiPriority w:val="99"/>
    <w:rsid w:val="00F35A8A"/>
    <w:rPr>
      <w:rFonts w:ascii="Times New Roman" w:hAnsi="Times New Roman" w:cs="Times New Roman"/>
      <w:kern w:val="0"/>
      <w:sz w:val="18"/>
      <w:szCs w:val="18"/>
    </w:rPr>
  </w:style>
  <w:style w:type="paragraph" w:styleId="ListParagraph">
    <w:name w:val="List Paragraph"/>
    <w:basedOn w:val="Normal"/>
    <w:uiPriority w:val="34"/>
    <w:qFormat/>
    <w:rsid w:val="00350496"/>
    <w:pPr>
      <w:ind w:firstLineChars="200" w:firstLine="420"/>
    </w:pPr>
    <w:rPr>
      <w:rFonts w:eastAsiaTheme="minorEastAsia"/>
    </w:rPr>
  </w:style>
  <w:style w:type="paragraph" w:styleId="BalloonText">
    <w:name w:val="Balloon Text"/>
    <w:basedOn w:val="Normal"/>
    <w:link w:val="BalloonTextChar"/>
    <w:uiPriority w:val="99"/>
    <w:semiHidden/>
    <w:unhideWhenUsed/>
    <w:rsid w:val="00B43D79"/>
    <w:rPr>
      <w:rFonts w:eastAsiaTheme="minorEastAsia"/>
      <w:sz w:val="18"/>
      <w:szCs w:val="18"/>
    </w:rPr>
  </w:style>
  <w:style w:type="character" w:customStyle="1" w:styleId="BalloonTextChar">
    <w:name w:val="Balloon Text Char"/>
    <w:basedOn w:val="DefaultParagraphFont"/>
    <w:link w:val="BalloonText"/>
    <w:uiPriority w:val="99"/>
    <w:semiHidden/>
    <w:rsid w:val="00B43D79"/>
    <w:rPr>
      <w:rFonts w:ascii="Times New Roman" w:hAnsi="Times New Roman" w:cs="Times New Roman"/>
      <w:kern w:val="0"/>
      <w:sz w:val="18"/>
      <w:szCs w:val="18"/>
    </w:rPr>
  </w:style>
  <w:style w:type="character" w:styleId="Hyperlink">
    <w:name w:val="Hyperlink"/>
    <w:basedOn w:val="DefaultParagraphFont"/>
    <w:uiPriority w:val="99"/>
    <w:semiHidden/>
    <w:unhideWhenUsed/>
    <w:rsid w:val="00E75BE2"/>
    <w:rPr>
      <w:color w:val="0000FF"/>
      <w:u w:val="single"/>
    </w:rPr>
  </w:style>
  <w:style w:type="character" w:styleId="LineNumber">
    <w:name w:val="line number"/>
    <w:basedOn w:val="DefaultParagraphFont"/>
    <w:uiPriority w:val="99"/>
    <w:semiHidden/>
    <w:unhideWhenUsed/>
    <w:rsid w:val="00633446"/>
  </w:style>
  <w:style w:type="character" w:customStyle="1" w:styleId="Heading3Char">
    <w:name w:val="Heading 3 Char"/>
    <w:basedOn w:val="DefaultParagraphFont"/>
    <w:link w:val="Heading3"/>
    <w:uiPriority w:val="9"/>
    <w:rsid w:val="00F15E64"/>
    <w:rPr>
      <w:rFonts w:ascii="Times New Roman" w:eastAsia="Times New Roman" w:hAnsi="Times New Roman" w:cs="Times New Roman"/>
      <w:b/>
      <w:bCs/>
      <w:kern w:val="0"/>
      <w:sz w:val="27"/>
      <w:szCs w:val="27"/>
    </w:rPr>
  </w:style>
  <w:style w:type="character" w:styleId="FollowedHyperlink">
    <w:name w:val="FollowedHyperlink"/>
    <w:basedOn w:val="DefaultParagraphFont"/>
    <w:uiPriority w:val="99"/>
    <w:semiHidden/>
    <w:unhideWhenUsed/>
    <w:rsid w:val="00F15E64"/>
    <w:rPr>
      <w:color w:val="954F72" w:themeColor="followedHyperlink"/>
      <w:u w:val="single"/>
    </w:rPr>
  </w:style>
  <w:style w:type="character" w:customStyle="1" w:styleId="Heading1Char">
    <w:name w:val="Heading 1 Char"/>
    <w:basedOn w:val="DefaultParagraphFont"/>
    <w:link w:val="Heading1"/>
    <w:uiPriority w:val="9"/>
    <w:rsid w:val="00E166EF"/>
    <w:rPr>
      <w:rFonts w:asciiTheme="majorHAnsi" w:eastAsiaTheme="majorEastAsia" w:hAnsiTheme="majorHAnsi" w:cstheme="majorBidi"/>
      <w:color w:val="2E74B5" w:themeColor="accent1" w:themeShade="BF"/>
      <w:kern w:val="0"/>
      <w:sz w:val="32"/>
      <w:szCs w:val="32"/>
    </w:rPr>
  </w:style>
  <w:style w:type="paragraph" w:styleId="NormalWeb">
    <w:name w:val="Normal (Web)"/>
    <w:basedOn w:val="Normal"/>
    <w:uiPriority w:val="99"/>
    <w:semiHidden/>
    <w:unhideWhenUsed/>
    <w:rsid w:val="006F5B5E"/>
    <w:pPr>
      <w:spacing w:before="100" w:beforeAutospacing="1" w:after="100" w:afterAutospacing="1"/>
    </w:pPr>
  </w:style>
  <w:style w:type="paragraph" w:customStyle="1" w:styleId="EndNoteBibliographyTitle">
    <w:name w:val="EndNote Bibliography Title"/>
    <w:basedOn w:val="Normal"/>
    <w:link w:val="EndNoteBibliographyTitle0"/>
    <w:rsid w:val="00700411"/>
    <w:pPr>
      <w:jc w:val="center"/>
    </w:pPr>
  </w:style>
  <w:style w:type="character" w:customStyle="1" w:styleId="EndNoteBibliographyTitle0">
    <w:name w:val="EndNote Bibliography Title 字符"/>
    <w:basedOn w:val="DefaultParagraphFont"/>
    <w:link w:val="EndNoteBibliographyTitle"/>
    <w:rsid w:val="00700411"/>
    <w:rPr>
      <w:rFonts w:ascii="Times New Roman" w:eastAsia="Times New Roman" w:hAnsi="Times New Roman" w:cs="Times New Roman"/>
      <w:kern w:val="0"/>
    </w:rPr>
  </w:style>
  <w:style w:type="paragraph" w:customStyle="1" w:styleId="EndNoteBibliography">
    <w:name w:val="EndNote Bibliography"/>
    <w:basedOn w:val="Normal"/>
    <w:link w:val="EndNoteBibliography0"/>
    <w:rsid w:val="00700411"/>
  </w:style>
  <w:style w:type="character" w:customStyle="1" w:styleId="EndNoteBibliography0">
    <w:name w:val="EndNote Bibliography 字符"/>
    <w:basedOn w:val="DefaultParagraphFont"/>
    <w:link w:val="EndNoteBibliography"/>
    <w:rsid w:val="00700411"/>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8141">
      <w:bodyDiv w:val="1"/>
      <w:marLeft w:val="0"/>
      <w:marRight w:val="0"/>
      <w:marTop w:val="0"/>
      <w:marBottom w:val="0"/>
      <w:divBdr>
        <w:top w:val="none" w:sz="0" w:space="0" w:color="auto"/>
        <w:left w:val="none" w:sz="0" w:space="0" w:color="auto"/>
        <w:bottom w:val="none" w:sz="0" w:space="0" w:color="auto"/>
        <w:right w:val="none" w:sz="0" w:space="0" w:color="auto"/>
      </w:divBdr>
    </w:div>
    <w:div w:id="118038022">
      <w:bodyDiv w:val="1"/>
      <w:marLeft w:val="0"/>
      <w:marRight w:val="0"/>
      <w:marTop w:val="0"/>
      <w:marBottom w:val="0"/>
      <w:divBdr>
        <w:top w:val="none" w:sz="0" w:space="0" w:color="auto"/>
        <w:left w:val="none" w:sz="0" w:space="0" w:color="auto"/>
        <w:bottom w:val="none" w:sz="0" w:space="0" w:color="auto"/>
        <w:right w:val="none" w:sz="0" w:space="0" w:color="auto"/>
      </w:divBdr>
    </w:div>
    <w:div w:id="174199770">
      <w:bodyDiv w:val="1"/>
      <w:marLeft w:val="0"/>
      <w:marRight w:val="0"/>
      <w:marTop w:val="0"/>
      <w:marBottom w:val="0"/>
      <w:divBdr>
        <w:top w:val="none" w:sz="0" w:space="0" w:color="auto"/>
        <w:left w:val="none" w:sz="0" w:space="0" w:color="auto"/>
        <w:bottom w:val="none" w:sz="0" w:space="0" w:color="auto"/>
        <w:right w:val="none" w:sz="0" w:space="0" w:color="auto"/>
      </w:divBdr>
    </w:div>
    <w:div w:id="322974768">
      <w:bodyDiv w:val="1"/>
      <w:marLeft w:val="0"/>
      <w:marRight w:val="0"/>
      <w:marTop w:val="0"/>
      <w:marBottom w:val="0"/>
      <w:divBdr>
        <w:top w:val="none" w:sz="0" w:space="0" w:color="auto"/>
        <w:left w:val="none" w:sz="0" w:space="0" w:color="auto"/>
        <w:bottom w:val="none" w:sz="0" w:space="0" w:color="auto"/>
        <w:right w:val="none" w:sz="0" w:space="0" w:color="auto"/>
      </w:divBdr>
    </w:div>
    <w:div w:id="371275247">
      <w:bodyDiv w:val="1"/>
      <w:marLeft w:val="0"/>
      <w:marRight w:val="0"/>
      <w:marTop w:val="0"/>
      <w:marBottom w:val="0"/>
      <w:divBdr>
        <w:top w:val="none" w:sz="0" w:space="0" w:color="auto"/>
        <w:left w:val="none" w:sz="0" w:space="0" w:color="auto"/>
        <w:bottom w:val="none" w:sz="0" w:space="0" w:color="auto"/>
        <w:right w:val="none" w:sz="0" w:space="0" w:color="auto"/>
      </w:divBdr>
    </w:div>
    <w:div w:id="420299410">
      <w:bodyDiv w:val="1"/>
      <w:marLeft w:val="0"/>
      <w:marRight w:val="0"/>
      <w:marTop w:val="0"/>
      <w:marBottom w:val="0"/>
      <w:divBdr>
        <w:top w:val="none" w:sz="0" w:space="0" w:color="auto"/>
        <w:left w:val="none" w:sz="0" w:space="0" w:color="auto"/>
        <w:bottom w:val="none" w:sz="0" w:space="0" w:color="auto"/>
        <w:right w:val="none" w:sz="0" w:space="0" w:color="auto"/>
      </w:divBdr>
    </w:div>
    <w:div w:id="499547385">
      <w:bodyDiv w:val="1"/>
      <w:marLeft w:val="0"/>
      <w:marRight w:val="0"/>
      <w:marTop w:val="0"/>
      <w:marBottom w:val="0"/>
      <w:divBdr>
        <w:top w:val="none" w:sz="0" w:space="0" w:color="auto"/>
        <w:left w:val="none" w:sz="0" w:space="0" w:color="auto"/>
        <w:bottom w:val="none" w:sz="0" w:space="0" w:color="auto"/>
        <w:right w:val="none" w:sz="0" w:space="0" w:color="auto"/>
      </w:divBdr>
    </w:div>
    <w:div w:id="501357929">
      <w:bodyDiv w:val="1"/>
      <w:marLeft w:val="0"/>
      <w:marRight w:val="0"/>
      <w:marTop w:val="0"/>
      <w:marBottom w:val="0"/>
      <w:divBdr>
        <w:top w:val="none" w:sz="0" w:space="0" w:color="auto"/>
        <w:left w:val="none" w:sz="0" w:space="0" w:color="auto"/>
        <w:bottom w:val="none" w:sz="0" w:space="0" w:color="auto"/>
        <w:right w:val="none" w:sz="0" w:space="0" w:color="auto"/>
      </w:divBdr>
    </w:div>
    <w:div w:id="502937092">
      <w:bodyDiv w:val="1"/>
      <w:marLeft w:val="0"/>
      <w:marRight w:val="0"/>
      <w:marTop w:val="0"/>
      <w:marBottom w:val="0"/>
      <w:divBdr>
        <w:top w:val="none" w:sz="0" w:space="0" w:color="auto"/>
        <w:left w:val="none" w:sz="0" w:space="0" w:color="auto"/>
        <w:bottom w:val="none" w:sz="0" w:space="0" w:color="auto"/>
        <w:right w:val="none" w:sz="0" w:space="0" w:color="auto"/>
      </w:divBdr>
    </w:div>
    <w:div w:id="514921441">
      <w:bodyDiv w:val="1"/>
      <w:marLeft w:val="0"/>
      <w:marRight w:val="0"/>
      <w:marTop w:val="0"/>
      <w:marBottom w:val="0"/>
      <w:divBdr>
        <w:top w:val="none" w:sz="0" w:space="0" w:color="auto"/>
        <w:left w:val="none" w:sz="0" w:space="0" w:color="auto"/>
        <w:bottom w:val="none" w:sz="0" w:space="0" w:color="auto"/>
        <w:right w:val="none" w:sz="0" w:space="0" w:color="auto"/>
      </w:divBdr>
    </w:div>
    <w:div w:id="534733284">
      <w:bodyDiv w:val="1"/>
      <w:marLeft w:val="0"/>
      <w:marRight w:val="0"/>
      <w:marTop w:val="0"/>
      <w:marBottom w:val="0"/>
      <w:divBdr>
        <w:top w:val="none" w:sz="0" w:space="0" w:color="auto"/>
        <w:left w:val="none" w:sz="0" w:space="0" w:color="auto"/>
        <w:bottom w:val="none" w:sz="0" w:space="0" w:color="auto"/>
        <w:right w:val="none" w:sz="0" w:space="0" w:color="auto"/>
      </w:divBdr>
    </w:div>
    <w:div w:id="571159497">
      <w:bodyDiv w:val="1"/>
      <w:marLeft w:val="0"/>
      <w:marRight w:val="0"/>
      <w:marTop w:val="0"/>
      <w:marBottom w:val="0"/>
      <w:divBdr>
        <w:top w:val="none" w:sz="0" w:space="0" w:color="auto"/>
        <w:left w:val="none" w:sz="0" w:space="0" w:color="auto"/>
        <w:bottom w:val="none" w:sz="0" w:space="0" w:color="auto"/>
        <w:right w:val="none" w:sz="0" w:space="0" w:color="auto"/>
      </w:divBdr>
    </w:div>
    <w:div w:id="613094283">
      <w:bodyDiv w:val="1"/>
      <w:marLeft w:val="0"/>
      <w:marRight w:val="0"/>
      <w:marTop w:val="0"/>
      <w:marBottom w:val="0"/>
      <w:divBdr>
        <w:top w:val="none" w:sz="0" w:space="0" w:color="auto"/>
        <w:left w:val="none" w:sz="0" w:space="0" w:color="auto"/>
        <w:bottom w:val="none" w:sz="0" w:space="0" w:color="auto"/>
        <w:right w:val="none" w:sz="0" w:space="0" w:color="auto"/>
      </w:divBdr>
    </w:div>
    <w:div w:id="689993156">
      <w:bodyDiv w:val="1"/>
      <w:marLeft w:val="0"/>
      <w:marRight w:val="0"/>
      <w:marTop w:val="0"/>
      <w:marBottom w:val="0"/>
      <w:divBdr>
        <w:top w:val="none" w:sz="0" w:space="0" w:color="auto"/>
        <w:left w:val="none" w:sz="0" w:space="0" w:color="auto"/>
        <w:bottom w:val="none" w:sz="0" w:space="0" w:color="auto"/>
        <w:right w:val="none" w:sz="0" w:space="0" w:color="auto"/>
      </w:divBdr>
    </w:div>
    <w:div w:id="867180567">
      <w:bodyDiv w:val="1"/>
      <w:marLeft w:val="0"/>
      <w:marRight w:val="0"/>
      <w:marTop w:val="0"/>
      <w:marBottom w:val="0"/>
      <w:divBdr>
        <w:top w:val="none" w:sz="0" w:space="0" w:color="auto"/>
        <w:left w:val="none" w:sz="0" w:space="0" w:color="auto"/>
        <w:bottom w:val="none" w:sz="0" w:space="0" w:color="auto"/>
        <w:right w:val="none" w:sz="0" w:space="0" w:color="auto"/>
      </w:divBdr>
    </w:div>
    <w:div w:id="885021118">
      <w:bodyDiv w:val="1"/>
      <w:marLeft w:val="0"/>
      <w:marRight w:val="0"/>
      <w:marTop w:val="0"/>
      <w:marBottom w:val="0"/>
      <w:divBdr>
        <w:top w:val="none" w:sz="0" w:space="0" w:color="auto"/>
        <w:left w:val="none" w:sz="0" w:space="0" w:color="auto"/>
        <w:bottom w:val="none" w:sz="0" w:space="0" w:color="auto"/>
        <w:right w:val="none" w:sz="0" w:space="0" w:color="auto"/>
      </w:divBdr>
    </w:div>
    <w:div w:id="912549467">
      <w:bodyDiv w:val="1"/>
      <w:marLeft w:val="0"/>
      <w:marRight w:val="0"/>
      <w:marTop w:val="0"/>
      <w:marBottom w:val="0"/>
      <w:divBdr>
        <w:top w:val="none" w:sz="0" w:space="0" w:color="auto"/>
        <w:left w:val="none" w:sz="0" w:space="0" w:color="auto"/>
        <w:bottom w:val="none" w:sz="0" w:space="0" w:color="auto"/>
        <w:right w:val="none" w:sz="0" w:space="0" w:color="auto"/>
      </w:divBdr>
    </w:div>
    <w:div w:id="933587500">
      <w:bodyDiv w:val="1"/>
      <w:marLeft w:val="0"/>
      <w:marRight w:val="0"/>
      <w:marTop w:val="0"/>
      <w:marBottom w:val="0"/>
      <w:divBdr>
        <w:top w:val="none" w:sz="0" w:space="0" w:color="auto"/>
        <w:left w:val="none" w:sz="0" w:space="0" w:color="auto"/>
        <w:bottom w:val="none" w:sz="0" w:space="0" w:color="auto"/>
        <w:right w:val="none" w:sz="0" w:space="0" w:color="auto"/>
      </w:divBdr>
    </w:div>
    <w:div w:id="941455831">
      <w:bodyDiv w:val="1"/>
      <w:marLeft w:val="0"/>
      <w:marRight w:val="0"/>
      <w:marTop w:val="0"/>
      <w:marBottom w:val="0"/>
      <w:divBdr>
        <w:top w:val="none" w:sz="0" w:space="0" w:color="auto"/>
        <w:left w:val="none" w:sz="0" w:space="0" w:color="auto"/>
        <w:bottom w:val="none" w:sz="0" w:space="0" w:color="auto"/>
        <w:right w:val="none" w:sz="0" w:space="0" w:color="auto"/>
      </w:divBdr>
    </w:div>
    <w:div w:id="1047339702">
      <w:bodyDiv w:val="1"/>
      <w:marLeft w:val="0"/>
      <w:marRight w:val="0"/>
      <w:marTop w:val="0"/>
      <w:marBottom w:val="0"/>
      <w:divBdr>
        <w:top w:val="none" w:sz="0" w:space="0" w:color="auto"/>
        <w:left w:val="none" w:sz="0" w:space="0" w:color="auto"/>
        <w:bottom w:val="none" w:sz="0" w:space="0" w:color="auto"/>
        <w:right w:val="none" w:sz="0" w:space="0" w:color="auto"/>
      </w:divBdr>
    </w:div>
    <w:div w:id="1100175075">
      <w:bodyDiv w:val="1"/>
      <w:marLeft w:val="0"/>
      <w:marRight w:val="0"/>
      <w:marTop w:val="0"/>
      <w:marBottom w:val="0"/>
      <w:divBdr>
        <w:top w:val="none" w:sz="0" w:space="0" w:color="auto"/>
        <w:left w:val="none" w:sz="0" w:space="0" w:color="auto"/>
        <w:bottom w:val="none" w:sz="0" w:space="0" w:color="auto"/>
        <w:right w:val="none" w:sz="0" w:space="0" w:color="auto"/>
      </w:divBdr>
    </w:div>
    <w:div w:id="1180199143">
      <w:bodyDiv w:val="1"/>
      <w:marLeft w:val="0"/>
      <w:marRight w:val="0"/>
      <w:marTop w:val="0"/>
      <w:marBottom w:val="0"/>
      <w:divBdr>
        <w:top w:val="none" w:sz="0" w:space="0" w:color="auto"/>
        <w:left w:val="none" w:sz="0" w:space="0" w:color="auto"/>
        <w:bottom w:val="none" w:sz="0" w:space="0" w:color="auto"/>
        <w:right w:val="none" w:sz="0" w:space="0" w:color="auto"/>
      </w:divBdr>
    </w:div>
    <w:div w:id="1230194136">
      <w:bodyDiv w:val="1"/>
      <w:marLeft w:val="0"/>
      <w:marRight w:val="0"/>
      <w:marTop w:val="0"/>
      <w:marBottom w:val="0"/>
      <w:divBdr>
        <w:top w:val="none" w:sz="0" w:space="0" w:color="auto"/>
        <w:left w:val="none" w:sz="0" w:space="0" w:color="auto"/>
        <w:bottom w:val="none" w:sz="0" w:space="0" w:color="auto"/>
        <w:right w:val="none" w:sz="0" w:space="0" w:color="auto"/>
      </w:divBdr>
    </w:div>
    <w:div w:id="1437167640">
      <w:bodyDiv w:val="1"/>
      <w:marLeft w:val="0"/>
      <w:marRight w:val="0"/>
      <w:marTop w:val="0"/>
      <w:marBottom w:val="0"/>
      <w:divBdr>
        <w:top w:val="none" w:sz="0" w:space="0" w:color="auto"/>
        <w:left w:val="none" w:sz="0" w:space="0" w:color="auto"/>
        <w:bottom w:val="none" w:sz="0" w:space="0" w:color="auto"/>
        <w:right w:val="none" w:sz="0" w:space="0" w:color="auto"/>
      </w:divBdr>
    </w:div>
    <w:div w:id="1503206286">
      <w:bodyDiv w:val="1"/>
      <w:marLeft w:val="0"/>
      <w:marRight w:val="0"/>
      <w:marTop w:val="0"/>
      <w:marBottom w:val="0"/>
      <w:divBdr>
        <w:top w:val="none" w:sz="0" w:space="0" w:color="auto"/>
        <w:left w:val="none" w:sz="0" w:space="0" w:color="auto"/>
        <w:bottom w:val="none" w:sz="0" w:space="0" w:color="auto"/>
        <w:right w:val="none" w:sz="0" w:space="0" w:color="auto"/>
      </w:divBdr>
    </w:div>
    <w:div w:id="1569077121">
      <w:bodyDiv w:val="1"/>
      <w:marLeft w:val="0"/>
      <w:marRight w:val="0"/>
      <w:marTop w:val="0"/>
      <w:marBottom w:val="0"/>
      <w:divBdr>
        <w:top w:val="none" w:sz="0" w:space="0" w:color="auto"/>
        <w:left w:val="none" w:sz="0" w:space="0" w:color="auto"/>
        <w:bottom w:val="none" w:sz="0" w:space="0" w:color="auto"/>
        <w:right w:val="none" w:sz="0" w:space="0" w:color="auto"/>
      </w:divBdr>
    </w:div>
    <w:div w:id="1575160494">
      <w:bodyDiv w:val="1"/>
      <w:marLeft w:val="0"/>
      <w:marRight w:val="0"/>
      <w:marTop w:val="0"/>
      <w:marBottom w:val="0"/>
      <w:divBdr>
        <w:top w:val="none" w:sz="0" w:space="0" w:color="auto"/>
        <w:left w:val="none" w:sz="0" w:space="0" w:color="auto"/>
        <w:bottom w:val="none" w:sz="0" w:space="0" w:color="auto"/>
        <w:right w:val="none" w:sz="0" w:space="0" w:color="auto"/>
      </w:divBdr>
    </w:div>
    <w:div w:id="1639844966">
      <w:bodyDiv w:val="1"/>
      <w:marLeft w:val="0"/>
      <w:marRight w:val="0"/>
      <w:marTop w:val="0"/>
      <w:marBottom w:val="0"/>
      <w:divBdr>
        <w:top w:val="none" w:sz="0" w:space="0" w:color="auto"/>
        <w:left w:val="none" w:sz="0" w:space="0" w:color="auto"/>
        <w:bottom w:val="none" w:sz="0" w:space="0" w:color="auto"/>
        <w:right w:val="none" w:sz="0" w:space="0" w:color="auto"/>
      </w:divBdr>
    </w:div>
    <w:div w:id="1651127889">
      <w:bodyDiv w:val="1"/>
      <w:marLeft w:val="0"/>
      <w:marRight w:val="0"/>
      <w:marTop w:val="0"/>
      <w:marBottom w:val="0"/>
      <w:divBdr>
        <w:top w:val="none" w:sz="0" w:space="0" w:color="auto"/>
        <w:left w:val="none" w:sz="0" w:space="0" w:color="auto"/>
        <w:bottom w:val="none" w:sz="0" w:space="0" w:color="auto"/>
        <w:right w:val="none" w:sz="0" w:space="0" w:color="auto"/>
      </w:divBdr>
    </w:div>
    <w:div w:id="1664890172">
      <w:bodyDiv w:val="1"/>
      <w:marLeft w:val="0"/>
      <w:marRight w:val="0"/>
      <w:marTop w:val="0"/>
      <w:marBottom w:val="0"/>
      <w:divBdr>
        <w:top w:val="none" w:sz="0" w:space="0" w:color="auto"/>
        <w:left w:val="none" w:sz="0" w:space="0" w:color="auto"/>
        <w:bottom w:val="none" w:sz="0" w:space="0" w:color="auto"/>
        <w:right w:val="none" w:sz="0" w:space="0" w:color="auto"/>
      </w:divBdr>
    </w:div>
    <w:div w:id="1724597654">
      <w:bodyDiv w:val="1"/>
      <w:marLeft w:val="0"/>
      <w:marRight w:val="0"/>
      <w:marTop w:val="0"/>
      <w:marBottom w:val="0"/>
      <w:divBdr>
        <w:top w:val="none" w:sz="0" w:space="0" w:color="auto"/>
        <w:left w:val="none" w:sz="0" w:space="0" w:color="auto"/>
        <w:bottom w:val="none" w:sz="0" w:space="0" w:color="auto"/>
        <w:right w:val="none" w:sz="0" w:space="0" w:color="auto"/>
      </w:divBdr>
      <w:divsChild>
        <w:div w:id="255789643">
          <w:marLeft w:val="0"/>
          <w:marRight w:val="0"/>
          <w:marTop w:val="0"/>
          <w:marBottom w:val="0"/>
          <w:divBdr>
            <w:top w:val="none" w:sz="0" w:space="0" w:color="auto"/>
            <w:left w:val="none" w:sz="0" w:space="0" w:color="auto"/>
            <w:bottom w:val="none" w:sz="0" w:space="0" w:color="auto"/>
            <w:right w:val="none" w:sz="0" w:space="0" w:color="auto"/>
          </w:divBdr>
          <w:divsChild>
            <w:div w:id="1495296144">
              <w:marLeft w:val="0"/>
              <w:marRight w:val="0"/>
              <w:marTop w:val="0"/>
              <w:marBottom w:val="0"/>
              <w:divBdr>
                <w:top w:val="none" w:sz="0" w:space="0" w:color="auto"/>
                <w:left w:val="none" w:sz="0" w:space="0" w:color="auto"/>
                <w:bottom w:val="none" w:sz="0" w:space="0" w:color="auto"/>
                <w:right w:val="none" w:sz="0" w:space="0" w:color="auto"/>
              </w:divBdr>
              <w:divsChild>
                <w:div w:id="1374814320">
                  <w:marLeft w:val="0"/>
                  <w:marRight w:val="0"/>
                  <w:marTop w:val="0"/>
                  <w:marBottom w:val="0"/>
                  <w:divBdr>
                    <w:top w:val="none" w:sz="0" w:space="0" w:color="auto"/>
                    <w:left w:val="none" w:sz="0" w:space="0" w:color="auto"/>
                    <w:bottom w:val="none" w:sz="0" w:space="0" w:color="auto"/>
                    <w:right w:val="none" w:sz="0" w:space="0" w:color="auto"/>
                  </w:divBdr>
                  <w:divsChild>
                    <w:div w:id="5729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74730">
      <w:bodyDiv w:val="1"/>
      <w:marLeft w:val="0"/>
      <w:marRight w:val="0"/>
      <w:marTop w:val="0"/>
      <w:marBottom w:val="0"/>
      <w:divBdr>
        <w:top w:val="none" w:sz="0" w:space="0" w:color="auto"/>
        <w:left w:val="none" w:sz="0" w:space="0" w:color="auto"/>
        <w:bottom w:val="none" w:sz="0" w:space="0" w:color="auto"/>
        <w:right w:val="none" w:sz="0" w:space="0" w:color="auto"/>
      </w:divBdr>
    </w:div>
    <w:div w:id="1758986987">
      <w:bodyDiv w:val="1"/>
      <w:marLeft w:val="0"/>
      <w:marRight w:val="0"/>
      <w:marTop w:val="0"/>
      <w:marBottom w:val="0"/>
      <w:divBdr>
        <w:top w:val="none" w:sz="0" w:space="0" w:color="auto"/>
        <w:left w:val="none" w:sz="0" w:space="0" w:color="auto"/>
        <w:bottom w:val="none" w:sz="0" w:space="0" w:color="auto"/>
        <w:right w:val="none" w:sz="0" w:space="0" w:color="auto"/>
      </w:divBdr>
    </w:div>
    <w:div w:id="1865705716">
      <w:bodyDiv w:val="1"/>
      <w:marLeft w:val="0"/>
      <w:marRight w:val="0"/>
      <w:marTop w:val="0"/>
      <w:marBottom w:val="0"/>
      <w:divBdr>
        <w:top w:val="none" w:sz="0" w:space="0" w:color="auto"/>
        <w:left w:val="none" w:sz="0" w:space="0" w:color="auto"/>
        <w:bottom w:val="none" w:sz="0" w:space="0" w:color="auto"/>
        <w:right w:val="none" w:sz="0" w:space="0" w:color="auto"/>
      </w:divBdr>
    </w:div>
    <w:div w:id="2119983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89D60CD2ED204EAFDAF0E3751CDEB7" ma:contentTypeVersion="14" ma:contentTypeDescription="Create a new document." ma:contentTypeScope="" ma:versionID="f9820ac645a07b2c5ae5516f8d2dc5e9">
  <xsd:schema xmlns:xsd="http://www.w3.org/2001/XMLSchema" xmlns:xs="http://www.w3.org/2001/XMLSchema" xmlns:p="http://schemas.microsoft.com/office/2006/metadata/properties" xmlns:ns2="8636c50b-363d-4a7d-adb0-cfd422105622" xmlns:ns3="86f7edec-793f-422f-bf86-565db80f0f0d" targetNamespace="http://schemas.microsoft.com/office/2006/metadata/properties" ma:root="true" ma:fieldsID="d162a9c7cbfac8f916a0ec05efa8f8e9" ns2:_="" ns3:_="">
    <xsd:import namespace="8636c50b-363d-4a7d-adb0-cfd422105622"/>
    <xsd:import namespace="86f7edec-793f-422f-bf86-565db80f0f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6c50b-363d-4a7d-adb0-cfd422105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7edec-793f-422f-bf86-565db80f0f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28B5D-ACA2-43F1-A7FA-EE61916D5A85}">
  <ds:schemaRefs>
    <ds:schemaRef ds:uri="http://schemas.microsoft.com/sharepoint/v3/contenttype/forms"/>
  </ds:schemaRefs>
</ds:datastoreItem>
</file>

<file path=customXml/itemProps2.xml><?xml version="1.0" encoding="utf-8"?>
<ds:datastoreItem xmlns:ds="http://schemas.openxmlformats.org/officeDocument/2006/customXml" ds:itemID="{0006A727-783F-1C4B-B015-F1341038C010}">
  <ds:schemaRefs>
    <ds:schemaRef ds:uri="http://schemas.openxmlformats.org/officeDocument/2006/bibliography"/>
  </ds:schemaRefs>
</ds:datastoreItem>
</file>

<file path=customXml/itemProps3.xml><?xml version="1.0" encoding="utf-8"?>
<ds:datastoreItem xmlns:ds="http://schemas.openxmlformats.org/officeDocument/2006/customXml" ds:itemID="{E2238880-A576-4991-9795-BBA174E6C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6c50b-363d-4a7d-adb0-cfd422105622"/>
    <ds:schemaRef ds:uri="86f7edec-793f-422f-bf86-565db80f0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8E17C-E99B-4F41-9918-2FCE18CE9D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922</Words>
  <Characters>5566</Characters>
  <Application>Microsoft Office Word</Application>
  <DocSecurity>0</DocSecurity>
  <Lines>126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Khanapur, Soumya</cp:lastModifiedBy>
  <cp:revision>2</cp:revision>
  <dcterms:created xsi:type="dcterms:W3CDTF">2024-02-20T01:15:00Z</dcterms:created>
  <dcterms:modified xsi:type="dcterms:W3CDTF">2024-02-20T01:15:00Z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0x010100B689D60CD2ED204EAFDAF0E3751CDEB7</vt:lpwstr>
  </property>
  <property fmtid="{D5CDD505-2E9C-101B-9397-08002B2CF9AE}" pid="3" name="ClassificationContentMarkingFooterShapeIds">
    <vt:lpwstr>14945fe6,e5d0c27,5b053fa3</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2024-02-20T01:15:17Z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e7b0d6a2-4d1e-4f84-b30e-1f21d395fb86</vt:lpwstr>
  </property>
  <property fmtid="{D5CDD505-2E9C-101B-9397-08002B2CF9AE}" pid="12" name="MSIP_Label_2bbab825-a111-45e4-86a1-18cee0005896_ContentBits">
    <vt:lpwstr>2</vt:lpwstr>
  </property>
</Properties>
</file>