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B7BF" w14:textId="77777777" w:rsidR="006400DF" w:rsidRDefault="005263FD">
      <w:pPr>
        <w:pStyle w:val="SupplementaryMaterial"/>
        <w:rPr>
          <w:rFonts w:ascii="Times New Roman" w:hAnsi="Times New Roman"/>
        </w:rPr>
      </w:pPr>
      <w:r>
        <w:rPr>
          <w:rFonts w:ascii="Times New Roman" w:hAnsi="Times New Roman"/>
        </w:rPr>
        <w:t>Supplementary Material</w:t>
      </w:r>
    </w:p>
    <w:p w14:paraId="610DEA2F" w14:textId="0B9491BE" w:rsidR="006400DF" w:rsidRDefault="005263FD">
      <w:r>
        <w:rPr>
          <w:rFonts w:ascii="Times New Roman" w:hAnsi="Times New Roman" w:cs="Times New Roman"/>
          <w:bCs/>
          <w:sz w:val="24"/>
        </w:rPr>
        <w:t>Table S</w:t>
      </w:r>
      <w:r>
        <w:rPr>
          <w:rFonts w:ascii="Times New Roman" w:hAnsi="Times New Roman" w:cs="Times New Roman" w:hint="eastAsia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 xml:space="preserve">: </w:t>
      </w:r>
      <w:r>
        <w:rPr>
          <w:rFonts w:ascii="Times New Roman" w:hAnsi="Times New Roman" w:cs="Times New Roman"/>
          <w:bCs/>
          <w:sz w:val="24"/>
        </w:rPr>
        <w:t>Basic clinical information for both datasets</w:t>
      </w:r>
      <w:r>
        <w:rPr>
          <w:rFonts w:ascii="Times New Roman" w:hAnsi="Times New Roman" w:cs="Times New Roman" w:hint="eastAsia"/>
          <w:bCs/>
          <w:sz w:val="24"/>
        </w:rPr>
        <w:t>.</w:t>
      </w:r>
    </w:p>
    <w:tbl>
      <w:tblPr>
        <w:tblStyle w:val="TableGrid"/>
        <w:tblpPr w:leftFromText="180" w:rightFromText="180" w:vertAnchor="text" w:horzAnchor="page" w:tblpX="1746" w:tblpY="42"/>
        <w:tblOverlap w:val="never"/>
        <w:tblW w:w="8612" w:type="dxa"/>
        <w:tblLayout w:type="fixed"/>
        <w:tblLook w:val="04A0" w:firstRow="1" w:lastRow="0" w:firstColumn="1" w:lastColumn="0" w:noHBand="0" w:noVBand="1"/>
      </w:tblPr>
      <w:tblGrid>
        <w:gridCol w:w="1737"/>
        <w:gridCol w:w="1817"/>
        <w:gridCol w:w="5058"/>
      </w:tblGrid>
      <w:tr w:rsidR="006400DF" w14:paraId="160E2C8D" w14:textId="77777777">
        <w:tc>
          <w:tcPr>
            <w:tcW w:w="1737" w:type="dxa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6DDDF812" w14:textId="77777777" w:rsidR="006400DF" w:rsidRDefault="005263FD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t>GEO</w:t>
            </w:r>
            <w:r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t>accession</w:t>
            </w:r>
          </w:p>
        </w:tc>
        <w:tc>
          <w:tcPr>
            <w:tcW w:w="1817" w:type="dxa"/>
            <w:tcBorders>
              <w:top w:val="single" w:sz="12" w:space="0" w:color="000000"/>
              <w:left w:val="nil"/>
              <w:right w:val="nil"/>
            </w:tcBorders>
          </w:tcPr>
          <w:p w14:paraId="7782B310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eb page link</w:t>
            </w:r>
          </w:p>
        </w:tc>
        <w:tc>
          <w:tcPr>
            <w:tcW w:w="5058" w:type="dxa"/>
            <w:tcBorders>
              <w:top w:val="single" w:sz="12" w:space="0" w:color="000000"/>
              <w:left w:val="nil"/>
              <w:right w:val="nil"/>
            </w:tcBorders>
          </w:tcPr>
          <w:p w14:paraId="6C1C55A3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Overall design</w:t>
            </w:r>
          </w:p>
        </w:tc>
      </w:tr>
      <w:tr w:rsidR="006400DF" w14:paraId="3DBF6E78" w14:textId="77777777">
        <w:tc>
          <w:tcPr>
            <w:tcW w:w="1737" w:type="dxa"/>
            <w:tcBorders>
              <w:left w:val="nil"/>
              <w:bottom w:val="nil"/>
              <w:right w:val="nil"/>
            </w:tcBorders>
          </w:tcPr>
          <w:p w14:paraId="38CFEB13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GSE65682</w:t>
            </w:r>
          </w:p>
        </w:tc>
        <w:tc>
          <w:tcPr>
            <w:tcW w:w="1817" w:type="dxa"/>
            <w:tcBorders>
              <w:left w:val="nil"/>
              <w:bottom w:val="nil"/>
              <w:right w:val="nil"/>
            </w:tcBorders>
          </w:tcPr>
          <w:p w14:paraId="1B7A072E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https://www.ncbi.nlm.nih.gov/geo/query/acc.cgi?acc=GSE65682</w:t>
            </w:r>
          </w:p>
        </w:tc>
        <w:tc>
          <w:tcPr>
            <w:tcW w:w="5058" w:type="dxa"/>
            <w:tcBorders>
              <w:left w:val="nil"/>
              <w:bottom w:val="nil"/>
              <w:right w:val="nil"/>
            </w:tcBorders>
          </w:tcPr>
          <w:p w14:paraId="337229EE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PAXgene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blood RNA was isolated at intensive-care unit (ICU) </w:t>
            </w:r>
            <w:r>
              <w:rPr>
                <w:rFonts w:ascii="Times New Roman" w:hAnsi="Times New Roman" w:cs="Times New Roman"/>
                <w:sz w:val="24"/>
              </w:rPr>
              <w:t xml:space="preserve">admission and throughout ICU length-of-stay.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Through the use of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genome-wide microarrays we aimed to identify molecular features that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enbale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the adequate discrimination of infectious and non-infectious sources of critical illness. Patient diagnoses include community-acquired pneumonia (cap), hospital-acquired pneumonia (hap) and non-infectious cap control patients (no-cap) (characteristics: pneumonia diagnoses). The influence of variable degrees of thrombocytopenia were also assessed (characteristics: thromb</w:t>
            </w:r>
            <w:r>
              <w:rPr>
                <w:rFonts w:ascii="Times New Roman" w:hAnsi="Times New Roman" w:cs="Times New Roman"/>
                <w:sz w:val="24"/>
              </w:rPr>
              <w:t>ocytopenia).</w:t>
            </w:r>
          </w:p>
        </w:tc>
      </w:tr>
      <w:tr w:rsidR="006400DF" w14:paraId="5E770DD6" w14:textId="77777777" w:rsidTr="005263FD"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73FDD7B8" w14:textId="452C712C" w:rsidR="006400DF" w:rsidRDefault="005263FD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GS</w:t>
            </w:r>
            <w:r>
              <w:rPr>
                <w:rFonts w:ascii="Times New Roman" w:hAnsi="Times New Roman" w:cs="Times New Roman"/>
                <w:sz w:val="24"/>
              </w:rPr>
              <w:t>E57065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C499DC9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https://www.ncbi.nlm.nih.gov/geo/query/acc.cgi?acc=GSE57065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5F37103E" w14:textId="77777777" w:rsidR="006400DF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Twenty-eight ICU patients were enrolled at the onset of septic shock. Blood samples were collected within 30 minutes, 24 and 48 hours after septic shock and compared to </w:t>
            </w:r>
            <w:r>
              <w:rPr>
                <w:rFonts w:ascii="Times New Roman" w:hAnsi="Times New Roman" w:cs="Times New Roman"/>
                <w:sz w:val="24"/>
              </w:rPr>
              <w:t>twenty-five healthy volunteers</w:t>
            </w:r>
          </w:p>
        </w:tc>
      </w:tr>
      <w:tr w:rsidR="005263FD" w14:paraId="6F0465A9" w14:textId="77777777">
        <w:tc>
          <w:tcPr>
            <w:tcW w:w="173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017BEB" w14:textId="0692F887" w:rsidR="005263FD" w:rsidRDefault="005263F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FBA1CA" w14:textId="77777777" w:rsidR="005263FD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7A9DCD" w14:textId="77777777" w:rsidR="005263FD" w:rsidRDefault="005263F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5AB97D" w14:textId="77777777" w:rsidR="006400DF" w:rsidRDefault="006400DF">
      <w:pPr>
        <w:rPr>
          <w:rFonts w:ascii="Times New Roman" w:hAnsi="Times New Roman" w:cs="Times New Roman"/>
          <w:sz w:val="24"/>
        </w:rPr>
      </w:pPr>
    </w:p>
    <w:p w14:paraId="6B8AB5B7" w14:textId="77777777" w:rsidR="006400DF" w:rsidRDefault="006400DF">
      <w:pPr>
        <w:rPr>
          <w:rFonts w:ascii="Times New Roman" w:hAnsi="Times New Roman" w:cs="Times New Roman"/>
          <w:sz w:val="24"/>
        </w:rPr>
      </w:pPr>
    </w:p>
    <w:p w14:paraId="0246C2BF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5DCC46FD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4D6E1D6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243E83E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6A4BC1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4B527CB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53DD0596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7966D418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E6CA277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27EC0B06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814961D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23569FB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28A184F6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7BA1C3CE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79D4E695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249751A0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E2724EC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16DE018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7CA720E5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2507ABF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C034620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ED8D55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DCA0715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1768794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BB0C9D3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CA923AF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178993C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0E2371C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ABE5E6A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9977C32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0822D5DE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540F2835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13AF690B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5F815A55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1AE0D08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BB431D8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5D0C84F0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064D8A3B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DC926BA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74883FB9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1BB4B011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29E08AF4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6D147257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17DECF9C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025352AD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3838AAF1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0DA9645F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5694263D" w14:textId="77777777" w:rsidR="005263FD" w:rsidRDefault="005263FD">
      <w:pPr>
        <w:rPr>
          <w:rFonts w:ascii="Times New Roman" w:hAnsi="Times New Roman" w:cs="Times New Roman"/>
          <w:sz w:val="24"/>
        </w:rPr>
      </w:pPr>
    </w:p>
    <w:p w14:paraId="436A2E5B" w14:textId="0C8BD824" w:rsidR="006400DF" w:rsidRDefault="005263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Index table of animal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9"/>
        <w:gridCol w:w="5207"/>
      </w:tblGrid>
      <w:tr w:rsidR="006400DF" w14:paraId="13DCA9D9" w14:textId="77777777">
        <w:trPr>
          <w:trHeight w:val="320"/>
        </w:trPr>
        <w:tc>
          <w:tcPr>
            <w:tcW w:w="3162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5B814315" w14:textId="6BEF98B8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Index</w:t>
            </w:r>
          </w:p>
        </w:tc>
        <w:tc>
          <w:tcPr>
            <w:tcW w:w="53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08F7574C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Scores - Description</w:t>
            </w:r>
          </w:p>
        </w:tc>
      </w:tr>
      <w:tr w:rsidR="006400DF" w14:paraId="664345AB" w14:textId="77777777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C95E5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Appearance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F1E2D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 Shiny, smooth</w:t>
            </w:r>
          </w:p>
          <w:p w14:paraId="09F56FBB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 Part of the hair has vertical hairs</w:t>
            </w:r>
          </w:p>
          <w:p w14:paraId="27CC0212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 All hair on the back is upright</w:t>
            </w:r>
          </w:p>
          <w:p w14:paraId="58783BAA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 Fluffy, messy</w:t>
            </w:r>
          </w:p>
          <w:p w14:paraId="1795BB68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 Coke</w:t>
            </w:r>
          </w:p>
        </w:tc>
      </w:tr>
      <w:tr w:rsidR="006400DF" w14:paraId="2AC6120F" w14:textId="77777777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DD49680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Autonomous </w:t>
            </w:r>
            <w:r>
              <w:rPr>
                <w:rFonts w:ascii="Times New Roman" w:hAnsi="Times New Roman" w:cs="Times New Roman"/>
                <w:sz w:val="24"/>
              </w:rPr>
              <w:t>consciousness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1F9E7D20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 Active</w:t>
            </w:r>
          </w:p>
          <w:p w14:paraId="1E32F930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 Active, not upright</w:t>
            </w:r>
          </w:p>
          <w:p w14:paraId="248E61A2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 Reduced activity, delayed, still walking</w:t>
            </w:r>
          </w:p>
          <w:p w14:paraId="05444A5D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3 - After the provocation, the action is shocking</w:t>
            </w:r>
          </w:p>
          <w:p w14:paraId="27E58257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 Still motionless after provocation</w:t>
            </w:r>
          </w:p>
        </w:tc>
      </w:tr>
      <w:tr w:rsidR="006400DF" w14:paraId="68F81985" w14:textId="77777777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0BAF83BF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Autonomous activity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675DF600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0- Normal amount of activity (eating, drinking, </w:t>
            </w:r>
            <w:r>
              <w:rPr>
                <w:rFonts w:ascii="Times New Roman" w:hAnsi="Times New Roman" w:cs="Times New Roman"/>
                <w:sz w:val="24"/>
              </w:rPr>
              <w:t>climbing, walking, fighting, etc.)</w:t>
            </w:r>
          </w:p>
          <w:p w14:paraId="1AB34002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 Reduced activity, only at the bottom of the cage</w:t>
            </w:r>
          </w:p>
          <w:p w14:paraId="69AB56AE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 Significant decrease in activity, inactivity, occasional exploration of activity</w:t>
            </w:r>
          </w:p>
          <w:p w14:paraId="6D2935C3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 Stay still</w:t>
            </w:r>
          </w:p>
          <w:p w14:paraId="610070E6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 Immobility, trembling (especially in the hind limbs)</w:t>
            </w:r>
          </w:p>
        </w:tc>
      </w:tr>
      <w:tr w:rsidR="006400DF" w14:paraId="47EDF6EE" w14:textId="77777777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10F7E7B9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Response to stimuli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118166F9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 Quick response</w:t>
            </w:r>
          </w:p>
          <w:p w14:paraId="2C580BDD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 No or slow response to sound, strong response to touch (flee immediately)</w:t>
            </w:r>
          </w:p>
          <w:p w14:paraId="48CBF9F9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 No response to sound, average response to touch (walk a few steps)</w:t>
            </w:r>
          </w:p>
          <w:p w14:paraId="54419362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 No response to sound, weak response to touch (does not move)</w:t>
            </w:r>
          </w:p>
          <w:p w14:paraId="72BFECD7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 No response to sound, almost no response to touch, unable to roll over after being pushed</w:t>
            </w:r>
          </w:p>
        </w:tc>
      </w:tr>
      <w:tr w:rsidR="006400DF" w14:paraId="36A7BD81" w14:textId="77777777">
        <w:tc>
          <w:tcPr>
            <w:tcW w:w="31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26E7FF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Eyes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9EEBD0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 Open all</w:t>
            </w:r>
          </w:p>
          <w:p w14:paraId="05C98406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 It's not all open. It could be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secreted</w:t>
            </w:r>
            <w:proofErr w:type="gramEnd"/>
          </w:p>
          <w:p w14:paraId="1EDA9E84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 semi-closed, possibly secretory</w:t>
            </w:r>
          </w:p>
          <w:p w14:paraId="43FFFA9B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3- It's not completely closed. It might be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secreted</w:t>
            </w:r>
            <w:proofErr w:type="gramEnd"/>
          </w:p>
          <w:p w14:paraId="4E3DDF2E" w14:textId="77777777" w:rsidR="006400DF" w:rsidRDefault="005263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4- Closed or significant </w:t>
            </w:r>
            <w:r>
              <w:rPr>
                <w:rFonts w:ascii="Times New Roman" w:hAnsi="Times New Roman" w:cs="Times New Roman"/>
                <w:sz w:val="24"/>
              </w:rPr>
              <w:t>discharge (cloudy)</w:t>
            </w:r>
          </w:p>
        </w:tc>
      </w:tr>
    </w:tbl>
    <w:p w14:paraId="5C1DD6E0" w14:textId="77777777" w:rsidR="006400DF" w:rsidRDefault="006400DF">
      <w:pPr>
        <w:rPr>
          <w:rFonts w:ascii="Times New Roman" w:hAnsi="Times New Roman" w:cs="Times New Roman"/>
          <w:sz w:val="24"/>
        </w:rPr>
      </w:pPr>
    </w:p>
    <w:p w14:paraId="7FC9477B" w14:textId="4F550458" w:rsidR="006400DF" w:rsidRDefault="005263FD">
      <w:pPr>
        <w:widowControl/>
        <w:jc w:val="left"/>
        <w:textAlignment w:val="center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Table S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lang w:bidi="ar"/>
        </w:rPr>
        <w:t>3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 xml:space="preserve">: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Primer sequence.</w:t>
      </w:r>
    </w:p>
    <w:tbl>
      <w:tblPr>
        <w:tblW w:w="9239" w:type="dxa"/>
        <w:tblInd w:w="98" w:type="dxa"/>
        <w:tblLook w:val="04A0" w:firstRow="1" w:lastRow="0" w:firstColumn="1" w:lastColumn="0" w:noHBand="0" w:noVBand="1"/>
      </w:tblPr>
      <w:tblGrid>
        <w:gridCol w:w="1768"/>
        <w:gridCol w:w="7471"/>
      </w:tblGrid>
      <w:tr w:rsidR="006400DF" w14:paraId="3E175355" w14:textId="77777777">
        <w:trPr>
          <w:trHeight w:val="378"/>
        </w:trPr>
        <w:tc>
          <w:tcPr>
            <w:tcW w:w="17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67C84067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Genes</w:t>
            </w:r>
          </w:p>
        </w:tc>
        <w:tc>
          <w:tcPr>
            <w:tcW w:w="747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85BA00A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Primer sequence</w:t>
            </w:r>
          </w:p>
        </w:tc>
      </w:tr>
      <w:tr w:rsidR="006400DF" w14:paraId="1F88ABC2" w14:textId="77777777">
        <w:trPr>
          <w:trHeight w:val="587"/>
        </w:trPr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4CA75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qM-Nfe2l2-F</w:t>
            </w:r>
          </w:p>
        </w:tc>
        <w:tc>
          <w:tcPr>
            <w:tcW w:w="74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7B788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GCTGCTCGGACTAGCCATTGC</w:t>
            </w:r>
          </w:p>
        </w:tc>
      </w:tr>
      <w:tr w:rsidR="006400DF" w14:paraId="1E6B2672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1F2AA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qM-Nfe2l2-R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73EA5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GCGTGCTCAGAAACCTCCTTCC</w:t>
            </w:r>
          </w:p>
        </w:tc>
      </w:tr>
      <w:tr w:rsidR="006400DF" w14:paraId="67A1EEC6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EA97A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Dlst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85A6E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CTTCACCATCAGCAACGGAGGAG</w:t>
            </w:r>
          </w:p>
        </w:tc>
      </w:tr>
      <w:tr w:rsidR="006400DF" w14:paraId="2ED5E6E2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20057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Dlst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3DE59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GCCAATAGTATGTGCCTGCCTGTC</w:t>
            </w:r>
          </w:p>
        </w:tc>
      </w:tr>
      <w:tr w:rsidR="006400DF" w14:paraId="456AA7AD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72AD1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qM-Mtf1-F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26F0A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GGCTGAAGTGTTGCTAGGTGAAGG</w:t>
            </w:r>
          </w:p>
        </w:tc>
      </w:tr>
      <w:tr w:rsidR="006400DF" w14:paraId="08A814FD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F77E8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qM-Mtf1-R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7D3E1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GTGGTGATGGCTGTCGTGGAAG</w:t>
            </w:r>
          </w:p>
        </w:tc>
      </w:tr>
      <w:tr w:rsidR="006400DF" w14:paraId="610D262D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F4DE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qM-Nlrp3-F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3C303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GGACAGCCTTGAAGAAGAGTGGATG</w:t>
            </w:r>
          </w:p>
        </w:tc>
      </w:tr>
      <w:tr w:rsidR="006400DF" w14:paraId="279C4555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E6F41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qM-Nlrp3-R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EE177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TGCTTGCTTGGATGCTCCTTGAC</w:t>
            </w:r>
          </w:p>
        </w:tc>
      </w:tr>
      <w:tr w:rsidR="006400DF" w14:paraId="12616F20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CA313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qM-Slc31a1-F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8D789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TGCCAATAGCCAGTTGTTCTCAGTG</w:t>
            </w:r>
          </w:p>
        </w:tc>
      </w:tr>
      <w:tr w:rsidR="006400DF" w14:paraId="0E5A2627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0D59F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qM-Slc31a1-R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01B0A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AACAGACCAGCATAGGAAGAATCGC</w:t>
            </w:r>
          </w:p>
        </w:tc>
      </w:tr>
      <w:tr w:rsidR="006400DF" w14:paraId="2F0BD7AE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65FA4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Pdhb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FD644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GTTGTCATTCGGCAGCTAGTAGAGG</w:t>
            </w:r>
          </w:p>
        </w:tc>
      </w:tr>
      <w:tr w:rsidR="006400DF" w14:paraId="5EDD0759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DF40B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Pdhb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82EEC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CCGTCATACTGGGCAACTTCTTCC</w:t>
            </w:r>
          </w:p>
        </w:tc>
      </w:tr>
      <w:tr w:rsidR="006400DF" w14:paraId="6CCD7D38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FC596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Dld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BE6AE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TGCCATCAAATCTGCCCAGTTAGG</w:t>
            </w:r>
          </w:p>
        </w:tc>
      </w:tr>
      <w:tr w:rsidR="006400DF" w14:paraId="65B1C09A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9CFA5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Dld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FC1FD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ATCAATAACCTGAGTGCTGCCATCG</w:t>
            </w:r>
          </w:p>
        </w:tc>
      </w:tr>
      <w:tr w:rsidR="006400DF" w14:paraId="019A385E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6CEE6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Dlat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C5088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AGGAGACTTGCTGGCAGAGATAGAG</w:t>
            </w:r>
          </w:p>
        </w:tc>
      </w:tr>
      <w:tr w:rsidR="006400DF" w14:paraId="22C8043D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12227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Dlat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-R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7E7E4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GACTAACGAACACCCTTCCCTTTGG</w:t>
            </w:r>
          </w:p>
        </w:tc>
      </w:tr>
      <w:tr w:rsidR="006400DF" w14:paraId="57744CBA" w14:textId="77777777">
        <w:trPr>
          <w:trHeight w:val="57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75141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qM-Cdkn2a-F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51430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TTCAGGTGATGATGATGGGCAACG</w:t>
            </w:r>
          </w:p>
        </w:tc>
      </w:tr>
      <w:tr w:rsidR="006400DF" w14:paraId="24C49918" w14:textId="77777777">
        <w:trPr>
          <w:trHeight w:val="605"/>
        </w:trPr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3B06CDD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qM-Cdkn2a-R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24D2656" w14:textId="77777777" w:rsidR="006400DF" w:rsidRDefault="005263F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CCACCCAGCGGAACACAAAGAG</w:t>
            </w:r>
          </w:p>
        </w:tc>
      </w:tr>
    </w:tbl>
    <w:p w14:paraId="2531FE1E" w14:textId="77777777" w:rsidR="006400DF" w:rsidRDefault="006400DF">
      <w:pPr>
        <w:rPr>
          <w:rFonts w:ascii="Times New Roman" w:hAnsi="Times New Roman" w:cs="Times New Roman"/>
          <w:sz w:val="24"/>
        </w:rPr>
      </w:pPr>
    </w:p>
    <w:p w14:paraId="09EE9AEB" w14:textId="77777777" w:rsidR="006400DF" w:rsidRDefault="006400DF">
      <w:pPr>
        <w:rPr>
          <w:rFonts w:ascii="Times New Roman" w:hAnsi="Times New Roman" w:cs="Times New Roman"/>
          <w:sz w:val="24"/>
        </w:rPr>
      </w:pPr>
    </w:p>
    <w:sectPr w:rsidR="006400D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7DAE" w14:textId="77777777" w:rsidR="005263FD" w:rsidRDefault="005263FD" w:rsidP="005263FD">
      <w:r>
        <w:separator/>
      </w:r>
    </w:p>
  </w:endnote>
  <w:endnote w:type="continuationSeparator" w:id="0">
    <w:p w14:paraId="40557186" w14:textId="77777777" w:rsidR="005263FD" w:rsidRDefault="005263FD" w:rsidP="0052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BCFE" w14:textId="2BA0909F" w:rsidR="005263FD" w:rsidRDefault="005263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D8EC97" wp14:editId="5DE624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893308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D6195" w14:textId="482556BD" w:rsidR="005263FD" w:rsidRPr="005263FD" w:rsidRDefault="005263FD" w:rsidP="005263F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63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8E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ECD6195" w14:textId="482556BD" w:rsidR="005263FD" w:rsidRPr="005263FD" w:rsidRDefault="005263FD" w:rsidP="005263F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63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3861" w14:textId="73567B96" w:rsidR="005263FD" w:rsidRDefault="005263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D0171C" wp14:editId="1744F8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615232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FD3AF" w14:textId="68C8A3B5" w:rsidR="005263FD" w:rsidRPr="005263FD" w:rsidRDefault="005263FD" w:rsidP="005263F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63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17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FDFD3AF" w14:textId="68C8A3B5" w:rsidR="005263FD" w:rsidRPr="005263FD" w:rsidRDefault="005263FD" w:rsidP="005263F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63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0F1E" w14:textId="7C49E5AC" w:rsidR="005263FD" w:rsidRDefault="005263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FCFEE1" wp14:editId="7C1E1F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719983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40F65" w14:textId="0D1F6904" w:rsidR="005263FD" w:rsidRPr="005263FD" w:rsidRDefault="005263FD" w:rsidP="005263F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63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CF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A940F65" w14:textId="0D1F6904" w:rsidR="005263FD" w:rsidRPr="005263FD" w:rsidRDefault="005263FD" w:rsidP="005263F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63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F6C1" w14:textId="77777777" w:rsidR="005263FD" w:rsidRDefault="005263FD" w:rsidP="005263FD">
      <w:r>
        <w:separator/>
      </w:r>
    </w:p>
  </w:footnote>
  <w:footnote w:type="continuationSeparator" w:id="0">
    <w:p w14:paraId="0B208B1A" w14:textId="77777777" w:rsidR="005263FD" w:rsidRDefault="005263FD" w:rsidP="0052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jYWE3ZDQwNGJlMmQwMDY0M2ZjZmZjZDE2ZDk2YmUifQ=="/>
  </w:docVars>
  <w:rsids>
    <w:rsidRoot w:val="6FC97902"/>
    <w:rsid w:val="005263FD"/>
    <w:rsid w:val="006400DF"/>
    <w:rsid w:val="086D2E1F"/>
    <w:rsid w:val="13094625"/>
    <w:rsid w:val="1B186C2E"/>
    <w:rsid w:val="21220FDB"/>
    <w:rsid w:val="2203014C"/>
    <w:rsid w:val="2303283A"/>
    <w:rsid w:val="41807B75"/>
    <w:rsid w:val="50C05BC8"/>
    <w:rsid w:val="6FC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D02F2"/>
  <w15:docId w15:val="{2A399606-34A6-40DA-B55F-3E7D6FF5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nt31">
    <w:name w:val="font31"/>
    <w:basedOn w:val="DefaultParagraphFont"/>
    <w:autoRedefine/>
    <w:qFormat/>
    <w:rPr>
      <w:rFonts w:ascii="Roboto" w:eastAsia="Roboto" w:hAnsi="Roboto" w:cs="Roboto" w:hint="default"/>
      <w:color w:val="222222"/>
      <w:sz w:val="19"/>
      <w:szCs w:val="19"/>
      <w:u w:val="none"/>
    </w:rPr>
  </w:style>
  <w:style w:type="paragraph" w:customStyle="1" w:styleId="SupplementaryMaterial">
    <w:name w:val="Supplementary Material"/>
    <w:basedOn w:val="Title"/>
    <w:next w:val="Title"/>
    <w:autoRedefine/>
    <w:qFormat/>
    <w:pPr>
      <w:spacing w:after="120"/>
    </w:pPr>
    <w:rPr>
      <w:i/>
    </w:rPr>
  </w:style>
  <w:style w:type="paragraph" w:styleId="Footer">
    <w:name w:val="footer"/>
    <w:basedOn w:val="Normal"/>
    <w:link w:val="FooterChar"/>
    <w:rsid w:val="00526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63FD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NDM-1</dc:creator>
  <cp:lastModifiedBy>Lee, Boon</cp:lastModifiedBy>
  <cp:revision>2</cp:revision>
  <dcterms:created xsi:type="dcterms:W3CDTF">2024-04-17T03:53:00Z</dcterms:created>
  <dcterms:modified xsi:type="dcterms:W3CDTF">2024-04-17T03:53:00Z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72E8542C00F848AE9AB33EBA1B82A555_11</vt:lpwstr>
  </property>
  <property fmtid="{D5CDD505-2E9C-101B-9397-08002B2CF9AE}" pid="4" name="ClassificationContentMarkingFooterShapeIds">
    <vt:lpwstr>1c221f6e,29165a82,bb10c07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2024-04-17T03:53:26Z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775ccd60-3582-468e-9070-1959fe280b33</vt:lpwstr>
  </property>
  <property fmtid="{D5CDD505-2E9C-101B-9397-08002B2CF9AE}" pid="13" name="MSIP_Label_2bbab825-a111-45e4-86a1-18cee0005896_ContentBits">
    <vt:lpwstr>2</vt:lpwstr>
  </property>
</Properties>
</file>