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AE22" w14:textId="77777777" w:rsidR="00CD6530" w:rsidRPr="00836B98" w:rsidRDefault="00CD6530" w:rsidP="007A311B">
      <w:pPr>
        <w:pStyle w:val="Heading1"/>
      </w:pPr>
      <w:r w:rsidRPr="00836B98">
        <w:t xml:space="preserve">Supplementary </w:t>
      </w:r>
      <w:r>
        <w:t>A</w:t>
      </w:r>
      <w:r w:rsidRPr="00836B98">
        <w:t>ppendix</w:t>
      </w:r>
    </w:p>
    <w:p w14:paraId="17EB4FD5" w14:textId="77777777" w:rsidR="00CD6530" w:rsidRPr="00836B98" w:rsidRDefault="00CD6530" w:rsidP="007E7D65">
      <w:pPr>
        <w:pStyle w:val="Heading2"/>
      </w:pPr>
      <w:r w:rsidRPr="00836B98">
        <w:t>Supplementary Methods</w:t>
      </w:r>
    </w:p>
    <w:p w14:paraId="39624D0F" w14:textId="77777777" w:rsidR="00CD6530" w:rsidRPr="00836B98" w:rsidRDefault="00CD6530" w:rsidP="00ED7152">
      <w:pPr>
        <w:pStyle w:val="Heading3"/>
        <w:spacing w:line="480" w:lineRule="auto"/>
      </w:pPr>
      <w:r w:rsidRPr="00836B98">
        <w:t xml:space="preserve">Healthcare </w:t>
      </w:r>
      <w:r>
        <w:t>R</w:t>
      </w:r>
      <w:r w:rsidRPr="00836B98">
        <w:t xml:space="preserve">esource </w:t>
      </w:r>
      <w:r>
        <w:t>U</w:t>
      </w:r>
      <w:r w:rsidRPr="00836B98">
        <w:t>tili</w:t>
      </w:r>
      <w:r>
        <w:t>z</w:t>
      </w:r>
      <w:r w:rsidRPr="00836B98">
        <w:t xml:space="preserve">ation </w:t>
      </w:r>
      <w:r>
        <w:t>C</w:t>
      </w:r>
      <w:r w:rsidRPr="00836B98">
        <w:t>ategories</w:t>
      </w:r>
    </w:p>
    <w:p w14:paraId="0B331883" w14:textId="77777777" w:rsidR="00CD6530" w:rsidRPr="00836B98" w:rsidRDefault="00CD6530" w:rsidP="00F64E6E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lang w:val="en-GB"/>
        </w:rPr>
      </w:pPr>
      <w:bookmarkStart w:id="0" w:name="_Hlk48119505"/>
      <w:r w:rsidRPr="00836B98">
        <w:rPr>
          <w:rFonts w:cstheme="minorHAnsi"/>
          <w:lang w:val="en-GB"/>
        </w:rPr>
        <w:t>All healthcare resource utili</w:t>
      </w:r>
      <w:r>
        <w:rPr>
          <w:rFonts w:cstheme="minorHAnsi"/>
          <w:lang w:val="en-GB"/>
        </w:rPr>
        <w:t>z</w:t>
      </w:r>
      <w:r w:rsidRPr="00836B98">
        <w:rPr>
          <w:rFonts w:cstheme="minorHAnsi"/>
          <w:lang w:val="en-GB"/>
        </w:rPr>
        <w:t>ation (HCRU) events were described for eight HCRU categories</w:t>
      </w:r>
      <w:bookmarkEnd w:id="0"/>
      <w:r w:rsidRPr="00836B98">
        <w:rPr>
          <w:rFonts w:cstheme="minorHAnsi"/>
          <w:lang w:val="en-GB"/>
        </w:rPr>
        <w:t>:</w:t>
      </w:r>
    </w:p>
    <w:p w14:paraId="424007D2" w14:textId="77777777" w:rsidR="00CD6530" w:rsidRPr="00836B98" w:rsidRDefault="00CD6530" w:rsidP="00F64E6E">
      <w:pPr>
        <w:pStyle w:val="ListParagraph"/>
        <w:numPr>
          <w:ilvl w:val="1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>Physician office visits, categori</w:t>
      </w:r>
      <w:r>
        <w:rPr>
          <w:rFonts w:cstheme="minorHAnsi"/>
          <w:lang w:val="en-GB"/>
        </w:rPr>
        <w:t>z</w:t>
      </w:r>
      <w:r w:rsidRPr="00836B98">
        <w:rPr>
          <w:rFonts w:cstheme="minorHAnsi"/>
          <w:lang w:val="en-GB"/>
        </w:rPr>
        <w:t>ed as 0, 1-4, 5-8, 9-12, 12-24 and ≥25:</w:t>
      </w:r>
    </w:p>
    <w:p w14:paraId="2D78DFE7" w14:textId="77777777" w:rsidR="00CD6530" w:rsidRPr="00836B98" w:rsidRDefault="00CD6530" w:rsidP="00F64E6E">
      <w:pPr>
        <w:pStyle w:val="ListParagraph"/>
        <w:numPr>
          <w:ilvl w:val="2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>General practitioner (GP) visits</w:t>
      </w:r>
      <w:r>
        <w:rPr>
          <w:rFonts w:cstheme="minorHAnsi"/>
          <w:lang w:val="en-GB"/>
        </w:rPr>
        <w:t>:</w:t>
      </w:r>
      <w:r w:rsidRPr="00836B98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n</w:t>
      </w:r>
      <w:r w:rsidRPr="00836B98">
        <w:rPr>
          <w:rFonts w:cstheme="minorHAnsi"/>
          <w:lang w:val="en-GB"/>
        </w:rPr>
        <w:t xml:space="preserve">on-respiratory-related </w:t>
      </w:r>
      <w:r>
        <w:rPr>
          <w:rFonts w:cstheme="minorHAnsi"/>
          <w:lang w:val="en-GB"/>
        </w:rPr>
        <w:t xml:space="preserve">and </w:t>
      </w:r>
      <w:r w:rsidRPr="00836B98">
        <w:rPr>
          <w:rFonts w:cstheme="minorHAnsi"/>
          <w:lang w:val="en-GB"/>
        </w:rPr>
        <w:t>all-cause</w:t>
      </w:r>
    </w:p>
    <w:p w14:paraId="113267E1" w14:textId="77777777" w:rsidR="00CD6530" w:rsidRPr="00836B98" w:rsidRDefault="00CD6530" w:rsidP="00F64E6E">
      <w:pPr>
        <w:pStyle w:val="ListParagraph"/>
        <w:numPr>
          <w:ilvl w:val="1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>Special</w:t>
      </w:r>
      <w:r>
        <w:rPr>
          <w:rFonts w:cstheme="minorHAnsi"/>
          <w:lang w:val="en-GB"/>
        </w:rPr>
        <w:t>is</w:t>
      </w:r>
      <w:r w:rsidRPr="00836B98">
        <w:rPr>
          <w:rFonts w:cstheme="minorHAnsi"/>
          <w:lang w:val="en-GB"/>
        </w:rPr>
        <w:t xml:space="preserve">t visits: </w:t>
      </w:r>
    </w:p>
    <w:p w14:paraId="55C7D6BD" w14:textId="77777777" w:rsidR="00CD6530" w:rsidRPr="00836B98" w:rsidRDefault="00CD6530" w:rsidP="00F64E6E">
      <w:pPr>
        <w:pStyle w:val="ListParagraph"/>
        <w:numPr>
          <w:ilvl w:val="2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>Referrals to specialist</w:t>
      </w:r>
      <w:r>
        <w:rPr>
          <w:rFonts w:cstheme="minorHAnsi"/>
          <w:lang w:val="en-GB"/>
        </w:rPr>
        <w:t>:</w:t>
      </w:r>
      <w:r w:rsidRPr="00836B98">
        <w:rPr>
          <w:rFonts w:cstheme="minorHAnsi"/>
          <w:lang w:val="en-GB"/>
        </w:rPr>
        <w:t xml:space="preserve"> non-respiratory-related </w:t>
      </w:r>
      <w:r>
        <w:rPr>
          <w:rFonts w:cstheme="minorHAnsi"/>
          <w:lang w:val="en-GB"/>
        </w:rPr>
        <w:t xml:space="preserve">and </w:t>
      </w:r>
      <w:r w:rsidRPr="00836B98">
        <w:rPr>
          <w:rFonts w:cstheme="minorHAnsi"/>
          <w:lang w:val="en-GB"/>
        </w:rPr>
        <w:t>all-cause</w:t>
      </w:r>
    </w:p>
    <w:p w14:paraId="6E85ECBF" w14:textId="77777777" w:rsidR="00CD6530" w:rsidRPr="00836B98" w:rsidRDefault="00CD6530" w:rsidP="00F64E6E">
      <w:pPr>
        <w:pStyle w:val="ListParagraph"/>
        <w:numPr>
          <w:ilvl w:val="1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 xml:space="preserve">Emergency department (ED) visits: </w:t>
      </w:r>
    </w:p>
    <w:p w14:paraId="22D83E4B" w14:textId="77777777" w:rsidR="00CD6530" w:rsidRPr="00836B98" w:rsidRDefault="00CD6530" w:rsidP="00F64E6E">
      <w:pPr>
        <w:pStyle w:val="ListParagraph"/>
        <w:numPr>
          <w:ilvl w:val="2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 xml:space="preserve">Non-respiratory-related </w:t>
      </w:r>
      <w:r>
        <w:rPr>
          <w:rFonts w:cstheme="minorHAnsi"/>
          <w:lang w:val="en-GB"/>
        </w:rPr>
        <w:t>and a</w:t>
      </w:r>
      <w:r w:rsidRPr="00836B98">
        <w:rPr>
          <w:rFonts w:cstheme="minorHAnsi"/>
          <w:lang w:val="en-GB"/>
        </w:rPr>
        <w:t>ll-cause visits</w:t>
      </w:r>
    </w:p>
    <w:p w14:paraId="5CDA9418" w14:textId="77777777" w:rsidR="00CD6530" w:rsidRPr="00836B98" w:rsidRDefault="00CD6530" w:rsidP="00F64E6E">
      <w:pPr>
        <w:pStyle w:val="ListParagraph"/>
        <w:numPr>
          <w:ilvl w:val="1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 xml:space="preserve">Hospital admissions, number of spells, including day cases: </w:t>
      </w:r>
    </w:p>
    <w:p w14:paraId="4870362F" w14:textId="77777777" w:rsidR="00CD6530" w:rsidRPr="00836B98" w:rsidRDefault="00CD6530" w:rsidP="00F64E6E">
      <w:pPr>
        <w:pStyle w:val="ListParagraph"/>
        <w:numPr>
          <w:ilvl w:val="2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>Respiratory, non-respiratory</w:t>
      </w:r>
      <w:r>
        <w:rPr>
          <w:rFonts w:cstheme="minorHAnsi"/>
          <w:lang w:val="en-GB"/>
        </w:rPr>
        <w:t>,</w:t>
      </w:r>
      <w:r w:rsidRPr="00836B98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and a</w:t>
      </w:r>
      <w:r w:rsidRPr="00836B98">
        <w:rPr>
          <w:rFonts w:cstheme="minorHAnsi"/>
          <w:lang w:val="en-GB"/>
        </w:rPr>
        <w:t>ll-cause</w:t>
      </w:r>
    </w:p>
    <w:p w14:paraId="13DB7E45" w14:textId="77777777" w:rsidR="00CD6530" w:rsidRPr="00BE7139" w:rsidRDefault="00CD6530" w:rsidP="00CD2FCF">
      <w:pPr>
        <w:pStyle w:val="ListParagraph"/>
        <w:numPr>
          <w:ilvl w:val="1"/>
          <w:numId w:val="7"/>
        </w:numPr>
        <w:spacing w:after="240" w:line="360" w:lineRule="auto"/>
        <w:rPr>
          <w:rFonts w:cstheme="minorHAnsi"/>
          <w:lang w:val="en-GB"/>
        </w:rPr>
      </w:pPr>
      <w:r w:rsidRPr="00BE7139">
        <w:rPr>
          <w:rFonts w:cstheme="minorHAnsi"/>
          <w:lang w:val="en-GB"/>
        </w:rPr>
        <w:t xml:space="preserve">Hospital admissions, number of spells, </w:t>
      </w:r>
      <w:r w:rsidRPr="00BE7139">
        <w:rPr>
          <w:rFonts w:cstheme="minorHAnsi"/>
          <w:iCs/>
          <w:lang w:val="en-GB"/>
        </w:rPr>
        <w:t>excluding day cases</w:t>
      </w:r>
      <w:r w:rsidRPr="00BE7139">
        <w:rPr>
          <w:rFonts w:cstheme="minorHAnsi"/>
          <w:lang w:val="en-GB"/>
        </w:rPr>
        <w:t xml:space="preserve">: </w:t>
      </w:r>
    </w:p>
    <w:p w14:paraId="6687E4B2" w14:textId="77777777" w:rsidR="00CD6530" w:rsidRPr="00780E14" w:rsidRDefault="00CD6530" w:rsidP="00780E14">
      <w:pPr>
        <w:pStyle w:val="ListParagraph"/>
        <w:numPr>
          <w:ilvl w:val="2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 xml:space="preserve">Respiratory, non-respiratory </w:t>
      </w:r>
      <w:r>
        <w:rPr>
          <w:rFonts w:cstheme="minorHAnsi"/>
          <w:lang w:val="en-GB"/>
        </w:rPr>
        <w:t>and a</w:t>
      </w:r>
      <w:r w:rsidRPr="00836B98">
        <w:rPr>
          <w:rFonts w:cstheme="minorHAnsi"/>
          <w:lang w:val="en-GB"/>
        </w:rPr>
        <w:t>ll-cause</w:t>
      </w:r>
    </w:p>
    <w:p w14:paraId="065D7362" w14:textId="77777777" w:rsidR="00CD6530" w:rsidRPr="00836B98" w:rsidRDefault="00CD6530" w:rsidP="00F64E6E">
      <w:pPr>
        <w:pStyle w:val="ListParagraph"/>
        <w:numPr>
          <w:ilvl w:val="1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 xml:space="preserve">Hospital attendance, length of stay, </w:t>
      </w:r>
      <w:r w:rsidRPr="00836B98">
        <w:rPr>
          <w:rFonts w:cstheme="minorHAnsi"/>
          <w:iCs/>
          <w:lang w:val="en-GB"/>
        </w:rPr>
        <w:t>overall</w:t>
      </w:r>
      <w:r w:rsidRPr="00836B98">
        <w:rPr>
          <w:rFonts w:cstheme="minorHAnsi"/>
          <w:i/>
          <w:lang w:val="en-GB"/>
        </w:rPr>
        <w:t>:</w:t>
      </w:r>
      <w:r w:rsidRPr="00836B98">
        <w:rPr>
          <w:rFonts w:cstheme="minorHAnsi"/>
          <w:lang w:val="en-GB"/>
        </w:rPr>
        <w:t xml:space="preserve"> cumulative number of days per patient (including values of zero for patients not admitted to hospital) </w:t>
      </w:r>
    </w:p>
    <w:p w14:paraId="4A202D99" w14:textId="77777777" w:rsidR="00CD6530" w:rsidRPr="00780E14" w:rsidRDefault="00CD6530" w:rsidP="00CD2FCF">
      <w:pPr>
        <w:pStyle w:val="ListParagraph"/>
        <w:numPr>
          <w:ilvl w:val="2"/>
          <w:numId w:val="7"/>
        </w:numPr>
        <w:spacing w:after="240" w:line="360" w:lineRule="auto"/>
        <w:rPr>
          <w:rFonts w:cstheme="minorHAnsi"/>
          <w:lang w:val="en-GB"/>
        </w:rPr>
      </w:pPr>
      <w:r w:rsidRPr="00780E14">
        <w:rPr>
          <w:rFonts w:cstheme="minorHAnsi"/>
          <w:lang w:val="en-GB"/>
        </w:rPr>
        <w:t>Respiratory, non-respiratory and all-cause</w:t>
      </w:r>
    </w:p>
    <w:p w14:paraId="4F822CDC" w14:textId="77777777" w:rsidR="00CD6530" w:rsidRPr="00836B98" w:rsidRDefault="00CD6530" w:rsidP="00F64E6E">
      <w:pPr>
        <w:pStyle w:val="ListParagraph"/>
        <w:numPr>
          <w:ilvl w:val="1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 xml:space="preserve">Hospital admissions, length of stay, </w:t>
      </w:r>
      <w:r w:rsidRPr="00836B98">
        <w:rPr>
          <w:rFonts w:cstheme="minorHAnsi"/>
          <w:iCs/>
          <w:lang w:val="en-GB"/>
        </w:rPr>
        <w:t>≥1 overnight</w:t>
      </w:r>
      <w:r w:rsidRPr="00836B98">
        <w:rPr>
          <w:rFonts w:cstheme="minorHAnsi"/>
          <w:lang w:val="en-GB"/>
        </w:rPr>
        <w:t>: cumulative number of days per patient, only reported for patients who remained overnight</w:t>
      </w:r>
    </w:p>
    <w:p w14:paraId="4FFFCB70" w14:textId="77777777" w:rsidR="00CD6530" w:rsidRPr="00780E14" w:rsidRDefault="00CD6530" w:rsidP="00CD2FCF">
      <w:pPr>
        <w:pStyle w:val="ListParagraph"/>
        <w:numPr>
          <w:ilvl w:val="2"/>
          <w:numId w:val="7"/>
        </w:numPr>
        <w:spacing w:after="240" w:line="360" w:lineRule="auto"/>
        <w:rPr>
          <w:rFonts w:cstheme="minorHAnsi"/>
          <w:lang w:val="en-GB"/>
        </w:rPr>
      </w:pPr>
      <w:r w:rsidRPr="00780E14">
        <w:rPr>
          <w:rFonts w:cstheme="minorHAnsi"/>
          <w:lang w:val="en-GB"/>
        </w:rPr>
        <w:t xml:space="preserve">Respiratory, non-respiratory and </w:t>
      </w:r>
      <w:r>
        <w:rPr>
          <w:rFonts w:cstheme="minorHAnsi"/>
          <w:lang w:val="en-GB"/>
        </w:rPr>
        <w:t>a</w:t>
      </w:r>
      <w:r w:rsidRPr="00780E14">
        <w:rPr>
          <w:rFonts w:cstheme="minorHAnsi"/>
          <w:lang w:val="en-GB"/>
        </w:rPr>
        <w:t>ll-cause</w:t>
      </w:r>
    </w:p>
    <w:p w14:paraId="232C6786" w14:textId="77777777" w:rsidR="00CD6530" w:rsidRPr="00836B98" w:rsidRDefault="00CD6530" w:rsidP="00F64E6E">
      <w:pPr>
        <w:pStyle w:val="ListParagraph"/>
        <w:numPr>
          <w:ilvl w:val="1"/>
          <w:numId w:val="7"/>
        </w:numPr>
        <w:spacing w:after="240" w:line="360" w:lineRule="auto"/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 xml:space="preserve">Day cases, number of spells (discharge date = admission date): </w:t>
      </w:r>
    </w:p>
    <w:p w14:paraId="798C3F5E" w14:textId="77777777" w:rsidR="00CD6530" w:rsidRPr="00780E14" w:rsidRDefault="00CD6530" w:rsidP="00CD2FCF">
      <w:pPr>
        <w:pStyle w:val="ListParagraph"/>
        <w:numPr>
          <w:ilvl w:val="2"/>
          <w:numId w:val="7"/>
        </w:numPr>
        <w:spacing w:after="240" w:line="360" w:lineRule="auto"/>
        <w:rPr>
          <w:rFonts w:cstheme="minorHAnsi"/>
          <w:lang w:val="en-GB"/>
        </w:rPr>
      </w:pPr>
      <w:r w:rsidRPr="00780E14">
        <w:rPr>
          <w:rFonts w:cstheme="minorHAnsi"/>
          <w:lang w:val="en-GB"/>
        </w:rPr>
        <w:t xml:space="preserve">Respiratory, non-respiratory and </w:t>
      </w:r>
      <w:r>
        <w:rPr>
          <w:rFonts w:cstheme="minorHAnsi"/>
          <w:lang w:val="en-GB"/>
        </w:rPr>
        <w:t>a</w:t>
      </w:r>
      <w:r w:rsidRPr="00780E14">
        <w:rPr>
          <w:rFonts w:cstheme="minorHAnsi"/>
          <w:lang w:val="en-GB"/>
        </w:rPr>
        <w:t>ll-cause</w:t>
      </w:r>
    </w:p>
    <w:p w14:paraId="1467E220" w14:textId="77777777" w:rsidR="00CD6530" w:rsidRPr="00836B98" w:rsidRDefault="00CD6530" w:rsidP="002F1B0D">
      <w:pPr>
        <w:rPr>
          <w:lang w:val="en-GB"/>
        </w:rPr>
      </w:pPr>
    </w:p>
    <w:p w14:paraId="705AAB88" w14:textId="77777777" w:rsidR="00CD6530" w:rsidRPr="00836B98" w:rsidRDefault="00CD6530" w:rsidP="00E32200">
      <w:pPr>
        <w:pStyle w:val="Heading3"/>
      </w:pPr>
      <w:r w:rsidRPr="00836B98">
        <w:t xml:space="preserve">Statistical </w:t>
      </w:r>
      <w:r>
        <w:t>A</w:t>
      </w:r>
      <w:r w:rsidRPr="00836B98">
        <w:t>nalysis</w:t>
      </w:r>
    </w:p>
    <w:p w14:paraId="61736C4D" w14:textId="77777777" w:rsidR="00CD6530" w:rsidRPr="00836B98" w:rsidRDefault="00CD6530" w:rsidP="00E32200">
      <w:pPr>
        <w:pStyle w:val="Heading4"/>
      </w:pPr>
      <w:r w:rsidRPr="00836B98">
        <w:t xml:space="preserve">Calculation of </w:t>
      </w:r>
      <w:r>
        <w:t>annualized</w:t>
      </w:r>
      <w:r w:rsidRPr="00836B98">
        <w:t xml:space="preserve"> HCRU and HCRU costs </w:t>
      </w:r>
    </w:p>
    <w:p w14:paraId="240EB565" w14:textId="77777777" w:rsidR="00CD6530" w:rsidRPr="00836B98" w:rsidRDefault="00CD6530" w:rsidP="00E32200">
      <w:pPr>
        <w:pStyle w:val="ListParagraph"/>
        <w:numPr>
          <w:ilvl w:val="0"/>
          <w:numId w:val="29"/>
        </w:numPr>
        <w:rPr>
          <w:rFonts w:cstheme="minorHAnsi"/>
          <w:lang w:val="en-GB"/>
        </w:rPr>
      </w:pPr>
      <w:r w:rsidRPr="00836B98">
        <w:rPr>
          <w:rFonts w:cstheme="minorHAnsi"/>
          <w:lang w:val="en-GB"/>
        </w:rPr>
        <w:t xml:space="preserve">The </w:t>
      </w:r>
      <w:r>
        <w:rPr>
          <w:rFonts w:cstheme="minorHAnsi"/>
          <w:lang w:val="en-GB"/>
        </w:rPr>
        <w:t>annualized</w:t>
      </w:r>
      <w:r w:rsidRPr="00836B98">
        <w:rPr>
          <w:rFonts w:cstheme="minorHAnsi"/>
          <w:lang w:val="en-GB"/>
        </w:rPr>
        <w:t xml:space="preserve"> HCRU and </w:t>
      </w:r>
      <w:r>
        <w:rPr>
          <w:rFonts w:cstheme="minorHAnsi"/>
          <w:lang w:val="en-GB"/>
        </w:rPr>
        <w:t>annualized</w:t>
      </w:r>
      <w:r w:rsidRPr="00836B98">
        <w:rPr>
          <w:rFonts w:cstheme="minorHAnsi"/>
          <w:lang w:val="en-GB"/>
        </w:rPr>
        <w:t xml:space="preserve"> costs for each of OCS pattern were calculated as follows: </w:t>
      </w:r>
    </w:p>
    <w:p w14:paraId="63519AFD" w14:textId="77777777" w:rsidR="00CD6530" w:rsidRPr="00836B98" w:rsidRDefault="00CD6530" w:rsidP="00E32200">
      <w:pPr>
        <w:pStyle w:val="ListParagraph"/>
        <w:numPr>
          <w:ilvl w:val="1"/>
          <w:numId w:val="7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Annualized</w:t>
      </w:r>
      <w:r w:rsidRPr="00836B98">
        <w:rPr>
          <w:rFonts w:cstheme="minorHAnsi"/>
          <w:lang w:val="en-GB"/>
        </w:rPr>
        <w:t xml:space="preserve"> HCRU:</w:t>
      </w:r>
    </w:p>
    <w:p w14:paraId="4CB3B7B2" w14:textId="77777777" w:rsidR="00CD6530" w:rsidRPr="00836B98" w:rsidRDefault="001B4403" w:rsidP="00E32200">
      <w:pPr>
        <w:pStyle w:val="ListParagraph"/>
        <w:spacing w:line="360" w:lineRule="auto"/>
        <w:rPr>
          <w:rFonts w:cstheme="minorHAnsi"/>
          <w:lang w:val="en-GB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  <w:lang w:val="en-GB"/>
                    </w:rPr>
                    <m:t>Count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of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HCRU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: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index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date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till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end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of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records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</m:e>
              </m:nary>
            </m:num>
            <m:den>
              <m:r>
                <w:rPr>
                  <w:rFonts w:ascii="Cambria Math" w:hAnsi="Cambria Math" w:cstheme="minorHAnsi"/>
                  <w:lang w:val="en-GB"/>
                </w:rPr>
                <m:t>Total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mont</m:t>
              </m:r>
              <m:r>
                <w:rPr>
                  <w:rFonts w:ascii="Cambria Math" w:hAnsi="Cambria Math" w:cstheme="minorHAnsi"/>
                  <w:lang w:val="en-GB"/>
                </w:rPr>
                <m:t>h</m:t>
              </m:r>
              <m:r>
                <w:rPr>
                  <w:rFonts w:ascii="Cambria Math" w:hAnsi="Cambria Math" w:cstheme="minorHAnsi"/>
                  <w:lang w:val="en-GB"/>
                </w:rPr>
                <m:t>s</m:t>
              </m:r>
              <m:r>
                <w:rPr>
                  <w:rFonts w:ascii="Cambria Math" w:hAnsi="Cambria Math" w:cstheme="minorHAnsi"/>
                  <w:lang w:val="en-GB"/>
                </w:rPr>
                <m:t>:</m:t>
              </m:r>
              <m:r>
                <w:rPr>
                  <w:rFonts w:ascii="Cambria Math" w:hAnsi="Cambria Math" w:cstheme="minorHAnsi"/>
                  <w:lang w:val="en-GB"/>
                </w:rPr>
                <m:t>index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date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till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end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of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re</m:t>
              </m:r>
              <m:r>
                <w:rPr>
                  <w:rFonts w:ascii="Cambria Math" w:hAnsi="Cambria Math" w:cstheme="minorHAnsi"/>
                  <w:lang w:val="en-GB"/>
                </w:rPr>
                <m:t>c</m:t>
              </m:r>
              <m:r>
                <w:rPr>
                  <w:rFonts w:ascii="Cambria Math" w:hAnsi="Cambria Math" w:cstheme="minorHAnsi"/>
                  <w:lang w:val="en-GB"/>
                </w:rPr>
                <m:t>ords</m:t>
              </m:r>
            </m:den>
          </m:f>
          <m:r>
            <w:rPr>
              <w:rFonts w:ascii="Cambria Math" w:hAnsi="Cambria Math" w:cstheme="minorHAnsi"/>
              <w:lang w:val="en-GB"/>
            </w:rPr>
            <m:t xml:space="preserve"> </m:t>
          </m:r>
          <m:r>
            <w:rPr>
              <w:rFonts w:ascii="Cambria Math" w:hAnsi="Cambria Math" w:cstheme="minorHAnsi"/>
              <w:lang w:val="en-GB"/>
            </w:rPr>
            <m:t>x</m:t>
          </m:r>
          <m:r>
            <w:rPr>
              <w:rFonts w:ascii="Cambria Math" w:hAnsi="Cambria Math" w:cstheme="minorHAnsi"/>
              <w:lang w:val="en-GB"/>
            </w:rPr>
            <m:t xml:space="preserve"> 12</m:t>
          </m:r>
        </m:oMath>
      </m:oMathPara>
    </w:p>
    <w:p w14:paraId="259B1510" w14:textId="77777777" w:rsidR="00CD6530" w:rsidRPr="00836B98" w:rsidRDefault="00CD6530" w:rsidP="00E32200">
      <w:pPr>
        <w:pStyle w:val="ListParagraph"/>
        <w:numPr>
          <w:ilvl w:val="1"/>
          <w:numId w:val="7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Annualized</w:t>
      </w:r>
      <w:r w:rsidRPr="00836B98">
        <w:rPr>
          <w:rFonts w:cstheme="minorHAnsi"/>
          <w:lang w:val="en-GB"/>
        </w:rPr>
        <w:t xml:space="preserve"> cost:</w:t>
      </w:r>
    </w:p>
    <w:p w14:paraId="4983C1C8" w14:textId="77777777" w:rsidR="00CD6530" w:rsidRPr="00836B98" w:rsidRDefault="001B4403" w:rsidP="00E32200">
      <w:pPr>
        <w:pStyle w:val="ListParagraph"/>
        <w:spacing w:line="360" w:lineRule="auto"/>
        <w:rPr>
          <w:rFonts w:cstheme="minorHAnsi"/>
          <w:lang w:val="en-GB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  <w:lang w:val="en-GB"/>
                    </w:rPr>
                    <m:t>Cost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of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HCRU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: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index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date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till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end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of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records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</m:e>
              </m:nary>
            </m:num>
            <m:den>
              <m:r>
                <w:rPr>
                  <w:rFonts w:ascii="Cambria Math" w:hAnsi="Cambria Math" w:cstheme="minorHAnsi"/>
                  <w:lang w:val="en-GB"/>
                </w:rPr>
                <m:t>Total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mont</m:t>
              </m:r>
              <m:r>
                <w:rPr>
                  <w:rFonts w:ascii="Cambria Math" w:hAnsi="Cambria Math" w:cstheme="minorHAnsi"/>
                  <w:lang w:val="en-GB"/>
                </w:rPr>
                <m:t>h</m:t>
              </m:r>
              <m:r>
                <w:rPr>
                  <w:rFonts w:ascii="Cambria Math" w:hAnsi="Cambria Math" w:cstheme="minorHAnsi"/>
                  <w:lang w:val="en-GB"/>
                </w:rPr>
                <m:t>s</m:t>
              </m:r>
              <m:r>
                <w:rPr>
                  <w:rFonts w:ascii="Cambria Math" w:hAnsi="Cambria Math" w:cstheme="minorHAnsi"/>
                  <w:lang w:val="en-GB"/>
                </w:rPr>
                <m:t>:</m:t>
              </m:r>
              <m:r>
                <w:rPr>
                  <w:rFonts w:ascii="Cambria Math" w:hAnsi="Cambria Math" w:cstheme="minorHAnsi"/>
                  <w:lang w:val="en-GB"/>
                </w:rPr>
                <m:t>index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date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till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end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of</m:t>
              </m:r>
              <m:r>
                <w:rPr>
                  <w:rFonts w:ascii="Cambria Math" w:hAnsi="Cambria Math" w:cstheme="minorHAnsi"/>
                  <w:lang w:val="en-GB"/>
                </w:rPr>
                <m:t xml:space="preserve"> </m:t>
              </m:r>
              <m:r>
                <w:rPr>
                  <w:rFonts w:ascii="Cambria Math" w:hAnsi="Cambria Math" w:cstheme="minorHAnsi"/>
                  <w:lang w:val="en-GB"/>
                </w:rPr>
                <m:t>records</m:t>
              </m:r>
            </m:den>
          </m:f>
          <m:r>
            <w:rPr>
              <w:rFonts w:ascii="Cambria Math" w:hAnsi="Cambria Math" w:cstheme="minorHAnsi"/>
              <w:lang w:val="en-GB"/>
            </w:rPr>
            <m:t xml:space="preserve"> </m:t>
          </m:r>
          <m:r>
            <w:rPr>
              <w:rFonts w:ascii="Cambria Math" w:hAnsi="Cambria Math" w:cstheme="minorHAnsi"/>
              <w:lang w:val="en-GB"/>
            </w:rPr>
            <m:t>x</m:t>
          </m:r>
          <m:r>
            <w:rPr>
              <w:rFonts w:ascii="Cambria Math" w:hAnsi="Cambria Math" w:cstheme="minorHAnsi"/>
              <w:lang w:val="en-GB"/>
            </w:rPr>
            <m:t xml:space="preserve"> 12</m:t>
          </m:r>
        </m:oMath>
      </m:oMathPara>
    </w:p>
    <w:p w14:paraId="5EADED9F" w14:textId="77777777" w:rsidR="00CD6530" w:rsidRPr="00836B98" w:rsidRDefault="00CD6530" w:rsidP="00B740E6">
      <w:pPr>
        <w:rPr>
          <w:lang w:val="en-GB"/>
        </w:rPr>
      </w:pPr>
    </w:p>
    <w:p w14:paraId="5181D00A" w14:textId="77777777" w:rsidR="00CD6530" w:rsidRPr="00836B98" w:rsidRDefault="00CD6530" w:rsidP="00E32200">
      <w:pPr>
        <w:pStyle w:val="Heading4"/>
      </w:pPr>
      <w:r w:rsidRPr="00836B98">
        <w:t xml:space="preserve">Calculation of HCRU rates </w:t>
      </w:r>
    </w:p>
    <w:p w14:paraId="7C170352" w14:textId="77777777" w:rsidR="00CD6530" w:rsidRPr="00836B98" w:rsidRDefault="00CD6530" w:rsidP="00E32200">
      <w:pPr>
        <w:pStyle w:val="ListParagraph"/>
        <w:numPr>
          <w:ilvl w:val="0"/>
          <w:numId w:val="28"/>
        </w:numPr>
        <w:rPr>
          <w:lang w:val="en-GB"/>
        </w:rPr>
      </w:pPr>
      <w:r w:rsidRPr="00836B98">
        <w:rPr>
          <w:lang w:val="en-GB"/>
        </w:rPr>
        <w:t>HCRU rates were calculated as follows:</w:t>
      </w:r>
    </w:p>
    <w:p w14:paraId="19E74C04" w14:textId="77777777" w:rsidR="00CD6530" w:rsidRPr="00836B98" w:rsidRDefault="001B4403" w:rsidP="00E32200">
      <w:pPr>
        <w:pStyle w:val="ListParagraph"/>
        <w:rPr>
          <w:lang w:val="en-GB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  <w:lang w:val="en-GB"/>
                    </w:rPr>
                    <m:t>Count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of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HCRU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: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index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date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till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end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of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records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  <w:lang w:val="en-GB"/>
                    </w:rPr>
                    <m:t>Follow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-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up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years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: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index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date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till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end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of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lang w:val="en-GB"/>
                    </w:rPr>
                    <m:t>records</m:t>
                  </m:r>
                </m:e>
              </m:nary>
            </m:den>
          </m:f>
          <m:r>
            <w:rPr>
              <w:rFonts w:ascii="Cambria Math" w:hAnsi="Cambria Math" w:cstheme="minorHAnsi"/>
              <w:lang w:val="en-GB"/>
            </w:rPr>
            <m:t xml:space="preserve"> </m:t>
          </m:r>
        </m:oMath>
      </m:oMathPara>
    </w:p>
    <w:p w14:paraId="595BE63B" w14:textId="77777777" w:rsidR="00CD6530" w:rsidRPr="00836B98" w:rsidRDefault="00CD6530" w:rsidP="00F64E6E">
      <w:pPr>
        <w:rPr>
          <w:lang w:val="en-GB"/>
        </w:rPr>
      </w:pPr>
    </w:p>
    <w:p w14:paraId="359C48CA" w14:textId="77777777" w:rsidR="00CD6530" w:rsidRPr="00836B98" w:rsidRDefault="00CD6530">
      <w:pPr>
        <w:rPr>
          <w:rFonts w:eastAsiaTheme="majorEastAsia" w:cstheme="minorHAnsi"/>
          <w:b/>
          <w:bCs/>
          <w:lang w:val="en-GB"/>
        </w:rPr>
      </w:pPr>
      <w:r w:rsidRPr="00836B98">
        <w:rPr>
          <w:lang w:val="en-GB"/>
        </w:rPr>
        <w:br w:type="page"/>
      </w:r>
    </w:p>
    <w:p w14:paraId="47A141AD" w14:textId="77777777" w:rsidR="00CD6530" w:rsidRPr="00836B98" w:rsidRDefault="00CD6530" w:rsidP="007E7D65">
      <w:pPr>
        <w:pStyle w:val="Heading2"/>
        <w:sectPr w:rsidR="00CD6530" w:rsidRPr="00836B98" w:rsidSect="00D520F7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170F4" w14:textId="77777777" w:rsidR="00CD6530" w:rsidRPr="00836B98" w:rsidRDefault="00CD6530" w:rsidP="002A6AB8">
      <w:pPr>
        <w:pStyle w:val="Heading3"/>
      </w:pPr>
      <w:r w:rsidRPr="00836B98">
        <w:lastRenderedPageBreak/>
        <w:t xml:space="preserve">Table S1. Selected </w:t>
      </w:r>
      <w:r>
        <w:t>C</w:t>
      </w:r>
      <w:r w:rsidRPr="00836B98">
        <w:t xml:space="preserve">orticosteroid-related </w:t>
      </w:r>
      <w:r>
        <w:t>A</w:t>
      </w:r>
      <w:r w:rsidRPr="00836B98">
        <w:t xml:space="preserve">dverse </w:t>
      </w:r>
      <w:r>
        <w:t>O</w:t>
      </w:r>
      <w:r w:rsidRPr="00836B98">
        <w:t xml:space="preserve">utcomes </w:t>
      </w:r>
      <w:r w:rsidRPr="00B92093">
        <w:rPr>
          <w:noProof/>
          <w:vertAlign w:val="superscript"/>
        </w:rPr>
        <w:t>21</w:t>
      </w:r>
      <w:r w:rsidRPr="00836B98">
        <w:t xml:space="preserve"> </w:t>
      </w:r>
      <w:r>
        <w:t>U</w:t>
      </w:r>
      <w:r w:rsidRPr="00836B98">
        <w:t xml:space="preserve">sed in the </w:t>
      </w:r>
      <w:r>
        <w:t>A</w:t>
      </w:r>
      <w:r w:rsidRPr="00836B98">
        <w:t xml:space="preserve">nalysis of </w:t>
      </w:r>
      <w:r>
        <w:t>C</w:t>
      </w:r>
      <w:r w:rsidRPr="00836B98">
        <w:t xml:space="preserve">osts by HRCU </w:t>
      </w:r>
      <w:r>
        <w:t>C</w:t>
      </w:r>
      <w:r w:rsidRPr="00836B98">
        <w:t>ategory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101"/>
        <w:gridCol w:w="2386"/>
        <w:gridCol w:w="1917"/>
      </w:tblGrid>
      <w:tr w:rsidR="00CD6530" w:rsidRPr="00836B98" w14:paraId="6FC921ED" w14:textId="77777777" w:rsidTr="00A0436E">
        <w:tc>
          <w:tcPr>
            <w:tcW w:w="2622" w:type="dxa"/>
            <w:vMerge w:val="restart"/>
            <w:tcBorders>
              <w:top w:val="single" w:sz="4" w:space="0" w:color="auto"/>
            </w:tcBorders>
            <w:vAlign w:val="center"/>
          </w:tcPr>
          <w:p w14:paraId="0536F1B9" w14:textId="77777777" w:rsidR="00CD6530" w:rsidRPr="00836B98" w:rsidRDefault="00CD6530" w:rsidP="00767362">
            <w:pPr>
              <w:jc w:val="center"/>
              <w:rPr>
                <w:b/>
                <w:lang w:val="en-GB"/>
              </w:rPr>
            </w:pPr>
            <w:r w:rsidRPr="00836B98">
              <w:rPr>
                <w:b/>
                <w:lang w:val="en-GB"/>
              </w:rPr>
              <w:t>Corticosteroid-related adverse outcome</w:t>
            </w:r>
          </w:p>
        </w:tc>
        <w:tc>
          <w:tcPr>
            <w:tcW w:w="111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3F8B6" w14:textId="77777777" w:rsidR="00CD6530" w:rsidRPr="00836B98" w:rsidRDefault="00CD6530" w:rsidP="00767362">
            <w:pPr>
              <w:jc w:val="center"/>
              <w:rPr>
                <w:b/>
                <w:lang w:val="en-GB"/>
              </w:rPr>
            </w:pPr>
            <w:r w:rsidRPr="00836B98">
              <w:rPr>
                <w:b/>
                <w:lang w:val="en-GB"/>
              </w:rPr>
              <w:t>HCRU category</w:t>
            </w:r>
          </w:p>
        </w:tc>
      </w:tr>
      <w:tr w:rsidR="00CD6530" w:rsidRPr="00836B98" w14:paraId="37D1D854" w14:textId="77777777" w:rsidTr="00A0436E">
        <w:tc>
          <w:tcPr>
            <w:tcW w:w="2622" w:type="dxa"/>
            <w:vMerge/>
          </w:tcPr>
          <w:p w14:paraId="122769B3" w14:textId="77777777" w:rsidR="00CD6530" w:rsidRPr="00836B98" w:rsidRDefault="00CD6530" w:rsidP="0076736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</w:tcPr>
          <w:p w14:paraId="0D0EC163" w14:textId="77777777" w:rsidR="00CD6530" w:rsidRPr="00836B98" w:rsidRDefault="00CD6530" w:rsidP="00767362">
            <w:pPr>
              <w:jc w:val="center"/>
              <w:rPr>
                <w:b/>
                <w:lang w:val="en-GB"/>
              </w:rPr>
            </w:pPr>
            <w:r w:rsidRPr="00836B98">
              <w:rPr>
                <w:b/>
                <w:lang w:val="en-GB"/>
              </w:rPr>
              <w:t>ED visit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A1D9FC7" w14:textId="77777777" w:rsidR="00CD6530" w:rsidRPr="00836B98" w:rsidRDefault="00CD6530" w:rsidP="00767362">
            <w:pPr>
              <w:jc w:val="center"/>
              <w:rPr>
                <w:b/>
                <w:lang w:val="en-GB"/>
              </w:rPr>
            </w:pPr>
            <w:r w:rsidRPr="00836B98">
              <w:rPr>
                <w:b/>
                <w:lang w:val="en-GB"/>
              </w:rPr>
              <w:t>Special</w:t>
            </w:r>
            <w:r>
              <w:rPr>
                <w:b/>
                <w:lang w:val="en-GB"/>
              </w:rPr>
              <w:t>is</w:t>
            </w:r>
            <w:r w:rsidRPr="00836B98">
              <w:rPr>
                <w:b/>
                <w:lang w:val="en-GB"/>
              </w:rPr>
              <w:t>t visit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D873A3C" w14:textId="77777777" w:rsidR="00CD6530" w:rsidRPr="00836B98" w:rsidRDefault="00CD6530" w:rsidP="00767362">
            <w:pPr>
              <w:jc w:val="center"/>
              <w:rPr>
                <w:b/>
                <w:lang w:val="en-GB"/>
              </w:rPr>
            </w:pPr>
            <w:r w:rsidRPr="00836B98">
              <w:rPr>
                <w:b/>
                <w:lang w:val="en-GB"/>
              </w:rPr>
              <w:t>Inpatient visit</w:t>
            </w:r>
          </w:p>
        </w:tc>
      </w:tr>
      <w:tr w:rsidR="00CD6530" w:rsidRPr="00836B98" w14:paraId="0DC89586" w14:textId="77777777" w:rsidTr="00A0436E">
        <w:tc>
          <w:tcPr>
            <w:tcW w:w="2622" w:type="dxa"/>
            <w:vMerge/>
            <w:tcBorders>
              <w:bottom w:val="single" w:sz="4" w:space="0" w:color="auto"/>
            </w:tcBorders>
          </w:tcPr>
          <w:p w14:paraId="0864E1C4" w14:textId="77777777" w:rsidR="00CD6530" w:rsidRPr="00836B98" w:rsidRDefault="00CD6530" w:rsidP="00767362">
            <w:pPr>
              <w:rPr>
                <w:b/>
                <w:lang w:val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C81D" w14:textId="77777777" w:rsidR="00CD6530" w:rsidRPr="00836B98" w:rsidRDefault="00CD6530" w:rsidP="00767362">
            <w:pPr>
              <w:jc w:val="center"/>
              <w:rPr>
                <w:b/>
                <w:lang w:val="en-GB"/>
              </w:rPr>
            </w:pPr>
            <w:r w:rsidRPr="00836B98">
              <w:rPr>
                <w:b/>
                <w:lang w:val="en-GB"/>
              </w:rPr>
              <w:t xml:space="preserve">Adverse outcome </w:t>
            </w:r>
            <w:r w:rsidRPr="00836B98">
              <w:rPr>
                <w:b/>
                <w:lang w:val="en-GB"/>
              </w:rPr>
              <w:br/>
              <w:t>(accident and emergency diagnosis code)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C4F2" w14:textId="77777777" w:rsidR="00CD6530" w:rsidRPr="00836B98" w:rsidRDefault="00CD6530" w:rsidP="00767362">
            <w:pPr>
              <w:jc w:val="center"/>
              <w:rPr>
                <w:b/>
                <w:lang w:val="en-GB"/>
              </w:rPr>
            </w:pPr>
            <w:r w:rsidRPr="00836B98">
              <w:rPr>
                <w:b/>
                <w:lang w:val="en-GB"/>
              </w:rPr>
              <w:t>Main specialty description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24B88" w14:textId="77777777" w:rsidR="00CD6530" w:rsidRPr="00836B98" w:rsidRDefault="00CD6530" w:rsidP="00767362">
            <w:pPr>
              <w:jc w:val="center"/>
              <w:rPr>
                <w:b/>
                <w:lang w:val="en-GB"/>
              </w:rPr>
            </w:pPr>
            <w:r w:rsidRPr="00836B98">
              <w:rPr>
                <w:b/>
                <w:lang w:val="en-GB"/>
              </w:rPr>
              <w:t>ICD-10 code (primary diagnosis)</w:t>
            </w:r>
          </w:p>
        </w:tc>
      </w:tr>
      <w:tr w:rsidR="00CD6530" w:rsidRPr="00836B98" w14:paraId="67955EA4" w14:textId="77777777" w:rsidTr="00CC146A">
        <w:tc>
          <w:tcPr>
            <w:tcW w:w="2622" w:type="dxa"/>
            <w:tcBorders>
              <w:top w:val="single" w:sz="4" w:space="0" w:color="auto"/>
            </w:tcBorders>
          </w:tcPr>
          <w:p w14:paraId="631CE58F" w14:textId="77777777" w:rsidR="00CD6530" w:rsidRPr="00836B98" w:rsidRDefault="00CD6530" w:rsidP="00767362">
            <w:pPr>
              <w:rPr>
                <w:lang w:val="en-GB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669F7B69" w14:textId="77777777" w:rsidR="00CD6530" w:rsidRPr="00836B98" w:rsidRDefault="00CD6530" w:rsidP="00767362">
            <w:pPr>
              <w:rPr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F4E4A88" w14:textId="77777777" w:rsidR="00CD6530" w:rsidRPr="00836B98" w:rsidRDefault="00CD6530" w:rsidP="00767362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98DFFA6" w14:textId="77777777" w:rsidR="00CD6530" w:rsidRPr="00836B98" w:rsidRDefault="00CD6530" w:rsidP="00767362">
            <w:pPr>
              <w:rPr>
                <w:lang w:val="en-GB"/>
              </w:rPr>
            </w:pPr>
          </w:p>
        </w:tc>
      </w:tr>
      <w:tr w:rsidR="00CD6530" w:rsidRPr="006D2F28" w14:paraId="4F2D9663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685CA386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Cataract/glaucoma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44FA45BD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Ophthalmological conditions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50523961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Medical Ophthalmology, Ophthalmology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D701048" w14:textId="77777777" w:rsidR="00CD6530" w:rsidRPr="00111BB3" w:rsidRDefault="00CD6530" w:rsidP="00767362">
            <w:pPr>
              <w:rPr>
                <w:lang w:val="pt-PT"/>
              </w:rPr>
            </w:pPr>
            <w:r w:rsidRPr="00111BB3">
              <w:rPr>
                <w:lang w:val="pt-PT"/>
              </w:rPr>
              <w:t>H25–H28 (cataract)</w:t>
            </w:r>
            <w:r w:rsidRPr="00111BB3">
              <w:rPr>
                <w:lang w:val="pt-PT"/>
              </w:rPr>
              <w:br/>
              <w:t>H40–42 (glaucoma)</w:t>
            </w:r>
          </w:p>
        </w:tc>
      </w:tr>
      <w:tr w:rsidR="00CD6530" w:rsidRPr="00836B98" w14:paraId="7E8D40DF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22EF341A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Chronic kidney disease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4DAE7EA5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3A3D586F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E7661A8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N17, N18.3, N18.4, N18.5, N19</w:t>
            </w:r>
          </w:p>
        </w:tc>
      </w:tr>
      <w:tr w:rsidR="00CD6530" w:rsidRPr="00836B98" w14:paraId="3B2BBA9A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0BFE98DC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Cardiovascular disease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413AEE7D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Cardiac conditions/</w:t>
            </w:r>
            <w:r w:rsidRPr="00836B98">
              <w:rPr>
                <w:lang w:val="en-GB"/>
              </w:rPr>
              <w:br/>
              <w:t>cerebrovascular conditions/other vascular conditions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CDBFE97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Cardiology, Cardiothoracic Surgery, Elderly Medicine, General Internal Medicine, Neurology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EC29DC6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MI I21-I22, HF I50, peripheral artery disease I70, I73.9, cardiomyopathy I42, arrhythmia I48, stroke I63.9, I64, I69.4</w:t>
            </w:r>
          </w:p>
        </w:tc>
      </w:tr>
      <w:tr w:rsidR="00CD6530" w:rsidRPr="00836B98" w14:paraId="221CB1A7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17A28196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Depression/</w:t>
            </w:r>
            <w:r>
              <w:rPr>
                <w:lang w:val="en-GB"/>
              </w:rPr>
              <w:t>a</w:t>
            </w:r>
            <w:r w:rsidRPr="00836B98">
              <w:rPr>
                <w:lang w:val="en-GB"/>
              </w:rPr>
              <w:t>nxiety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50521096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Psychiatric conditions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77533410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Adult Mental Health, Child and Adolescent Psychiatry, Forensic Psychiatry, Medical Psychotherapy, Old Age Psychiatry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E014764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F20.4, F25.1, F32, F33, F40, F41</w:t>
            </w:r>
          </w:p>
        </w:tc>
      </w:tr>
      <w:tr w:rsidR="00CD6530" w:rsidRPr="00836B98" w14:paraId="26543D3B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41D823D7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Hypertension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1BE3D695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EABE60D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Cardiology, Clinical Pharmacology, General Internal Medicine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3A544FB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I10</w:t>
            </w:r>
          </w:p>
        </w:tc>
      </w:tr>
      <w:tr w:rsidR="00CD6530" w:rsidRPr="00836B98" w14:paraId="42E37111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08BDD794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Osteoporosis/osteoporotic fractures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760405C1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135DB7C6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Elderly Medicine, Rheumatology, Trauma and Orthopaedic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D5FE7BF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M80–M85</w:t>
            </w:r>
          </w:p>
          <w:p w14:paraId="334A426F" w14:textId="77777777" w:rsidR="00CD6530" w:rsidRPr="00836B98" w:rsidRDefault="00CD6530" w:rsidP="00767362">
            <w:pPr>
              <w:rPr>
                <w:lang w:val="en-GB"/>
              </w:rPr>
            </w:pPr>
          </w:p>
        </w:tc>
      </w:tr>
      <w:tr w:rsidR="00CD6530" w:rsidRPr="00836B98" w14:paraId="14196C41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2A7583BA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 xml:space="preserve">Peptic </w:t>
            </w:r>
            <w:proofErr w:type="spellStart"/>
            <w:r w:rsidRPr="00836B98">
              <w:rPr>
                <w:lang w:val="en-GB"/>
              </w:rPr>
              <w:t>ulcer</w:t>
            </w:r>
            <w:r w:rsidRPr="00836B98">
              <w:rPr>
                <w:vertAlign w:val="superscript"/>
                <w:lang w:val="en-GB"/>
              </w:rPr>
              <w:t>a</w:t>
            </w:r>
            <w:proofErr w:type="spellEnd"/>
            <w:r w:rsidRPr="00836B98">
              <w:rPr>
                <w:lang w:val="en-GB"/>
              </w:rPr>
              <w:t xml:space="preserve"> 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794B3548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Gastrointestinal conditions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55480CA2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Gastroenterology, General Internal Medicine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81977E5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K25–K27</w:t>
            </w:r>
          </w:p>
        </w:tc>
      </w:tr>
      <w:tr w:rsidR="00CD6530" w:rsidRPr="00836B98" w14:paraId="7A64FBA4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2E5AA7D8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lastRenderedPageBreak/>
              <w:t>Pneumonia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66E5E614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1CB87A97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General Internal Medicine, Respiratory Medicine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C43A6DA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J12–J18</w:t>
            </w:r>
          </w:p>
        </w:tc>
      </w:tr>
      <w:tr w:rsidR="00CD6530" w:rsidRPr="00836B98" w14:paraId="433ABF33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0F16CBED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Renal impairment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7899F49F" w14:textId="77777777" w:rsidR="00CD6530" w:rsidRPr="00836B98" w:rsidRDefault="00CD6530" w:rsidP="00767362">
            <w:pPr>
              <w:jc w:val="center"/>
              <w:rPr>
                <w:rFonts w:cstheme="minorHAnsi"/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54A7A70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Renal Medicine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547EC22" w14:textId="77777777" w:rsidR="00CD6530" w:rsidRPr="00836B98" w:rsidRDefault="00CD6530" w:rsidP="00767362">
            <w:pPr>
              <w:rPr>
                <w:lang w:val="en-GB"/>
              </w:rPr>
            </w:pPr>
          </w:p>
        </w:tc>
      </w:tr>
      <w:tr w:rsidR="00CD6530" w:rsidRPr="00836B98" w14:paraId="3B968821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3FC5E21E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Sleep apnoea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25806387" w14:textId="77777777" w:rsidR="00CD6530" w:rsidRPr="00836B98" w:rsidRDefault="00CD6530" w:rsidP="00767362">
            <w:pPr>
              <w:jc w:val="center"/>
              <w:rPr>
                <w:rFonts w:cstheme="minorHAnsi"/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9770896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6913476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G47.3</w:t>
            </w:r>
          </w:p>
        </w:tc>
      </w:tr>
      <w:tr w:rsidR="00CD6530" w:rsidRPr="00836B98" w14:paraId="6050E391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18F13E2C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Sleep disorders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79EACBD6" w14:textId="77777777" w:rsidR="00CD6530" w:rsidRPr="00836B98" w:rsidRDefault="00CD6530" w:rsidP="00767362">
            <w:pPr>
              <w:jc w:val="center"/>
              <w:rPr>
                <w:rFonts w:cstheme="minorHAnsi"/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3F9AD73D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2401ACC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G47 (excluding G47.3)</w:t>
            </w:r>
          </w:p>
        </w:tc>
      </w:tr>
      <w:tr w:rsidR="00CD6530" w:rsidRPr="00836B98" w14:paraId="2F577CF4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1A371B41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Type 2 diabetes mellitus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4F1D3D77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Diabetes and other endocrinological conditions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2FCBE88E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Endocrinology, General Internal Medicine, Ophthalmology, Renal Medicine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CA55FC2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E11</w:t>
            </w:r>
          </w:p>
        </w:tc>
      </w:tr>
      <w:tr w:rsidR="00CD6530" w:rsidRPr="00836B98" w14:paraId="19CF100B" w14:textId="77777777" w:rsidTr="00CC146A">
        <w:tc>
          <w:tcPr>
            <w:tcW w:w="2622" w:type="dxa"/>
            <w:tcBorders>
              <w:right w:val="single" w:sz="4" w:space="0" w:color="auto"/>
            </w:tcBorders>
          </w:tcPr>
          <w:p w14:paraId="4A61708F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Missing</w:t>
            </w:r>
          </w:p>
        </w:tc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</w:tcPr>
          <w:p w14:paraId="17280893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Diagnosis not classifiable/</w:t>
            </w:r>
            <w:r>
              <w:rPr>
                <w:lang w:val="en-GB"/>
              </w:rPr>
              <w:t>m</w:t>
            </w:r>
            <w:r w:rsidRPr="00836B98">
              <w:rPr>
                <w:lang w:val="en-GB"/>
              </w:rPr>
              <w:t>issing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75DDB515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578E3FC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</w:tr>
      <w:tr w:rsidR="00CD6530" w:rsidRPr="00836B98" w14:paraId="6C296015" w14:textId="77777777" w:rsidTr="00CC146A">
        <w:tc>
          <w:tcPr>
            <w:tcW w:w="2622" w:type="dxa"/>
            <w:tcBorders>
              <w:bottom w:val="single" w:sz="4" w:space="0" w:color="auto"/>
              <w:right w:val="single" w:sz="4" w:space="0" w:color="auto"/>
            </w:tcBorders>
          </w:tcPr>
          <w:p w14:paraId="37A73323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Other cause</w:t>
            </w: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7F3" w14:textId="77777777" w:rsidR="00CD6530" w:rsidRPr="00836B98" w:rsidRDefault="00CD6530" w:rsidP="00767362">
            <w:pPr>
              <w:rPr>
                <w:lang w:val="en-GB"/>
              </w:rPr>
            </w:pPr>
            <w:r w:rsidRPr="00836B98">
              <w:rPr>
                <w:lang w:val="en-GB"/>
              </w:rPr>
              <w:t>Any other adverse outcome code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DC6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0906FD20" w14:textId="77777777" w:rsidR="00CD6530" w:rsidRPr="00836B98" w:rsidRDefault="00CD6530" w:rsidP="00767362">
            <w:pPr>
              <w:jc w:val="center"/>
              <w:rPr>
                <w:lang w:val="en-GB"/>
              </w:rPr>
            </w:pPr>
            <w:r w:rsidRPr="00836B98">
              <w:rPr>
                <w:rFonts w:cstheme="minorHAnsi"/>
                <w:lang w:val="en-GB"/>
              </w:rPr>
              <w:t>–</w:t>
            </w:r>
          </w:p>
        </w:tc>
      </w:tr>
    </w:tbl>
    <w:p w14:paraId="0A57ECF5" w14:textId="77777777" w:rsidR="00CD6530" w:rsidRPr="00836B98" w:rsidRDefault="00CD6530" w:rsidP="00B36B72">
      <w:pPr>
        <w:spacing w:after="0" w:line="360" w:lineRule="auto"/>
        <w:rPr>
          <w:sz w:val="18"/>
          <w:lang w:val="en-GB"/>
        </w:rPr>
      </w:pPr>
      <w:r w:rsidRPr="00836B98">
        <w:rPr>
          <w:b/>
          <w:sz w:val="18"/>
          <w:lang w:val="en-GB"/>
        </w:rPr>
        <w:t>ED</w:t>
      </w:r>
      <w:r w:rsidRPr="00836B98">
        <w:rPr>
          <w:sz w:val="18"/>
          <w:lang w:val="en-GB"/>
        </w:rPr>
        <w:t xml:space="preserve">, emergency department; </w:t>
      </w:r>
      <w:r w:rsidRPr="00836B98">
        <w:rPr>
          <w:b/>
          <w:sz w:val="18"/>
          <w:lang w:val="en-GB"/>
        </w:rPr>
        <w:t>HCRU</w:t>
      </w:r>
      <w:r w:rsidRPr="00836B98">
        <w:rPr>
          <w:sz w:val="18"/>
          <w:lang w:val="en-GB"/>
        </w:rPr>
        <w:t>, healthcare resource utili</w:t>
      </w:r>
      <w:r>
        <w:rPr>
          <w:sz w:val="18"/>
          <w:lang w:val="en-GB"/>
        </w:rPr>
        <w:t>z</w:t>
      </w:r>
      <w:r w:rsidRPr="00836B98">
        <w:rPr>
          <w:sz w:val="18"/>
          <w:lang w:val="en-GB"/>
        </w:rPr>
        <w:t xml:space="preserve">ation; </w:t>
      </w:r>
      <w:r w:rsidRPr="00836B98">
        <w:rPr>
          <w:b/>
          <w:sz w:val="18"/>
          <w:lang w:val="en-GB"/>
        </w:rPr>
        <w:t>ICD-10</w:t>
      </w:r>
      <w:r w:rsidRPr="00836B98">
        <w:rPr>
          <w:sz w:val="18"/>
          <w:lang w:val="en-GB"/>
        </w:rPr>
        <w:t>, International Statistical Classification of Diseases and Related Health Problems 10</w:t>
      </w:r>
      <w:r w:rsidRPr="00836B98">
        <w:rPr>
          <w:sz w:val="18"/>
          <w:vertAlign w:val="superscript"/>
          <w:lang w:val="en-GB"/>
        </w:rPr>
        <w:t>th</w:t>
      </w:r>
      <w:r w:rsidRPr="00836B98">
        <w:rPr>
          <w:sz w:val="18"/>
          <w:lang w:val="en-GB"/>
        </w:rPr>
        <w:t xml:space="preserve"> Revision.</w:t>
      </w:r>
    </w:p>
    <w:p w14:paraId="6A2A390F" w14:textId="77777777" w:rsidR="00CD6530" w:rsidRPr="00836B98" w:rsidRDefault="00CD6530" w:rsidP="00B36B72">
      <w:pPr>
        <w:spacing w:after="0" w:line="360" w:lineRule="auto"/>
        <w:rPr>
          <w:sz w:val="18"/>
          <w:lang w:val="en-GB"/>
        </w:rPr>
      </w:pPr>
      <w:proofErr w:type="spellStart"/>
      <w:r w:rsidRPr="00836B98">
        <w:rPr>
          <w:sz w:val="18"/>
          <w:vertAlign w:val="superscript"/>
          <w:lang w:val="en-GB"/>
        </w:rPr>
        <w:t>a</w:t>
      </w:r>
      <w:r w:rsidRPr="00836B98">
        <w:rPr>
          <w:sz w:val="18"/>
          <w:lang w:val="en-GB"/>
        </w:rPr>
        <w:t>For</w:t>
      </w:r>
      <w:proofErr w:type="spellEnd"/>
      <w:r w:rsidRPr="00836B98">
        <w:rPr>
          <w:sz w:val="18"/>
          <w:lang w:val="en-GB"/>
        </w:rPr>
        <w:t xml:space="preserve"> inpatient coding, the specific term for this adverse outcome was ‘peptic ulcer disease’.</w:t>
      </w:r>
    </w:p>
    <w:p w14:paraId="70DBEE48" w14:textId="77777777" w:rsidR="00CD6530" w:rsidRPr="00836B98" w:rsidRDefault="00CD6530" w:rsidP="00E32200">
      <w:pPr>
        <w:rPr>
          <w:rFonts w:eastAsiaTheme="majorEastAsia" w:cstheme="minorHAnsi"/>
          <w:b/>
          <w:bCs/>
          <w:lang w:val="en-GB"/>
        </w:rPr>
      </w:pPr>
      <w:r w:rsidRPr="00836B98">
        <w:rPr>
          <w:lang w:val="en-GB"/>
        </w:rPr>
        <w:br w:type="page"/>
      </w:r>
    </w:p>
    <w:p w14:paraId="40512755" w14:textId="77777777" w:rsidR="00CD6530" w:rsidRPr="00836B98" w:rsidRDefault="00CD6530" w:rsidP="00AC5596">
      <w:pPr>
        <w:pStyle w:val="ListParagraph"/>
        <w:rPr>
          <w:lang w:val="en-GB"/>
        </w:rPr>
        <w:sectPr w:rsidR="00CD6530" w:rsidRPr="00836B98" w:rsidSect="00D520F7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45EC65E" w14:textId="77777777" w:rsidR="00CD6530" w:rsidRPr="00836B98" w:rsidRDefault="00CD6530" w:rsidP="00EF4B7A">
      <w:pPr>
        <w:pStyle w:val="Heading3"/>
      </w:pPr>
      <w:r w:rsidRPr="00836B98">
        <w:lastRenderedPageBreak/>
        <w:t xml:space="preserve">Table S2. HCRU for </w:t>
      </w:r>
      <w:r>
        <w:t>N</w:t>
      </w:r>
      <w:r w:rsidRPr="00836B98">
        <w:t xml:space="preserve">on-respiratory-related </w:t>
      </w:r>
      <w:r>
        <w:t>C</w:t>
      </w:r>
      <w:r w:rsidRPr="00836B98">
        <w:t xml:space="preserve">onsultations in UK </w:t>
      </w:r>
      <w:r>
        <w:t>P</w:t>
      </w:r>
      <w:r w:rsidRPr="00836B98">
        <w:t xml:space="preserve">atients by </w:t>
      </w:r>
      <w:r>
        <w:t>I</w:t>
      </w:r>
      <w:r w:rsidRPr="00836B98">
        <w:t xml:space="preserve">ntermittent OCS </w:t>
      </w:r>
      <w:r>
        <w:t>P</w:t>
      </w:r>
      <w:r w:rsidRPr="00836B98">
        <w:t xml:space="preserve">rescribing </w:t>
      </w:r>
      <w:r>
        <w:t>P</w:t>
      </w:r>
      <w:r w:rsidRPr="00836B98">
        <w:t xml:space="preserve">attern and OCS </w:t>
      </w:r>
      <w:r>
        <w:t>U</w:t>
      </w:r>
      <w:r w:rsidRPr="00836B98">
        <w:t xml:space="preserve">se </w:t>
      </w:r>
      <w:r>
        <w:t>S</w:t>
      </w:r>
      <w:r w:rsidRPr="00836B98">
        <w:t xml:space="preserve">tatus </w:t>
      </w:r>
    </w:p>
    <w:tbl>
      <w:tblPr>
        <w:tblW w:w="13846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1810"/>
        <w:gridCol w:w="1988"/>
        <w:gridCol w:w="1193"/>
        <w:gridCol w:w="2450"/>
        <w:gridCol w:w="1215"/>
        <w:gridCol w:w="1378"/>
        <w:gridCol w:w="2043"/>
        <w:gridCol w:w="1769"/>
      </w:tblGrid>
      <w:tr w:rsidR="00CD6530" w:rsidRPr="00836B98" w14:paraId="45D21B09" w14:textId="77777777" w:rsidTr="002E0F19">
        <w:trPr>
          <w:trHeight w:val="300"/>
        </w:trPr>
        <w:tc>
          <w:tcPr>
            <w:tcW w:w="181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42ECB97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5239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HCRU unit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A8230C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Patients (n)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3F95A6C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Mean (95% CI)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CA08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SD</w:t>
            </w: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17FCC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Median (IQR)</w:t>
            </w: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49BAC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Annualized</w:t>
            </w: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HCRU (HCRU events/patient-year)</w:t>
            </w: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607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p-</w:t>
            </w:r>
            <w:proofErr w:type="spellStart"/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value</w:t>
            </w: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GB" w:eastAsia="en-GB"/>
              </w:rPr>
              <w:t>a,b</w:t>
            </w:r>
            <w:proofErr w:type="spellEnd"/>
          </w:p>
        </w:tc>
      </w:tr>
      <w:tr w:rsidR="00CD6530" w:rsidRPr="00836B98" w14:paraId="3DC8526C" w14:textId="77777777" w:rsidTr="002E0F19">
        <w:trPr>
          <w:trHeight w:val="300"/>
        </w:trPr>
        <w:tc>
          <w:tcPr>
            <w:tcW w:w="1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6405A2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GP visits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38D7C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Episodes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BA51B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DDDFA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DAD5E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94CC18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A94450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AE9CF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72332A6E" w14:textId="77777777" w:rsidTr="002E0F19">
        <w:trPr>
          <w:trHeight w:val="300"/>
        </w:trPr>
        <w:tc>
          <w:tcPr>
            <w:tcW w:w="18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ED6E5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6EAF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6,130,164 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7681663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136,025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5D3B2D50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45.07 (44.74, 45.39)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42462E1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61.66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96385B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24 (9, 56)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A0CC6D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4.48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7361E3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02D70A49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FEFAC2F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18AD420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7,431,526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49CB77F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146,775</w:t>
            </w:r>
          </w:p>
        </w:tc>
        <w:tc>
          <w:tcPr>
            <w:tcW w:w="2450" w:type="dxa"/>
            <w:shd w:val="clear" w:color="000000" w:fill="FFFFFF"/>
            <w:noWrap/>
            <w:vAlign w:val="bottom"/>
          </w:tcPr>
          <w:p w14:paraId="1DC5FBA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50.63 (50.32, 50.94)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4F53DCA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60.20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5F43F7B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31 (14, 64)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4D82D82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5.93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2FAC5F7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462BC671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EB252E3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One-off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6A22831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2,779,915</w:t>
            </w:r>
          </w:p>
        </w:tc>
        <w:tc>
          <w:tcPr>
            <w:tcW w:w="1193" w:type="dxa"/>
            <w:shd w:val="clear" w:color="000000" w:fill="FFFFFF"/>
            <w:vAlign w:val="bottom"/>
          </w:tcPr>
          <w:p w14:paraId="490B014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73,430</w:t>
            </w:r>
          </w:p>
        </w:tc>
        <w:tc>
          <w:tcPr>
            <w:tcW w:w="2450" w:type="dxa"/>
            <w:shd w:val="clear" w:color="000000" w:fill="FFFFFF"/>
            <w:noWrap/>
            <w:vAlign w:val="bottom"/>
          </w:tcPr>
          <w:p w14:paraId="463D2CC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37.86 (37.52, 38.19)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33EABCC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46.46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4F59283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23 (10, 47)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2A696EF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5.00</w:t>
            </w:r>
          </w:p>
        </w:tc>
        <w:tc>
          <w:tcPr>
            <w:tcW w:w="1769" w:type="dxa"/>
            <w:vMerge w:val="restart"/>
            <w:shd w:val="clear" w:color="000000" w:fill="FFFFFF"/>
            <w:noWrap/>
            <w:vAlign w:val="center"/>
          </w:tcPr>
          <w:p w14:paraId="29D40760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1E7A333C" w14:textId="77777777" w:rsidTr="0010086C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868AB5B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Less frequent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02826E6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2,478,381</w:t>
            </w:r>
          </w:p>
        </w:tc>
        <w:tc>
          <w:tcPr>
            <w:tcW w:w="1193" w:type="dxa"/>
            <w:shd w:val="clear" w:color="000000" w:fill="FFFFFF"/>
            <w:vAlign w:val="bottom"/>
          </w:tcPr>
          <w:p w14:paraId="60D2C6B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40,478</w:t>
            </w:r>
          </w:p>
        </w:tc>
        <w:tc>
          <w:tcPr>
            <w:tcW w:w="2450" w:type="dxa"/>
            <w:shd w:val="clear" w:color="000000" w:fill="FFFFFF"/>
            <w:noWrap/>
            <w:vAlign w:val="bottom"/>
          </w:tcPr>
          <w:p w14:paraId="111EAED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61.23 (60.58, 61.87)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6125E30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66.22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0582EEC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41 (20, 79)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0B0F892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6.08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6E0DB233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5B16BB74" w14:textId="77777777" w:rsidTr="002E0F19">
        <w:trPr>
          <w:trHeight w:val="300"/>
        </w:trPr>
        <w:tc>
          <w:tcPr>
            <w:tcW w:w="18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10C3D11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Frequent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5D8F9ED3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2,173,230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69CCE2D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32,867</w:t>
            </w:r>
          </w:p>
        </w:tc>
        <w:tc>
          <w:tcPr>
            <w:tcW w:w="245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742711F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66.12 (65.34, 66.90)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19E8417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72.24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7E242FE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43 (20, 86)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4D4E50D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7.49</w:t>
            </w:r>
          </w:p>
        </w:tc>
        <w:tc>
          <w:tcPr>
            <w:tcW w:w="1769" w:type="dxa"/>
            <w:vMerge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50800A4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43B80F27" w14:textId="77777777" w:rsidTr="002E0F19">
        <w:trPr>
          <w:trHeight w:val="300"/>
        </w:trPr>
        <w:tc>
          <w:tcPr>
            <w:tcW w:w="1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22286F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All admissions 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75F54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Episodes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E8AA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A839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07C81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3308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A58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6C319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6BF73B4C" w14:textId="77777777" w:rsidTr="002E0F19">
        <w:trPr>
          <w:trHeight w:val="300"/>
        </w:trPr>
        <w:tc>
          <w:tcPr>
            <w:tcW w:w="18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3113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8A95A93" w14:textId="77777777" w:rsidR="00CD6530" w:rsidRPr="00836B98" w:rsidRDefault="00CD6530" w:rsidP="002E0F19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88,350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404ADD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16,207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28DF570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5.45 (5.20, 5.70)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B0D857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16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00C6979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(1, 6)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5DB1BEC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0.56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F123C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4555F0D6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6AACBEC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988" w:type="dxa"/>
            <w:shd w:val="clear" w:color="000000" w:fill="FFFFFF"/>
            <w:noWrap/>
            <w:vAlign w:val="center"/>
          </w:tcPr>
          <w:p w14:paraId="615DD33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205,655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677C741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36,081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2C7F70E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5.70 (5.47, 5.93)</w:t>
            </w:r>
          </w:p>
        </w:tc>
        <w:tc>
          <w:tcPr>
            <w:tcW w:w="1215" w:type="dxa"/>
            <w:shd w:val="clear" w:color="000000" w:fill="FFFFFF"/>
            <w:noWrap/>
            <w:vAlign w:val="center"/>
          </w:tcPr>
          <w:p w14:paraId="301B04C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23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1792AB8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(2, 6)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70CBD340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0.64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567443B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065F2753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D050E2C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One-off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15FD6BF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87,642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36232B6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17,150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7E46193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5.11 (4.85, 5.37)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62422F4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17.63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201D21B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(1, 6)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18A26E2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0.65</w:t>
            </w:r>
          </w:p>
        </w:tc>
        <w:tc>
          <w:tcPr>
            <w:tcW w:w="1769" w:type="dxa"/>
            <w:vMerge w:val="restart"/>
            <w:shd w:val="clear" w:color="000000" w:fill="FFFFFF"/>
            <w:noWrap/>
            <w:vAlign w:val="center"/>
          </w:tcPr>
          <w:p w14:paraId="2A68826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69899092" w14:textId="77777777" w:rsidTr="0010086C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B744B56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Less frequent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077ACDD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57,470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0D37F31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10,328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3675C3D3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5.56 (5.72, 8.18)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5EE642E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8.18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42A17C2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(2, 7)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48257F2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0.54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618C96F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73A9B3A1" w14:textId="77777777" w:rsidTr="0010086C">
        <w:trPr>
          <w:trHeight w:val="300"/>
        </w:trPr>
        <w:tc>
          <w:tcPr>
            <w:tcW w:w="18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D7C2C5F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Frequent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7FBF119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60,543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601319A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8,603</w:t>
            </w:r>
          </w:p>
        </w:tc>
        <w:tc>
          <w:tcPr>
            <w:tcW w:w="245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57CC44A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7.04 (6.23, 7.84)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5271C55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37.99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71AC167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 (2, 7)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71E76D4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0.76</w:t>
            </w:r>
          </w:p>
        </w:tc>
        <w:tc>
          <w:tcPr>
            <w:tcW w:w="1769" w:type="dxa"/>
            <w:vMerge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5657717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505D24EB" w14:textId="77777777" w:rsidR="00CD6530" w:rsidRDefault="00CD6530">
      <w:r>
        <w:br w:type="page"/>
      </w:r>
    </w:p>
    <w:tbl>
      <w:tblPr>
        <w:tblW w:w="13846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1810"/>
        <w:gridCol w:w="1988"/>
        <w:gridCol w:w="1193"/>
        <w:gridCol w:w="2450"/>
        <w:gridCol w:w="1215"/>
        <w:gridCol w:w="1378"/>
        <w:gridCol w:w="2043"/>
        <w:gridCol w:w="1769"/>
      </w:tblGrid>
      <w:tr w:rsidR="00CD6530" w:rsidRPr="00836B98" w14:paraId="1F7C0C1C" w14:textId="77777777" w:rsidTr="002E0F19">
        <w:trPr>
          <w:trHeight w:val="300"/>
        </w:trPr>
        <w:tc>
          <w:tcPr>
            <w:tcW w:w="1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5E27E9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Day cases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2DD5A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Episodes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9865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36CF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87B31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D78A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99013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59361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5F09AE20" w14:textId="77777777" w:rsidTr="002E0F19">
        <w:trPr>
          <w:trHeight w:val="300"/>
        </w:trPr>
        <w:tc>
          <w:tcPr>
            <w:tcW w:w="18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95128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5DB543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54,576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A3A45A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13,016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688EEDA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4.19 (3.91, 4.48)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4E41407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16.75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8540D8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0B9788C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0.42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67E003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1F4251DA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169F611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988" w:type="dxa"/>
            <w:shd w:val="clear" w:color="000000" w:fill="FFFFFF"/>
            <w:noWrap/>
            <w:vAlign w:val="center"/>
          </w:tcPr>
          <w:p w14:paraId="2911A7F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124,409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25668F7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29,669</w:t>
            </w:r>
          </w:p>
        </w:tc>
        <w:tc>
          <w:tcPr>
            <w:tcW w:w="2450" w:type="dxa"/>
            <w:shd w:val="clear" w:color="000000" w:fill="FFFFFF"/>
            <w:noWrap/>
            <w:vAlign w:val="bottom"/>
          </w:tcPr>
          <w:p w14:paraId="6A9BB4E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4.19 (3.93, 4.45)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727803D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22.99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01384DF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68139DC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0.46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539892B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19B17AB4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E4ACEF8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One-off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26F2D17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53,007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4C5AA61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13,976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4CA35EE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3.79 (3.54, 4.05)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327BCE5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15.43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52A8531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1E89B2D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0.48</w:t>
            </w:r>
          </w:p>
        </w:tc>
        <w:tc>
          <w:tcPr>
            <w:tcW w:w="1769" w:type="dxa"/>
            <w:vMerge w:val="restart"/>
            <w:shd w:val="clear" w:color="000000" w:fill="FFFFFF"/>
            <w:noWrap/>
            <w:vAlign w:val="center"/>
          </w:tcPr>
          <w:p w14:paraId="239EAF2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0B88A30C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8BD0C94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Less frequent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179864A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33,504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4C5A412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8,575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3D82FB0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3.91 (3.76, 4.05)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64E5A87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6.74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597CC46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2287A83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0.37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494C348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5359F6AF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3E3C214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Frequent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23992E0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37,898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4687247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7,118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498FFC3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5.32 (4.37, 6.28)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33CADEC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40.99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08D0951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5)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44F45A50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0.56</w:t>
            </w:r>
          </w:p>
        </w:tc>
        <w:tc>
          <w:tcPr>
            <w:tcW w:w="1769" w:type="dxa"/>
            <w:vMerge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6D39896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5E685BA0" w14:textId="77777777" w:rsidTr="002E0F19">
        <w:trPr>
          <w:trHeight w:val="300"/>
        </w:trPr>
        <w:tc>
          <w:tcPr>
            <w:tcW w:w="1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597A8E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Admissions (length of stay)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F716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Days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E51C3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37B6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22F4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BAEC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DAE4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05039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645E7547" w14:textId="77777777" w:rsidTr="002E0F19">
        <w:trPr>
          <w:trHeight w:val="300"/>
        </w:trPr>
        <w:tc>
          <w:tcPr>
            <w:tcW w:w="18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FEECD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30385C0" w14:textId="3649322A" w:rsidR="009A53A7" w:rsidRPr="00836B98" w:rsidRDefault="009A53A7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67CB7ADA" w14:textId="77777777" w:rsidR="009A53A7" w:rsidRDefault="009A53A7" w:rsidP="009A5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284,484</w:t>
            </w:r>
          </w:p>
          <w:p w14:paraId="00C91AF9" w14:textId="7F628E8C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E1C768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16,207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7D4550F" w14:textId="311640B6" w:rsidR="009A53A7" w:rsidRDefault="009A53A7" w:rsidP="009A5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24.93</w:t>
            </w:r>
            <w:r w:rsidR="00466BDB">
              <w:rPr>
                <w:rFonts w:ascii="Calibri" w:hAnsi="Calibri" w:cs="Calibri"/>
                <w:color w:val="000000"/>
              </w:rPr>
              <w:t xml:space="preserve"> (23.37-26.5)</w:t>
            </w:r>
          </w:p>
          <w:p w14:paraId="64FC2276" w14:textId="1A985DD4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0CBDA1B" w14:textId="3DBD5C96" w:rsidR="00466BDB" w:rsidRDefault="00466BDB" w:rsidP="002E0F19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85.38</w:t>
            </w:r>
          </w:p>
          <w:p w14:paraId="37C2F31E" w14:textId="62544589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74D1D488" w14:textId="1DC72829" w:rsidR="00466BDB" w:rsidRDefault="00466BD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 (2-22)</w:t>
            </w:r>
          </w:p>
          <w:p w14:paraId="4CF58F1A" w14:textId="55FC8976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036DA5ED" w14:textId="7C5C6A42" w:rsidR="008139FB" w:rsidRDefault="008139F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2.07</w:t>
            </w:r>
          </w:p>
          <w:p w14:paraId="037FC40C" w14:textId="543254E6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90AD8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4458F787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6C5FF16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988" w:type="dxa"/>
            <w:shd w:val="clear" w:color="000000" w:fill="FFFFFF"/>
            <w:noWrap/>
            <w:vAlign w:val="center"/>
          </w:tcPr>
          <w:p w14:paraId="5A1F1903" w14:textId="00655D1E" w:rsidR="009A53A7" w:rsidRPr="00836B98" w:rsidRDefault="009A53A7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3D6977A2" w14:textId="77777777" w:rsidR="009A53A7" w:rsidRDefault="009A53A7" w:rsidP="009A5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607,027</w:t>
            </w:r>
          </w:p>
          <w:p w14:paraId="44D79DBF" w14:textId="37D74FD9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93" w:type="dxa"/>
            <w:shd w:val="clear" w:color="000000" w:fill="FFFFFF"/>
            <w:vAlign w:val="center"/>
          </w:tcPr>
          <w:p w14:paraId="1ECB8F6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36,081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16A8A1DB" w14:textId="4BB1F42E" w:rsidR="009A53A7" w:rsidRDefault="00466BDB" w:rsidP="009A5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23.25 (22.40-24.09)</w:t>
            </w:r>
          </w:p>
          <w:p w14:paraId="0249A5FC" w14:textId="7224E67D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15" w:type="dxa"/>
            <w:shd w:val="clear" w:color="000000" w:fill="FFFFFF"/>
            <w:noWrap/>
            <w:vAlign w:val="center"/>
          </w:tcPr>
          <w:p w14:paraId="7A98A76A" w14:textId="04F16FF8" w:rsidR="00466BDB" w:rsidRDefault="00466BDB" w:rsidP="002E0F19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69.56</w:t>
            </w:r>
          </w:p>
          <w:p w14:paraId="5E716B2B" w14:textId="0CAB3B9B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4F01D895" w14:textId="52B3F82E" w:rsidR="00466BDB" w:rsidRDefault="00466BD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 (2-20)</w:t>
            </w:r>
          </w:p>
          <w:p w14:paraId="40293A6C" w14:textId="201A55E5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2F5667AF" w14:textId="5D44CFA8" w:rsidR="008139FB" w:rsidRDefault="008139F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2.43</w:t>
            </w:r>
          </w:p>
          <w:p w14:paraId="08B31E00" w14:textId="2D5DE89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5A92948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5CC9326A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41CD2E2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One-off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68C91A0F" w14:textId="33DF3CCB" w:rsidR="009A53A7" w:rsidRPr="00836B98" w:rsidRDefault="009A53A7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58716F7D" w14:textId="77777777" w:rsidR="009A53A7" w:rsidRDefault="009A53A7" w:rsidP="009A5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247,588</w:t>
            </w:r>
          </w:p>
          <w:p w14:paraId="00D2DD9B" w14:textId="14E3232C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93" w:type="dxa"/>
            <w:shd w:val="clear" w:color="000000" w:fill="FFFFFF"/>
            <w:vAlign w:val="center"/>
          </w:tcPr>
          <w:p w14:paraId="348C2AF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17,150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511E9CEC" w14:textId="162C0CA5" w:rsidR="009A53A7" w:rsidRDefault="009A53A7" w:rsidP="009A5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20.90</w:t>
            </w:r>
            <w:r w:rsidR="00466BDB">
              <w:rPr>
                <w:rFonts w:ascii="Calibri" w:hAnsi="Calibri" w:cs="Calibri"/>
                <w:color w:val="000000"/>
              </w:rPr>
              <w:t xml:space="preserve"> (19.53-22.16)</w:t>
            </w:r>
          </w:p>
          <w:p w14:paraId="00586321" w14:textId="456C40DF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15" w:type="dxa"/>
            <w:shd w:val="clear" w:color="000000" w:fill="FFFFFF"/>
            <w:noWrap/>
            <w:vAlign w:val="center"/>
          </w:tcPr>
          <w:p w14:paraId="3D8D0599" w14:textId="32EDC1B3" w:rsidR="00466BDB" w:rsidRDefault="00466BDB" w:rsidP="002E0F19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70.02</w:t>
            </w:r>
          </w:p>
          <w:p w14:paraId="59DFA677" w14:textId="650187D9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0A9B1D29" w14:textId="662CCCDD" w:rsidR="00466BDB" w:rsidRDefault="00466BD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 (2-16)</w:t>
            </w:r>
          </w:p>
          <w:p w14:paraId="740211A3" w14:textId="06C56BB3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022CC145" w14:textId="5FBC1625" w:rsidR="008139FB" w:rsidRDefault="008139F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2.18</w:t>
            </w:r>
          </w:p>
          <w:p w14:paraId="0E6B8810" w14:textId="5EC159AA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69" w:type="dxa"/>
            <w:vMerge w:val="restart"/>
            <w:shd w:val="clear" w:color="000000" w:fill="FFFFFF"/>
            <w:noWrap/>
            <w:vAlign w:val="center"/>
          </w:tcPr>
          <w:p w14:paraId="4E4F8C6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0EFE4802" w14:textId="77777777" w:rsidTr="0010086C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D9FE9CC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Less frequent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4726B1EA" w14:textId="4DAA7DCE" w:rsidR="009A53A7" w:rsidRPr="00836B98" w:rsidRDefault="009A53A7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5C3E10E6" w14:textId="77777777" w:rsidR="009A53A7" w:rsidRDefault="009A53A7" w:rsidP="009A5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177,455</w:t>
            </w:r>
          </w:p>
          <w:p w14:paraId="6AD8F00D" w14:textId="770CF52D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93" w:type="dxa"/>
            <w:shd w:val="clear" w:color="000000" w:fill="FFFFFF"/>
            <w:vAlign w:val="bottom"/>
          </w:tcPr>
          <w:p w14:paraId="1F7E24B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10,328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373EF6B3" w14:textId="20A9250D" w:rsidR="009A53A7" w:rsidRDefault="009A53A7" w:rsidP="009A5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23.44</w:t>
            </w:r>
            <w:r w:rsidR="00466BDB">
              <w:rPr>
                <w:rFonts w:ascii="Calibri" w:hAnsi="Calibri" w:cs="Calibri"/>
                <w:color w:val="000000"/>
              </w:rPr>
              <w:t xml:space="preserve"> (21.69-25.19)</w:t>
            </w:r>
          </w:p>
          <w:p w14:paraId="4553ACBE" w14:textId="3467216F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15" w:type="dxa"/>
            <w:shd w:val="clear" w:color="000000" w:fill="FFFFFF"/>
            <w:noWrap/>
            <w:vAlign w:val="center"/>
          </w:tcPr>
          <w:p w14:paraId="1809298E" w14:textId="13FF15B4" w:rsidR="00466BDB" w:rsidRDefault="00466BDB" w:rsidP="002E0F19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77.69</w:t>
            </w:r>
          </w:p>
          <w:p w14:paraId="3616BF34" w14:textId="737A7F14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48D4E813" w14:textId="0DCB251B" w:rsidR="00466BDB" w:rsidRDefault="00466BD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7 (2-20)</w:t>
            </w:r>
          </w:p>
          <w:p w14:paraId="21B200FD" w14:textId="3D6A27B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4331FBA2" w14:textId="455B438A" w:rsidR="008139FB" w:rsidRDefault="008139F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2.16</w:t>
            </w:r>
          </w:p>
          <w:p w14:paraId="44DCAE3F" w14:textId="2C825E4A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6115738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0C14C440" w14:textId="77777777" w:rsidTr="0010086C">
        <w:trPr>
          <w:trHeight w:val="300"/>
        </w:trPr>
        <w:tc>
          <w:tcPr>
            <w:tcW w:w="18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C1D2428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Frequent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42E11910" w14:textId="593AF0F4" w:rsidR="009A53A7" w:rsidRPr="00836B98" w:rsidRDefault="009A53A7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3EA55D2F" w14:textId="77777777" w:rsidR="009A53A7" w:rsidRDefault="009A53A7" w:rsidP="009A5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181,984</w:t>
            </w:r>
          </w:p>
          <w:p w14:paraId="1500EB8D" w14:textId="4C1453D6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5F592B9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8,603</w:t>
            </w:r>
          </w:p>
        </w:tc>
        <w:tc>
          <w:tcPr>
            <w:tcW w:w="245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0105BEA3" w14:textId="453AA917" w:rsidR="00466BDB" w:rsidRDefault="00466BDB" w:rsidP="002E0F19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27.19 (25.80-28.58</w:t>
            </w:r>
          </w:p>
          <w:p w14:paraId="7AEAB9AA" w14:textId="523A0007" w:rsidR="00CD6530" w:rsidRPr="00836B98" w:rsidRDefault="00466BD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)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70C807F5" w14:textId="7675B922" w:rsidR="00466BDB" w:rsidRDefault="00466BDB" w:rsidP="002E0F19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57.83</w:t>
            </w:r>
          </w:p>
          <w:p w14:paraId="19E19F3A" w14:textId="161FEEB4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7E3474A6" w14:textId="1D4C4F21" w:rsidR="00466BDB" w:rsidRDefault="00466BD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9 (3-27)</w:t>
            </w:r>
          </w:p>
          <w:p w14:paraId="7FA64045" w14:textId="621520EB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043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2CBC3F23" w14:textId="13846F8C" w:rsidR="008139FB" w:rsidRDefault="008139FB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3.37</w:t>
            </w:r>
          </w:p>
          <w:p w14:paraId="27FC8CDB" w14:textId="5F9CB3AE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69" w:type="dxa"/>
            <w:vMerge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EB475B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13B98BC4" w14:textId="77777777" w:rsidR="00CD6530" w:rsidRDefault="00CD6530">
      <w:r>
        <w:br w:type="page"/>
      </w:r>
    </w:p>
    <w:tbl>
      <w:tblPr>
        <w:tblW w:w="13846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1810"/>
        <w:gridCol w:w="1988"/>
        <w:gridCol w:w="1193"/>
        <w:gridCol w:w="2450"/>
        <w:gridCol w:w="1215"/>
        <w:gridCol w:w="1378"/>
        <w:gridCol w:w="2043"/>
        <w:gridCol w:w="1769"/>
      </w:tblGrid>
      <w:tr w:rsidR="00CD6530" w:rsidRPr="00836B98" w14:paraId="78439CA6" w14:textId="77777777" w:rsidTr="002E0F19">
        <w:trPr>
          <w:trHeight w:val="300"/>
        </w:trPr>
        <w:tc>
          <w:tcPr>
            <w:tcW w:w="1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33A0BD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Admissions excluding day cases (length of stay)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AA57E3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Days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A888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3FCC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1458E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4234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984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E1108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6AC0B6D2" w14:textId="77777777" w:rsidTr="002E0F19">
        <w:trPr>
          <w:trHeight w:val="300"/>
        </w:trPr>
        <w:tc>
          <w:tcPr>
            <w:tcW w:w="18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D8084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0983DA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54,576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B828A4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13,016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A00D39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4.19 (3.91, 4.48)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CC2081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16.75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6ABC6790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58DDF50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0.30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0DCEB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1BED41F7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E327CCA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988" w:type="dxa"/>
            <w:shd w:val="clear" w:color="000000" w:fill="FFFFFF"/>
            <w:noWrap/>
            <w:vAlign w:val="center"/>
          </w:tcPr>
          <w:p w14:paraId="71EA3DC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124,409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4251DB6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29,669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595A067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 xml:space="preserve">4.19 (3.93, 4.45) </w:t>
            </w:r>
          </w:p>
        </w:tc>
        <w:tc>
          <w:tcPr>
            <w:tcW w:w="1215" w:type="dxa"/>
            <w:shd w:val="clear" w:color="000000" w:fill="FFFFFF"/>
            <w:noWrap/>
            <w:vAlign w:val="center"/>
          </w:tcPr>
          <w:p w14:paraId="6DB697C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22.99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10E8E4D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519FCD3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0.35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7A90B143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1ADC3BA5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808667C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One-off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7550A75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54,576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3231B8F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13,016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389179E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3.79 (3.54, 4.05)</w:t>
            </w:r>
          </w:p>
        </w:tc>
        <w:tc>
          <w:tcPr>
            <w:tcW w:w="1215" w:type="dxa"/>
            <w:shd w:val="clear" w:color="000000" w:fill="FFFFFF"/>
            <w:noWrap/>
            <w:vAlign w:val="center"/>
          </w:tcPr>
          <w:p w14:paraId="3FFF5AA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15.43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4245A58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04EC760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0.30</w:t>
            </w:r>
          </w:p>
        </w:tc>
        <w:tc>
          <w:tcPr>
            <w:tcW w:w="1769" w:type="dxa"/>
            <w:vMerge w:val="restart"/>
            <w:shd w:val="clear" w:color="000000" w:fill="FFFFFF"/>
            <w:noWrap/>
            <w:vAlign w:val="center"/>
          </w:tcPr>
          <w:p w14:paraId="7E799F2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592DE28F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DE8E8B5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Less frequent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3B34315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53,007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5C5571F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13,976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550182F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3.91 (3.76, 4.05)</w:t>
            </w:r>
          </w:p>
        </w:tc>
        <w:tc>
          <w:tcPr>
            <w:tcW w:w="1215" w:type="dxa"/>
            <w:shd w:val="clear" w:color="000000" w:fill="FFFFFF"/>
            <w:noWrap/>
            <w:vAlign w:val="center"/>
          </w:tcPr>
          <w:p w14:paraId="3609479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6.74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1D0B74B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5B89980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0.37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489A0E9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378E6AD0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0597AE3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Frequent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13CC48B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33,504</w:t>
            </w:r>
          </w:p>
        </w:tc>
        <w:tc>
          <w:tcPr>
            <w:tcW w:w="1193" w:type="dxa"/>
            <w:shd w:val="clear" w:color="000000" w:fill="FFFFFF"/>
            <w:vAlign w:val="bottom"/>
          </w:tcPr>
          <w:p w14:paraId="1F0F07D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8,575</w:t>
            </w:r>
          </w:p>
        </w:tc>
        <w:tc>
          <w:tcPr>
            <w:tcW w:w="2450" w:type="dxa"/>
            <w:shd w:val="clear" w:color="000000" w:fill="FFFFFF"/>
            <w:noWrap/>
            <w:vAlign w:val="center"/>
          </w:tcPr>
          <w:p w14:paraId="1EACE87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5.32 (4.37, 6.28)</w:t>
            </w:r>
          </w:p>
        </w:tc>
        <w:tc>
          <w:tcPr>
            <w:tcW w:w="1215" w:type="dxa"/>
            <w:shd w:val="clear" w:color="000000" w:fill="FFFFFF"/>
            <w:noWrap/>
            <w:vAlign w:val="center"/>
          </w:tcPr>
          <w:p w14:paraId="6A5F3F3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hAnsi="Calibri" w:cs="Calibri"/>
                <w:color w:val="000000"/>
                <w:lang w:val="en-GB"/>
              </w:rPr>
              <w:t>40.99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630962A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5)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7A1B28B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0.31</w:t>
            </w:r>
          </w:p>
        </w:tc>
        <w:tc>
          <w:tcPr>
            <w:tcW w:w="1769" w:type="dxa"/>
            <w:vMerge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7EF5D23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09CFE73F" w14:textId="77777777" w:rsidTr="002E0F19">
        <w:trPr>
          <w:trHeight w:val="300"/>
        </w:trPr>
        <w:tc>
          <w:tcPr>
            <w:tcW w:w="1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A47784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All prescriptions (including OCS)</w:t>
            </w: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GB" w:eastAsia="en-GB"/>
              </w:rPr>
              <w:t>c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89E78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Records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3371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4AD5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DBC457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82B9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D7F4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89640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49BE0394" w14:textId="77777777" w:rsidTr="002E0F19">
        <w:trPr>
          <w:trHeight w:val="300"/>
        </w:trPr>
        <w:tc>
          <w:tcPr>
            <w:tcW w:w="18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708EC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454DFF9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17,998,131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C52B34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128,053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6BB53EF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140.55 (138.95, 142.15)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233DEAE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291.91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969003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31 (8, 137)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6C3A6AE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15.30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824758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7DDE0C06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99C1371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13A2A54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22,312,435</w:t>
            </w:r>
          </w:p>
        </w:tc>
        <w:tc>
          <w:tcPr>
            <w:tcW w:w="1193" w:type="dxa"/>
            <w:shd w:val="clear" w:color="000000" w:fill="FFFFFF"/>
            <w:vAlign w:val="center"/>
          </w:tcPr>
          <w:p w14:paraId="61AA61DD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145,758</w:t>
            </w:r>
          </w:p>
        </w:tc>
        <w:tc>
          <w:tcPr>
            <w:tcW w:w="2450" w:type="dxa"/>
            <w:shd w:val="clear" w:color="000000" w:fill="FFFFFF"/>
            <w:noWrap/>
            <w:vAlign w:val="bottom"/>
          </w:tcPr>
          <w:p w14:paraId="60793E6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153.08 (151.56, 154.60)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265C4E43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296.44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3E332D7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49 (15, 160)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4C631E5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18.09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center"/>
          </w:tcPr>
          <w:p w14:paraId="1190DF9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5A1E6450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A804B86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One-off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36DE2B9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7,673,891</w:t>
            </w:r>
          </w:p>
        </w:tc>
        <w:tc>
          <w:tcPr>
            <w:tcW w:w="1193" w:type="dxa"/>
            <w:shd w:val="clear" w:color="000000" w:fill="FFFFFF"/>
            <w:vAlign w:val="bottom"/>
          </w:tcPr>
          <w:p w14:paraId="043A5C5B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71,774</w:t>
            </w:r>
          </w:p>
        </w:tc>
        <w:tc>
          <w:tcPr>
            <w:tcW w:w="2450" w:type="dxa"/>
            <w:shd w:val="clear" w:color="000000" w:fill="FFFFFF"/>
            <w:noWrap/>
            <w:vAlign w:val="bottom"/>
          </w:tcPr>
          <w:p w14:paraId="4DF5BA2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106.92 (105.19, 108.65)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66F2E1EC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236.48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0ED21BB0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30 (9, 99)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2D7CF99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14.30</w:t>
            </w:r>
          </w:p>
        </w:tc>
        <w:tc>
          <w:tcPr>
            <w:tcW w:w="1769" w:type="dxa"/>
            <w:vMerge w:val="restart"/>
            <w:shd w:val="clear" w:color="000000" w:fill="FFFFFF"/>
            <w:noWrap/>
            <w:vAlign w:val="center"/>
          </w:tcPr>
          <w:p w14:paraId="2E7F0638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p&lt;0.0001</w:t>
            </w:r>
          </w:p>
        </w:tc>
      </w:tr>
      <w:tr w:rsidR="00CD6530" w:rsidRPr="00836B98" w14:paraId="12B974B1" w14:textId="77777777" w:rsidTr="002E0F19">
        <w:trPr>
          <w:trHeight w:val="300"/>
        </w:trPr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AFB4653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Less frequent</w:t>
            </w:r>
          </w:p>
        </w:tc>
        <w:tc>
          <w:tcPr>
            <w:tcW w:w="1988" w:type="dxa"/>
            <w:shd w:val="clear" w:color="000000" w:fill="FFFFFF"/>
            <w:noWrap/>
            <w:vAlign w:val="bottom"/>
          </w:tcPr>
          <w:p w14:paraId="74C5C241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7,313,705</w:t>
            </w:r>
          </w:p>
        </w:tc>
        <w:tc>
          <w:tcPr>
            <w:tcW w:w="1193" w:type="dxa"/>
            <w:shd w:val="clear" w:color="000000" w:fill="FFFFFF"/>
            <w:vAlign w:val="bottom"/>
          </w:tcPr>
          <w:p w14:paraId="61BA2B3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40,782</w:t>
            </w:r>
          </w:p>
        </w:tc>
        <w:tc>
          <w:tcPr>
            <w:tcW w:w="2450" w:type="dxa"/>
            <w:shd w:val="clear" w:color="000000" w:fill="FFFFFF"/>
            <w:noWrap/>
            <w:vAlign w:val="bottom"/>
          </w:tcPr>
          <w:p w14:paraId="3E193466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179.34 (176.26, 182.41)</w:t>
            </w:r>
          </w:p>
        </w:tc>
        <w:tc>
          <w:tcPr>
            <w:tcW w:w="1215" w:type="dxa"/>
            <w:shd w:val="clear" w:color="000000" w:fill="FFFFFF"/>
            <w:noWrap/>
            <w:vAlign w:val="bottom"/>
          </w:tcPr>
          <w:p w14:paraId="67FC0F35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317.03</w:t>
            </w:r>
          </w:p>
        </w:tc>
        <w:tc>
          <w:tcPr>
            <w:tcW w:w="1378" w:type="dxa"/>
            <w:shd w:val="clear" w:color="000000" w:fill="FFFFFF"/>
            <w:noWrap/>
            <w:vAlign w:val="bottom"/>
          </w:tcPr>
          <w:p w14:paraId="4BE0628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65 (22, 198)</w:t>
            </w:r>
          </w:p>
        </w:tc>
        <w:tc>
          <w:tcPr>
            <w:tcW w:w="2043" w:type="dxa"/>
            <w:shd w:val="clear" w:color="000000" w:fill="FFFFFF"/>
            <w:noWrap/>
            <w:vAlign w:val="bottom"/>
          </w:tcPr>
          <w:p w14:paraId="7A2FF189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17.86</w:t>
            </w:r>
          </w:p>
        </w:tc>
        <w:tc>
          <w:tcPr>
            <w:tcW w:w="1769" w:type="dxa"/>
            <w:vMerge/>
            <w:shd w:val="clear" w:color="000000" w:fill="FFFFFF"/>
            <w:noWrap/>
            <w:vAlign w:val="bottom"/>
          </w:tcPr>
          <w:p w14:paraId="1C520C95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CD6530" w:rsidRPr="00836B98" w14:paraId="17F3DE8F" w14:textId="77777777" w:rsidTr="002E0F19">
        <w:trPr>
          <w:trHeight w:val="300"/>
        </w:trPr>
        <w:tc>
          <w:tcPr>
            <w:tcW w:w="18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BE657E" w14:textId="77777777" w:rsidR="00CD6530" w:rsidRPr="00836B98" w:rsidRDefault="00CD6530" w:rsidP="002E0F19">
            <w:pPr>
              <w:spacing w:after="0" w:line="360" w:lineRule="auto"/>
              <w:ind w:firstLine="201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Frequent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76487FA4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7,324,839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5655B3EF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33,202</w:t>
            </w:r>
          </w:p>
        </w:tc>
        <w:tc>
          <w:tcPr>
            <w:tcW w:w="245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30E4AD52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220.61 (216.71, 224.51)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4FD9DFEE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362.53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74708FB0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91 (31, 263)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1D45582A" w14:textId="77777777" w:rsidR="00CD6530" w:rsidRPr="00836B98" w:rsidRDefault="00CD6530" w:rsidP="002E0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25.22</w:t>
            </w:r>
          </w:p>
        </w:tc>
        <w:tc>
          <w:tcPr>
            <w:tcW w:w="1769" w:type="dxa"/>
            <w:vMerge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0853F53D" w14:textId="77777777" w:rsidR="00CD6530" w:rsidRPr="00836B98" w:rsidRDefault="00CD6530" w:rsidP="002E0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01ADCCAD" w14:textId="77777777" w:rsidR="00CD6530" w:rsidRPr="00836B98" w:rsidRDefault="00CD6530" w:rsidP="00EF4B7A">
      <w:pPr>
        <w:spacing w:after="0" w:line="360" w:lineRule="auto"/>
        <w:rPr>
          <w:sz w:val="18"/>
          <w:lang w:val="en-GB"/>
        </w:rPr>
      </w:pPr>
      <w:r w:rsidRPr="00836B98">
        <w:rPr>
          <w:b/>
          <w:sz w:val="18"/>
          <w:lang w:val="en-GB"/>
        </w:rPr>
        <w:t>CI</w:t>
      </w:r>
      <w:r w:rsidRPr="00836B98">
        <w:rPr>
          <w:sz w:val="18"/>
          <w:lang w:val="en-GB"/>
        </w:rPr>
        <w:t xml:space="preserve">, confidence interval; </w:t>
      </w:r>
      <w:r w:rsidRPr="00836B98">
        <w:rPr>
          <w:b/>
          <w:bCs/>
          <w:sz w:val="18"/>
          <w:lang w:val="en-GB"/>
        </w:rPr>
        <w:t>HCRU</w:t>
      </w:r>
      <w:r w:rsidRPr="00836B98">
        <w:rPr>
          <w:sz w:val="18"/>
          <w:lang w:val="en-GB"/>
        </w:rPr>
        <w:t>, healthcare resource utili</w:t>
      </w:r>
      <w:r>
        <w:rPr>
          <w:sz w:val="18"/>
          <w:lang w:val="en-GB"/>
        </w:rPr>
        <w:t>z</w:t>
      </w:r>
      <w:r w:rsidRPr="00836B98">
        <w:rPr>
          <w:sz w:val="18"/>
          <w:lang w:val="en-GB"/>
        </w:rPr>
        <w:t xml:space="preserve">ation; </w:t>
      </w:r>
      <w:r w:rsidRPr="00836B98">
        <w:rPr>
          <w:b/>
          <w:bCs/>
          <w:sz w:val="18"/>
          <w:lang w:val="en-GB"/>
        </w:rPr>
        <w:t>GP</w:t>
      </w:r>
      <w:r w:rsidRPr="00836B98">
        <w:rPr>
          <w:sz w:val="18"/>
          <w:lang w:val="en-GB"/>
        </w:rPr>
        <w:t xml:space="preserve">, general practitioner; </w:t>
      </w:r>
      <w:r w:rsidRPr="00836B98">
        <w:rPr>
          <w:b/>
          <w:sz w:val="18"/>
          <w:lang w:val="en-GB"/>
        </w:rPr>
        <w:t>IQR</w:t>
      </w:r>
      <w:r w:rsidRPr="00836B98">
        <w:rPr>
          <w:sz w:val="18"/>
          <w:lang w:val="en-GB"/>
        </w:rPr>
        <w:t>, interquartile range;</w:t>
      </w:r>
      <w:r w:rsidRPr="00836B98">
        <w:rPr>
          <w:b/>
          <w:sz w:val="18"/>
          <w:lang w:val="en-GB"/>
        </w:rPr>
        <w:t xml:space="preserve"> OCS</w:t>
      </w:r>
      <w:r w:rsidRPr="00836B98">
        <w:rPr>
          <w:sz w:val="18"/>
          <w:lang w:val="en-GB"/>
        </w:rPr>
        <w:t xml:space="preserve">, oral corticosteroid; </w:t>
      </w:r>
      <w:r w:rsidRPr="00836B98">
        <w:rPr>
          <w:b/>
          <w:sz w:val="18"/>
          <w:lang w:val="en-GB"/>
        </w:rPr>
        <w:t>SD</w:t>
      </w:r>
      <w:r w:rsidRPr="00836B98">
        <w:rPr>
          <w:sz w:val="18"/>
          <w:lang w:val="en-GB"/>
        </w:rPr>
        <w:t>, standard deviation.</w:t>
      </w:r>
    </w:p>
    <w:p w14:paraId="0391A938" w14:textId="77777777" w:rsidR="00CD6530" w:rsidRPr="00836B98" w:rsidRDefault="00CD6530" w:rsidP="00EF4B7A">
      <w:pPr>
        <w:spacing w:after="0" w:line="360" w:lineRule="auto"/>
        <w:rPr>
          <w:sz w:val="18"/>
          <w:lang w:val="en-GB"/>
        </w:rPr>
      </w:pPr>
      <w:proofErr w:type="spellStart"/>
      <w:r w:rsidRPr="00836B98">
        <w:rPr>
          <w:sz w:val="18"/>
          <w:vertAlign w:val="superscript"/>
          <w:lang w:val="en-GB"/>
        </w:rPr>
        <w:t>a</w:t>
      </w:r>
      <w:r w:rsidRPr="00836B98">
        <w:rPr>
          <w:sz w:val="18"/>
          <w:lang w:val="en-GB"/>
        </w:rPr>
        <w:t>Comparisons</w:t>
      </w:r>
      <w:proofErr w:type="spellEnd"/>
      <w:r w:rsidRPr="00836B98">
        <w:rPr>
          <w:sz w:val="18"/>
          <w:lang w:val="en-GB"/>
        </w:rPr>
        <w:t xml:space="preserve"> between the number of episodes in the OCS cohort and the non-OCS cohort were made using the Mann-Whitney test. </w:t>
      </w:r>
    </w:p>
    <w:p w14:paraId="06158ECF" w14:textId="77777777" w:rsidR="00CD6530" w:rsidRPr="00836B98" w:rsidRDefault="00CD6530" w:rsidP="00EF4B7A">
      <w:pPr>
        <w:spacing w:after="0" w:line="360" w:lineRule="auto"/>
        <w:rPr>
          <w:sz w:val="18"/>
          <w:lang w:val="en-GB"/>
        </w:rPr>
      </w:pPr>
      <w:proofErr w:type="spellStart"/>
      <w:r w:rsidRPr="00836B98">
        <w:rPr>
          <w:sz w:val="18"/>
          <w:vertAlign w:val="superscript"/>
          <w:lang w:val="en-GB"/>
        </w:rPr>
        <w:t>b</w:t>
      </w:r>
      <w:r w:rsidRPr="00836B98">
        <w:rPr>
          <w:sz w:val="18"/>
          <w:lang w:val="en-GB"/>
        </w:rPr>
        <w:t>Comparisons</w:t>
      </w:r>
      <w:proofErr w:type="spellEnd"/>
      <w:r w:rsidRPr="00836B98">
        <w:rPr>
          <w:sz w:val="18"/>
          <w:lang w:val="en-GB"/>
        </w:rPr>
        <w:t xml:space="preserve"> between the number of episodes for the three categories of intermittent OCS prescribing pattern were made using the </w:t>
      </w:r>
      <w:r>
        <w:rPr>
          <w:sz w:val="18"/>
          <w:lang w:val="en-GB"/>
        </w:rPr>
        <w:t>c</w:t>
      </w:r>
      <w:r w:rsidRPr="00836B98">
        <w:rPr>
          <w:sz w:val="18"/>
          <w:lang w:val="en-GB"/>
        </w:rPr>
        <w:t>hi-squar</w:t>
      </w:r>
      <w:r>
        <w:rPr>
          <w:sz w:val="18"/>
          <w:lang w:val="en-GB"/>
        </w:rPr>
        <w:t xml:space="preserve">e </w:t>
      </w:r>
      <w:r w:rsidRPr="00836B98">
        <w:rPr>
          <w:sz w:val="18"/>
          <w:lang w:val="en-GB"/>
        </w:rPr>
        <w:t>test.</w:t>
      </w:r>
    </w:p>
    <w:p w14:paraId="04144DEC" w14:textId="77777777" w:rsidR="00CD6530" w:rsidRPr="00836B98" w:rsidRDefault="00CD6530" w:rsidP="00EF4B7A">
      <w:pPr>
        <w:spacing w:after="0" w:line="240" w:lineRule="auto"/>
        <w:rPr>
          <w:sz w:val="18"/>
          <w:lang w:val="en-GB"/>
        </w:rPr>
      </w:pPr>
      <w:proofErr w:type="spellStart"/>
      <w:r w:rsidRPr="00836B98">
        <w:rPr>
          <w:rFonts w:ascii="Calibri" w:eastAsia="Times New Roman" w:hAnsi="Calibri" w:cs="Calibri"/>
          <w:b/>
          <w:bCs/>
          <w:color w:val="000000"/>
          <w:sz w:val="18"/>
          <w:vertAlign w:val="superscript"/>
          <w:lang w:val="en-GB" w:eastAsia="en-GB"/>
        </w:rPr>
        <w:t>c</w:t>
      </w:r>
      <w:r w:rsidRPr="00836B98">
        <w:rPr>
          <w:rFonts w:ascii="Calibri" w:eastAsia="Times New Roman" w:hAnsi="Calibri" w:cs="Calibri"/>
          <w:color w:val="000000"/>
          <w:sz w:val="18"/>
          <w:lang w:val="en-GB" w:eastAsia="en-GB"/>
        </w:rPr>
        <w:t>Non</w:t>
      </w:r>
      <w:proofErr w:type="spellEnd"/>
      <w:r w:rsidRPr="00836B98">
        <w:rPr>
          <w:rFonts w:ascii="Calibri" w:eastAsia="Times New Roman" w:hAnsi="Calibri" w:cs="Calibri"/>
          <w:color w:val="000000"/>
          <w:sz w:val="18"/>
          <w:lang w:val="en-GB" w:eastAsia="en-GB"/>
        </w:rPr>
        <w:t>-respiratory prescription defined as prescriptions not being within BNF Chapter 3</w:t>
      </w:r>
      <w:r w:rsidRPr="00836B98">
        <w:rPr>
          <w:sz w:val="18"/>
          <w:lang w:val="en-GB"/>
        </w:rPr>
        <w:t>.</w:t>
      </w:r>
      <w:r w:rsidRPr="00836B98">
        <w:rPr>
          <w:sz w:val="18"/>
          <w:lang w:val="en-GB"/>
        </w:rPr>
        <w:br w:type="page"/>
      </w:r>
    </w:p>
    <w:p w14:paraId="19FDF9D5" w14:textId="77777777" w:rsidR="00CD6530" w:rsidRPr="00836B98" w:rsidRDefault="00CD6530" w:rsidP="002A6AB8">
      <w:pPr>
        <w:pStyle w:val="Heading3"/>
      </w:pPr>
      <w:r w:rsidRPr="00836B98">
        <w:lastRenderedPageBreak/>
        <w:t>Table S3. HCRU for all-cause consultations in UK patients by intermittent OCS prescribing pattern and OCS use status</w:t>
      </w:r>
    </w:p>
    <w:tbl>
      <w:tblPr>
        <w:tblW w:w="13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1276"/>
        <w:gridCol w:w="1417"/>
        <w:gridCol w:w="2410"/>
        <w:gridCol w:w="992"/>
        <w:gridCol w:w="1701"/>
        <w:gridCol w:w="3544"/>
      </w:tblGrid>
      <w:tr w:rsidR="00CD6530" w:rsidRPr="00836B98" w14:paraId="730C7766" w14:textId="77777777" w:rsidTr="00D66203">
        <w:trPr>
          <w:trHeight w:val="121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661B90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4B3C40E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HCRU unit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6193FC4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Patients (n)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541CF0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Mean (95% CI)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8B082A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000000" w:fill="FFFFFF"/>
            <w:vAlign w:val="center"/>
          </w:tcPr>
          <w:p w14:paraId="3691409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Median (IQR)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7D66FD3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Annualized</w:t>
            </w: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HCRU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(HCRU events/patient-year)</w:t>
            </w:r>
          </w:p>
        </w:tc>
      </w:tr>
      <w:tr w:rsidR="00CD6530" w:rsidRPr="00836B98" w14:paraId="12167024" w14:textId="77777777" w:rsidTr="00D66203">
        <w:trPr>
          <w:trHeight w:val="340"/>
        </w:trPr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D7738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GP visits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E3803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Episodes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B059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2477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0DC49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B3BE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5FA7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4FDB6016" w14:textId="77777777" w:rsidTr="00D66203">
        <w:trPr>
          <w:trHeight w:val="300"/>
        </w:trPr>
        <w:tc>
          <w:tcPr>
            <w:tcW w:w="173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BE71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EB2B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6,336,992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5EB032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 xml:space="preserve">136,266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3E21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46.50 (46.17, 46.84)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4F1F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55.38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4066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25 (9, 58)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27B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4.63</w:t>
            </w: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CD6530" w:rsidRPr="00836B98" w14:paraId="3EB5C37F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2E020635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B4ED6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8,710,937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E04739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 xml:space="preserve">147,782 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BD251C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58.94 (58.61, 59.28)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E97F97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48.09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74915B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38 (18, 76)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9D36AD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6.90</w:t>
            </w: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CD6530" w:rsidRPr="00836B98" w14:paraId="20A0D4E0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5E19A472" w14:textId="77777777" w:rsidR="00CD6530" w:rsidRPr="00836B98" w:rsidRDefault="00CD6530" w:rsidP="00767362">
            <w:pPr>
              <w:spacing w:after="0"/>
              <w:ind w:left="21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One-off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C683E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3,211,507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12C0052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74,257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B9150E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43.25 (42.89, 43.60)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0DA65B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49.35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57C302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28 (13, 55)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58506E3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5.73</w:t>
            </w: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CD6530" w:rsidRPr="00836B98" w14:paraId="3F356F25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5513653F" w14:textId="77777777" w:rsidR="00CD6530" w:rsidRPr="00836B98" w:rsidRDefault="00CD6530" w:rsidP="00767362">
            <w:pPr>
              <w:spacing w:after="0"/>
              <w:ind w:left="21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 frequent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2013D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2,911,461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3DA6769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40,591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620B4B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71.73 (71.04, 72.41)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FC1578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70.72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7478C5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51 (27, 92)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6EE0C01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7.09</w:t>
            </w:r>
          </w:p>
        </w:tc>
      </w:tr>
      <w:tr w:rsidR="00CD6530" w:rsidRPr="00836B98" w14:paraId="77F75A5B" w14:textId="77777777" w:rsidTr="00D66203">
        <w:trPr>
          <w:trHeight w:val="300"/>
        </w:trPr>
        <w:tc>
          <w:tcPr>
            <w:tcW w:w="173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FF5BAF9" w14:textId="77777777" w:rsidR="00CD6530" w:rsidRPr="00836B98" w:rsidRDefault="00CD6530" w:rsidP="00767362">
            <w:pPr>
              <w:spacing w:after="0"/>
              <w:ind w:left="21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Frequent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112EF2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2,587,969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1E6E499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32,934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80B1C0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78.58 (77.74, 79.42)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D3FD68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77.94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51678B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54 (28, 103)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A213B9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8.89</w:t>
            </w:r>
          </w:p>
        </w:tc>
      </w:tr>
      <w:tr w:rsidR="00CD6530" w:rsidRPr="00836B98" w14:paraId="24754E10" w14:textId="77777777" w:rsidTr="00D66203">
        <w:trPr>
          <w:trHeight w:val="340"/>
        </w:trPr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523ABC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mergency department</w:t>
            </w: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visits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A42AD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Episodes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D680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DC00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9C5EF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46AA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D17C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45DA6D18" w14:textId="77777777" w:rsidTr="00D66203">
        <w:trPr>
          <w:trHeight w:val="300"/>
        </w:trPr>
        <w:tc>
          <w:tcPr>
            <w:tcW w:w="173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07489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3728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50,253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70C845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14,758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D263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3.41 (3.34, 3.47)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0D3F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3.92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F9FF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8914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0.66 </w:t>
            </w:r>
          </w:p>
        </w:tc>
      </w:tr>
      <w:tr w:rsidR="00CD6530" w:rsidRPr="00836B98" w14:paraId="4A6A7B0E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679807CF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70851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137,973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DAE849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33,950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B22834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4.06 (3.99, 4.14)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61236F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6.97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3D49B1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(1, 5)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E4DD17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1.09 </w:t>
            </w:r>
          </w:p>
        </w:tc>
      </w:tr>
      <w:tr w:rsidR="00CD6530" w:rsidRPr="00836B98" w14:paraId="4D5D9C82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71FFAF56" w14:textId="77777777" w:rsidR="00CD6530" w:rsidRPr="00836B98" w:rsidRDefault="00CD6530" w:rsidP="00767362">
            <w:pPr>
              <w:spacing w:after="0"/>
              <w:ind w:left="21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One-off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F65B9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65,478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1E25B37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16,976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762817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3.86 (3.74, 3.98)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90DBD0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8.11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F186BC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5)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16EAEB9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1.55 </w:t>
            </w:r>
          </w:p>
        </w:tc>
      </w:tr>
      <w:tr w:rsidR="00CD6530" w:rsidRPr="00836B98" w14:paraId="1C9CA1E8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1B4A0317" w14:textId="77777777" w:rsidR="00CD6530" w:rsidRPr="00836B98" w:rsidRDefault="00CD6530" w:rsidP="00767362">
            <w:pPr>
              <w:spacing w:after="0"/>
              <w:ind w:left="21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 frequent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65575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40,183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27D51B4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9,639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583FE6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4.17 (4.06, 4.28)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3C3C70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5.48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8B7B85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(1, 5)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2B27455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0.70 </w:t>
            </w:r>
          </w:p>
        </w:tc>
      </w:tr>
      <w:tr w:rsidR="00CD6530" w:rsidRPr="00836B98" w14:paraId="1C13BE18" w14:textId="77777777" w:rsidTr="00D66203">
        <w:trPr>
          <w:trHeight w:val="300"/>
        </w:trPr>
        <w:tc>
          <w:tcPr>
            <w:tcW w:w="173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FFBFFB2" w14:textId="77777777" w:rsidR="00CD6530" w:rsidRPr="00836B98" w:rsidRDefault="00CD6530" w:rsidP="00767362">
            <w:pPr>
              <w:spacing w:after="0"/>
              <w:ind w:left="21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Frequent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18D354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32,312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6141573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7,335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2BC50F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4.41 (4.27, 4.54)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D7C02F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5.76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98A2CF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(1, 5)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4EB25B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0.84 </w:t>
            </w:r>
          </w:p>
        </w:tc>
      </w:tr>
      <w:tr w:rsidR="00CD6530" w:rsidRPr="00836B98" w14:paraId="4A9F4BFB" w14:textId="77777777" w:rsidTr="00D66203">
        <w:trPr>
          <w:trHeight w:val="340"/>
        </w:trPr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7070EA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Special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is</w:t>
            </w: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 visits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A8A4D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Episodes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7974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459B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F274C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7ECE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96E7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08EA4EC3" w14:textId="77777777" w:rsidTr="00D66203">
        <w:trPr>
          <w:trHeight w:val="300"/>
        </w:trPr>
        <w:tc>
          <w:tcPr>
            <w:tcW w:w="173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2AEFB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FAD7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465,032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A5ED01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20,182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14FE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23.04 (22.60, 23.48)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42DF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32.11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06D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12 (5, 29)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91CF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0.10 </w:t>
            </w:r>
          </w:p>
        </w:tc>
      </w:tr>
      <w:tr w:rsidR="00CD6530" w:rsidRPr="00836B98" w14:paraId="3156C3D3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1FDC4670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8707F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1,116,590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74A2B7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43,820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3720A5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25.48 (24.89, 26.07)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9034F1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63.35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FF35D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14 (6, 32)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2FC19AA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0.11 </w:t>
            </w:r>
          </w:p>
        </w:tc>
      </w:tr>
      <w:tr w:rsidR="00CD6530" w:rsidRPr="00836B98" w14:paraId="7D57C7AD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68A3303E" w14:textId="77777777" w:rsidR="00CD6530" w:rsidRPr="00836B98" w:rsidRDefault="00CD6530" w:rsidP="00767362">
            <w:pPr>
              <w:spacing w:after="0"/>
              <w:ind w:left="21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One-off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7EBC6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503,945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340D806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21,909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503948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23.00 (21.92, 24.08)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56515B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81.49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1FE18A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12 (5, 29)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4C052B3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0.13 </w:t>
            </w:r>
          </w:p>
        </w:tc>
      </w:tr>
      <w:tr w:rsidR="00CD6530" w:rsidRPr="00836B98" w14:paraId="100129AF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2B942ADD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 frequent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3D333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326,936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3CE33B3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12,310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462C23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26.56 (25.91, 27.21)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BC14B5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36.78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17310C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15 (6, 34)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0658996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0.10 </w:t>
            </w:r>
          </w:p>
        </w:tc>
      </w:tr>
      <w:tr w:rsidR="00CD6530" w:rsidRPr="00836B98" w14:paraId="7B25E729" w14:textId="77777777" w:rsidTr="00D66203">
        <w:trPr>
          <w:trHeight w:val="300"/>
        </w:trPr>
        <w:tc>
          <w:tcPr>
            <w:tcW w:w="173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7A8D354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Frequent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2BFEC3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285,709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57D51A3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9,601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55BD14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29.76 (29.01, 30.51)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E79539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37.35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F88687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18 (7, 38)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F1BDE2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0.11 </w:t>
            </w:r>
          </w:p>
        </w:tc>
      </w:tr>
    </w:tbl>
    <w:p w14:paraId="78221929" w14:textId="77777777" w:rsidR="00CD6530" w:rsidRDefault="00CD6530">
      <w:r>
        <w:br w:type="page"/>
      </w:r>
    </w:p>
    <w:tbl>
      <w:tblPr>
        <w:tblW w:w="13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1276"/>
        <w:gridCol w:w="1417"/>
        <w:gridCol w:w="2410"/>
        <w:gridCol w:w="992"/>
        <w:gridCol w:w="1701"/>
        <w:gridCol w:w="3544"/>
      </w:tblGrid>
      <w:tr w:rsidR="00CD6530" w:rsidRPr="00836B98" w14:paraId="64FC0893" w14:textId="77777777" w:rsidTr="00D66203">
        <w:trPr>
          <w:trHeight w:val="600"/>
        </w:trPr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2C311B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 xml:space="preserve">All admissions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64B25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Episodes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ADC7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9B7C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5CE7C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4688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AD57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5E184BF6" w14:textId="77777777" w:rsidTr="00D66203">
        <w:trPr>
          <w:trHeight w:val="300"/>
        </w:trPr>
        <w:tc>
          <w:tcPr>
            <w:tcW w:w="173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E125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717F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92,193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8AE47A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16,503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08A7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5.59 (5.34, 5.83)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EB0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16.01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2A8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(1, 6)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3809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0.57 </w:t>
            </w:r>
          </w:p>
        </w:tc>
      </w:tr>
      <w:tr w:rsidR="00CD6530" w:rsidRPr="00836B98" w14:paraId="5378219D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6526FDEC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E8339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226,262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E10983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37,662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DACB78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6.01 (5.78, 6.23)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60949F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22.45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D67BB9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(2, 7)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5F94331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0.68 </w:t>
            </w:r>
          </w:p>
        </w:tc>
      </w:tr>
      <w:tr w:rsidR="00CD6530" w:rsidRPr="00836B98" w14:paraId="4D945A04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42AE6957" w14:textId="77777777" w:rsidR="00CD6530" w:rsidRPr="00836B98" w:rsidRDefault="00CD6530" w:rsidP="00767362">
            <w:pPr>
              <w:spacing w:after="0"/>
              <w:ind w:left="94" w:firstLine="122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One-off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0BF84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94,223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3E3FEB0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17,864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528000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5.27 (5.02, 5.53)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A94CA0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17.67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9175A1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(1, 6)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2FE70AC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0.67 </w:t>
            </w:r>
          </w:p>
        </w:tc>
      </w:tr>
      <w:tr w:rsidR="00CD6530" w:rsidRPr="00836B98" w14:paraId="6C6B0E7B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4F4E255E" w14:textId="77777777" w:rsidR="00CD6530" w:rsidRPr="00836B98" w:rsidRDefault="00CD6530" w:rsidP="00767362">
            <w:pPr>
              <w:spacing w:after="0"/>
              <w:ind w:left="94" w:firstLine="122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 frequent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FC5FC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63,513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03F39DA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10,760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3F3DE4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5.90 (5.74, 6.06)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DA2C54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8.52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877D25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 (2, 7)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07CD5CB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0.57 </w:t>
            </w:r>
          </w:p>
        </w:tc>
      </w:tr>
      <w:tr w:rsidR="00CD6530" w:rsidRPr="00836B98" w14:paraId="21C08587" w14:textId="77777777" w:rsidTr="00D66203">
        <w:trPr>
          <w:trHeight w:val="300"/>
        </w:trPr>
        <w:tc>
          <w:tcPr>
            <w:tcW w:w="173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2176663" w14:textId="77777777" w:rsidR="00CD6530" w:rsidRPr="00836B98" w:rsidRDefault="00CD6530" w:rsidP="00767362">
            <w:pPr>
              <w:spacing w:after="0"/>
              <w:ind w:left="94" w:firstLine="122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Frequent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6BFDEC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68,526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79D2209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lang w:val="en-GB" w:eastAsia="en-GB"/>
              </w:rPr>
              <w:t>9,038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D39A98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7.58 (6.81, 8.35)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828B9E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37.34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D71301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 (2, 8)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A4F5D7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0.82 </w:t>
            </w:r>
          </w:p>
        </w:tc>
      </w:tr>
      <w:tr w:rsidR="00CD6530" w:rsidRPr="00836B98" w14:paraId="31EC11F0" w14:textId="77777777" w:rsidTr="00D66203">
        <w:trPr>
          <w:trHeight w:val="600"/>
        </w:trPr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CF5ED6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Day cases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762CE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Episodes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6839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355F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D5558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EAE1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9ECB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4306CD04" w14:textId="77777777" w:rsidTr="00D66203">
        <w:trPr>
          <w:trHeight w:val="300"/>
        </w:trPr>
        <w:tc>
          <w:tcPr>
            <w:tcW w:w="173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8E0A8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56E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55,355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EC6063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13,204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9DA4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4.19 (3.91, 4.48)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6BAC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16.65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D23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92A4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0.42 </w:t>
            </w:r>
          </w:p>
        </w:tc>
      </w:tr>
      <w:tr w:rsidR="00CD6530" w:rsidRPr="00836B98" w14:paraId="7E50A6D7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76F3DE47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A3431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129,045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652194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30,564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6A0BB0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4.22 (3.97, 4.48)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F337CD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22.72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483B2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F11860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0.47 </w:t>
            </w:r>
          </w:p>
        </w:tc>
      </w:tr>
      <w:tr w:rsidR="00CD6530" w:rsidRPr="00836B98" w14:paraId="42594875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771D8B8D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One-off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7F8D6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54,676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0F60283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14,383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6F2CB1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3.80 (3.55, 4.05)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B665C1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15.29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0E8C33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7C96DAE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0.48 </w:t>
            </w:r>
          </w:p>
        </w:tc>
      </w:tr>
      <w:tr w:rsidR="00CD6530" w:rsidRPr="00836B98" w14:paraId="13F34889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763D82D9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 frequent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D1B09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34,848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776FC70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8,831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6341AC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3.95 (3.81, 4.09)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7F45B9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6.73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469E5F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0DA87DE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0.38 </w:t>
            </w:r>
          </w:p>
        </w:tc>
      </w:tr>
      <w:tr w:rsidR="00CD6530" w:rsidRPr="00836B98" w14:paraId="6843923C" w14:textId="77777777" w:rsidTr="00D66203">
        <w:trPr>
          <w:trHeight w:val="300"/>
        </w:trPr>
        <w:tc>
          <w:tcPr>
            <w:tcW w:w="173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7327107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Frequent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52721C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39,521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2947185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7,350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77EC8E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5.38 (4.45, 6.30)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5ED4DC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40.40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BCED18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5)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848B48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0.57 </w:t>
            </w:r>
          </w:p>
        </w:tc>
      </w:tr>
      <w:tr w:rsidR="00CD6530" w:rsidRPr="00836B98" w14:paraId="47EA6BAF" w14:textId="77777777" w:rsidTr="00D66203">
        <w:trPr>
          <w:trHeight w:val="600"/>
        </w:trPr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E0229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Admissions excluding day cases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B583C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Episodes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C916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30AC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B1B03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1F6B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3727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43006834" w14:textId="77777777" w:rsidTr="00D66203">
        <w:trPr>
          <w:trHeight w:val="528"/>
        </w:trPr>
        <w:tc>
          <w:tcPr>
            <w:tcW w:w="173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047A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26A7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36,838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D1B9FF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11,810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491C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3.12 (3.06, 3.18)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A8C3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3.45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0ED0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B68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0.32 </w:t>
            </w:r>
          </w:p>
        </w:tc>
      </w:tr>
      <w:tr w:rsidR="00CD6530" w:rsidRPr="00836B98" w14:paraId="090D4055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01AA631A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A89D4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97,217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FA5CB6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28,343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67880B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3.43 (3.36, 3.50)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7EE6E2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5.87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103C1D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82FB3A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0.38 </w:t>
            </w:r>
          </w:p>
        </w:tc>
      </w:tr>
      <w:tr w:rsidR="00CD6530" w:rsidRPr="00836B98" w14:paraId="187B033A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5C69A4BD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One-off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E1D8C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39,547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0246164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12,801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5D135F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3.09 (2.97, 3.21)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60F7FC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7.14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BA6A1C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3298517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0.39 </w:t>
            </w:r>
          </w:p>
        </w:tc>
      </w:tr>
      <w:tr w:rsidR="00CD6530" w:rsidRPr="00836B98" w14:paraId="6244DA1F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4237813E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 frequent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65F1B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28,665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6FF6597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8,193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8D3D4B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3.50 (3.41, 3.59)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195700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4.31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CF8028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 (1, 4)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0184E4A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0.34 </w:t>
            </w:r>
          </w:p>
        </w:tc>
      </w:tr>
      <w:tr w:rsidR="00CD6530" w:rsidRPr="00836B98" w14:paraId="08517054" w14:textId="77777777" w:rsidTr="00D66203">
        <w:trPr>
          <w:trHeight w:val="300"/>
        </w:trPr>
        <w:tc>
          <w:tcPr>
            <w:tcW w:w="173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670AFFB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Frequent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C1BF18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29,005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470D642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7,349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7C7975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3.95 (3.84, 4.06)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05AB6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4.78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78DCDE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(1, 5)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6222E2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0.43 </w:t>
            </w:r>
          </w:p>
        </w:tc>
      </w:tr>
    </w:tbl>
    <w:p w14:paraId="374EF80B" w14:textId="77777777" w:rsidR="00CD6530" w:rsidRDefault="00CD6530">
      <w:r>
        <w:br w:type="page"/>
      </w:r>
    </w:p>
    <w:tbl>
      <w:tblPr>
        <w:tblW w:w="13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1276"/>
        <w:gridCol w:w="1417"/>
        <w:gridCol w:w="2410"/>
        <w:gridCol w:w="992"/>
        <w:gridCol w:w="1701"/>
        <w:gridCol w:w="3544"/>
      </w:tblGrid>
      <w:tr w:rsidR="00CD6530" w:rsidRPr="00836B98" w14:paraId="422FA338" w14:textId="77777777" w:rsidTr="00D66203">
        <w:trPr>
          <w:trHeight w:val="600"/>
        </w:trPr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8E9A4E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Admissions (length of stay)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C29A2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Days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0685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0995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978B7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E9E5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C387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3318F94B" w14:textId="77777777" w:rsidTr="00D66203">
        <w:trPr>
          <w:trHeight w:val="300"/>
        </w:trPr>
        <w:tc>
          <w:tcPr>
            <w:tcW w:w="173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581B2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682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315,101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3B1558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16,503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8F6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19.09 (17.97, 20.22)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B61B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73.55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F9AE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(0, 14)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603B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1.95 </w:t>
            </w:r>
          </w:p>
        </w:tc>
      </w:tr>
      <w:tr w:rsidR="00CD6530" w:rsidRPr="00836B98" w14:paraId="391492A8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6020711C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A0283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734,763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633DF8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37,662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F125F0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19.51 (18.87, 20.15)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ED4A9D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63.17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F83B72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 (1, 15)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B153EB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2.20 </w:t>
            </w:r>
          </w:p>
        </w:tc>
      </w:tr>
      <w:tr w:rsidR="00CD6530" w:rsidRPr="00836B98" w14:paraId="66F186EC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654B0122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One-off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7767D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285,565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44D791E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17,864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D05FD6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15.99 (15.10, 16.87)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9D6224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60.50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6ED751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 (0, 10)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0EB23D9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2.04 </w:t>
            </w:r>
          </w:p>
        </w:tc>
      </w:tr>
      <w:tr w:rsidR="00CD6530" w:rsidRPr="00836B98" w14:paraId="6B3FCEF7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5AD1E6FF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 frequent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197A79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213,589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7206303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10,760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274835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19.85 (18.53, 21.17)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ADEDCC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69.71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2C9494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 (1, 15)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0F0C706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1.93 </w:t>
            </w:r>
          </w:p>
        </w:tc>
      </w:tr>
      <w:tr w:rsidR="00CD6530" w:rsidRPr="00836B98" w14:paraId="7BE8BE21" w14:textId="77777777" w:rsidTr="00D66203">
        <w:trPr>
          <w:trHeight w:val="300"/>
        </w:trPr>
        <w:tc>
          <w:tcPr>
            <w:tcW w:w="173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9F3CD80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Frequent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91F4D0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235,609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70DB528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9,038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8FA9D8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26.07 (24.84, 27.30)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1790CD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59.51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BEE900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 (1, 25)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A1893B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2.83 </w:t>
            </w:r>
          </w:p>
        </w:tc>
      </w:tr>
      <w:tr w:rsidR="00CD6530" w:rsidRPr="00836B98" w14:paraId="0E14B9C9" w14:textId="77777777" w:rsidTr="00D66203">
        <w:trPr>
          <w:trHeight w:val="600"/>
        </w:trPr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D2FD96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Admissions excluding day cases (length of stay)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57383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Days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5405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2553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9B483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E32C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F037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3EFC2EC6" w14:textId="77777777" w:rsidTr="00D66203">
        <w:trPr>
          <w:trHeight w:val="300"/>
        </w:trPr>
        <w:tc>
          <w:tcPr>
            <w:tcW w:w="173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8076C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184F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315,101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345C8B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11,810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148E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26.68 (25.13, 28.23)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5AF0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85.77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7E6A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 (2, 24)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339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2.71</w:t>
            </w:r>
          </w:p>
        </w:tc>
      </w:tr>
      <w:tr w:rsidR="00CD6530" w:rsidRPr="00836B98" w14:paraId="54C2AA4B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6B9B2763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42E96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734,763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401697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28,343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536D70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25.92 (25.09, 26.76)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3E45CF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71.67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ACE803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 (2, 23)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F1A733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2.91</w:t>
            </w:r>
          </w:p>
        </w:tc>
      </w:tr>
      <w:tr w:rsidR="00CD6530" w:rsidRPr="00836B98" w14:paraId="573AD637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4B0BEA9E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One-off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34946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285,565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332E079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12,801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7E4F87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22.31 (21.09, 23.53)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61D400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70.48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B2D3E7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 (2, 17)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71C2BF8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2.83</w:t>
            </w:r>
          </w:p>
        </w:tc>
      </w:tr>
      <w:tr w:rsidR="00CD6530" w:rsidRPr="00836B98" w14:paraId="118656F3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0738E81B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 frequent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2D0B6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213,589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341B661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8,193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A27EA2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26.07 (24.36, 27.78)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84FA32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78.87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233E59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 (3, 23)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4BFBAF7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2.54</w:t>
            </w:r>
          </w:p>
        </w:tc>
      </w:tr>
      <w:tr w:rsidR="00CD6530" w:rsidRPr="00836B98" w14:paraId="17669008" w14:textId="77777777" w:rsidTr="00D66203">
        <w:trPr>
          <w:trHeight w:val="300"/>
        </w:trPr>
        <w:tc>
          <w:tcPr>
            <w:tcW w:w="173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9C25409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Frequent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F1EBA1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235,609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38D679A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7,349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706897D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32.06 (30.58, 33.54)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0D5374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64.53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EB5B751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10 (3, 34)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C467E4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3.47</w:t>
            </w:r>
          </w:p>
        </w:tc>
      </w:tr>
      <w:tr w:rsidR="00CD6530" w:rsidRPr="00836B98" w14:paraId="5123F451" w14:textId="77777777" w:rsidTr="00D66203">
        <w:trPr>
          <w:trHeight w:val="600"/>
        </w:trPr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04584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Any prescription (including OCS)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67C52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Records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327B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8247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3C136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0D09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E6ACB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CD6530" w:rsidRPr="00836B98" w14:paraId="1B291C40" w14:textId="77777777" w:rsidTr="00D66203">
        <w:trPr>
          <w:trHeight w:val="300"/>
        </w:trPr>
        <w:tc>
          <w:tcPr>
            <w:tcW w:w="173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A9F4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Non-OCS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4F05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18,301,835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665AB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128,497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3994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142.43 (140.82, 144.04)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B9DA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293.90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C8C6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33 (8, 139)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18BE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15.50 </w:t>
            </w:r>
          </w:p>
        </w:tc>
      </w:tr>
      <w:tr w:rsidR="00CD6530" w:rsidRPr="00836B98" w14:paraId="0D19FF6F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132D7408" w14:textId="77777777" w:rsidR="00CD6530" w:rsidRPr="00836B98" w:rsidRDefault="00CD6530" w:rsidP="00767362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Intermittent OCS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C913E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27,226,646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A0D32D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148,118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76495E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183.82 (182.21, 185.42)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8D8C944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314.97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FAE0E9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74 (27, 205)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371BADA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21.72</w:t>
            </w:r>
          </w:p>
        </w:tc>
      </w:tr>
      <w:tr w:rsidR="00CD6530" w:rsidRPr="00836B98" w14:paraId="4DB52DC5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39690EAE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One-off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64FC62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9,346,657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533306E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73,976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79CBAC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126.35 (124.56, 128.13)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2B790D0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247.67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73B277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46 (46, 17)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1366115F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16.89 </w:t>
            </w:r>
          </w:p>
        </w:tc>
      </w:tr>
      <w:tr w:rsidR="00CD6530" w:rsidRPr="00836B98" w14:paraId="28F1DA75" w14:textId="77777777" w:rsidTr="00D66203">
        <w:trPr>
          <w:trHeight w:val="300"/>
        </w:trPr>
        <w:tc>
          <w:tcPr>
            <w:tcW w:w="1735" w:type="dxa"/>
            <w:shd w:val="clear" w:color="000000" w:fill="FFFFFF"/>
            <w:noWrap/>
            <w:vAlign w:val="bottom"/>
            <w:hideMark/>
          </w:tcPr>
          <w:p w14:paraId="3AA9CA9D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 frequent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CEC00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9,023,645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14:paraId="7CA9A1F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40,870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2B736E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220.79 (217.52, 224.06)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9C22259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337.35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7AC6F6C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102 (42, 259)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14:paraId="3D3B59D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21.99</w:t>
            </w:r>
          </w:p>
        </w:tc>
      </w:tr>
      <w:tr w:rsidR="00CD6530" w:rsidRPr="00836B98" w14:paraId="5D1A5B81" w14:textId="77777777" w:rsidTr="00D66203">
        <w:trPr>
          <w:trHeight w:val="300"/>
        </w:trPr>
        <w:tc>
          <w:tcPr>
            <w:tcW w:w="1735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1567612" w14:textId="77777777" w:rsidR="00CD6530" w:rsidRPr="00836B98" w:rsidRDefault="00CD6530" w:rsidP="00767362">
            <w:pPr>
              <w:spacing w:after="0"/>
              <w:ind w:left="80" w:firstLine="136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Frequent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CFC79E3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8,856,344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000000" w:fill="FFFFFF"/>
            <w:vAlign w:val="bottom"/>
          </w:tcPr>
          <w:p w14:paraId="0CDCE22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33,272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0DC4F68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266.18 (262.02, 270.34)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EDEF177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386.86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9E25445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132 (52, 327)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AC7C696" w14:textId="77777777" w:rsidR="00CD6530" w:rsidRPr="00836B98" w:rsidRDefault="00CD6530" w:rsidP="0076736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36B98">
              <w:rPr>
                <w:rFonts w:ascii="Calibri" w:eastAsia="Times New Roman" w:hAnsi="Calibri" w:cs="Calibri"/>
                <w:color w:val="000000"/>
                <w:lang w:val="en-GB" w:eastAsia="en-GB"/>
              </w:rPr>
              <w:t>30.43</w:t>
            </w:r>
          </w:p>
        </w:tc>
      </w:tr>
    </w:tbl>
    <w:p w14:paraId="57355D2C" w14:textId="77777777" w:rsidR="00CD6530" w:rsidRPr="00836B98" w:rsidRDefault="00CD6530" w:rsidP="004772B6">
      <w:pPr>
        <w:spacing w:after="0" w:line="360" w:lineRule="auto"/>
        <w:rPr>
          <w:sz w:val="18"/>
          <w:lang w:val="en-GB"/>
        </w:rPr>
      </w:pPr>
      <w:r w:rsidRPr="00836B98">
        <w:rPr>
          <w:b/>
          <w:sz w:val="18"/>
          <w:lang w:val="en-GB"/>
        </w:rPr>
        <w:t>CI</w:t>
      </w:r>
      <w:r w:rsidRPr="00836B98">
        <w:rPr>
          <w:sz w:val="18"/>
          <w:lang w:val="en-GB"/>
        </w:rPr>
        <w:t xml:space="preserve">, confidence interval; </w:t>
      </w:r>
      <w:r w:rsidRPr="00836B98">
        <w:rPr>
          <w:b/>
          <w:bCs/>
          <w:sz w:val="18"/>
          <w:lang w:val="en-GB"/>
        </w:rPr>
        <w:t>GP</w:t>
      </w:r>
      <w:r w:rsidRPr="00836B98">
        <w:rPr>
          <w:sz w:val="18"/>
          <w:lang w:val="en-GB"/>
        </w:rPr>
        <w:t xml:space="preserve">, general practitioner; </w:t>
      </w:r>
      <w:r w:rsidRPr="00836B98">
        <w:rPr>
          <w:b/>
          <w:bCs/>
          <w:sz w:val="18"/>
          <w:lang w:val="en-GB"/>
        </w:rPr>
        <w:t>HCRU</w:t>
      </w:r>
      <w:r w:rsidRPr="00836B98">
        <w:rPr>
          <w:sz w:val="18"/>
          <w:lang w:val="en-GB"/>
        </w:rPr>
        <w:t>, healthcare resource utili</w:t>
      </w:r>
      <w:r>
        <w:rPr>
          <w:sz w:val="18"/>
          <w:lang w:val="en-GB"/>
        </w:rPr>
        <w:t>z</w:t>
      </w:r>
      <w:r w:rsidRPr="00836B98">
        <w:rPr>
          <w:sz w:val="18"/>
          <w:lang w:val="en-GB"/>
        </w:rPr>
        <w:t xml:space="preserve">ation; </w:t>
      </w:r>
      <w:r w:rsidRPr="00836B98">
        <w:rPr>
          <w:b/>
          <w:sz w:val="18"/>
          <w:lang w:val="en-GB"/>
        </w:rPr>
        <w:t>IQR</w:t>
      </w:r>
      <w:r w:rsidRPr="00836B98">
        <w:rPr>
          <w:sz w:val="18"/>
          <w:lang w:val="en-GB"/>
        </w:rPr>
        <w:t xml:space="preserve">, interquartile range; </w:t>
      </w:r>
      <w:r w:rsidRPr="00836B98">
        <w:rPr>
          <w:b/>
          <w:sz w:val="18"/>
          <w:lang w:val="en-GB"/>
        </w:rPr>
        <w:t>OCS</w:t>
      </w:r>
      <w:r w:rsidRPr="00836B98">
        <w:rPr>
          <w:sz w:val="18"/>
          <w:lang w:val="en-GB"/>
        </w:rPr>
        <w:t xml:space="preserve">, oral corticosteroid; </w:t>
      </w:r>
      <w:r w:rsidRPr="00836B98">
        <w:rPr>
          <w:b/>
          <w:sz w:val="18"/>
          <w:lang w:val="en-GB"/>
        </w:rPr>
        <w:t>SD</w:t>
      </w:r>
      <w:r w:rsidRPr="00836B98">
        <w:rPr>
          <w:sz w:val="18"/>
          <w:lang w:val="en-GB"/>
        </w:rPr>
        <w:t>, standard deviation.</w:t>
      </w:r>
    </w:p>
    <w:p w14:paraId="35443DBF" w14:textId="1FE088F1" w:rsidR="00BF4199" w:rsidRDefault="00BF4199"/>
    <w:sectPr w:rsidR="00BF4199" w:rsidSect="00D520F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6DFE" w14:textId="77777777" w:rsidR="001B4403" w:rsidRDefault="001B4403">
      <w:pPr>
        <w:spacing w:after="0" w:line="240" w:lineRule="auto"/>
      </w:pPr>
      <w:r>
        <w:separator/>
      </w:r>
    </w:p>
  </w:endnote>
  <w:endnote w:type="continuationSeparator" w:id="0">
    <w:p w14:paraId="68A87BC6" w14:textId="77777777" w:rsidR="001B4403" w:rsidRDefault="001B4403">
      <w:pPr>
        <w:spacing w:after="0" w:line="240" w:lineRule="auto"/>
      </w:pPr>
      <w:r>
        <w:continuationSeparator/>
      </w:r>
    </w:p>
  </w:endnote>
  <w:endnote w:type="continuationNotice" w:id="1">
    <w:p w14:paraId="202F9BAF" w14:textId="77777777" w:rsidR="001B4403" w:rsidRDefault="001B4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376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89AEE" w14:textId="77777777" w:rsidR="002C1153" w:rsidRDefault="006428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75C5E05" w14:textId="77777777" w:rsidR="002C1153" w:rsidRDefault="002C1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7085" w14:textId="77777777" w:rsidR="001B4403" w:rsidRDefault="001B4403">
      <w:pPr>
        <w:spacing w:after="0" w:line="240" w:lineRule="auto"/>
      </w:pPr>
      <w:r>
        <w:separator/>
      </w:r>
    </w:p>
  </w:footnote>
  <w:footnote w:type="continuationSeparator" w:id="0">
    <w:p w14:paraId="4509B0DA" w14:textId="77777777" w:rsidR="001B4403" w:rsidRDefault="001B4403">
      <w:pPr>
        <w:spacing w:after="0" w:line="240" w:lineRule="auto"/>
      </w:pPr>
      <w:r>
        <w:continuationSeparator/>
      </w:r>
    </w:p>
  </w:footnote>
  <w:footnote w:type="continuationNotice" w:id="1">
    <w:p w14:paraId="67F1EB2A" w14:textId="77777777" w:rsidR="001B4403" w:rsidRDefault="001B4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22F4" w14:textId="77777777" w:rsidR="00C574B0" w:rsidRDefault="00C5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07B"/>
    <w:multiLevelType w:val="multilevel"/>
    <w:tmpl w:val="4C98FABA"/>
    <w:name w:val="ListBullet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  <w:lvl w:ilvl="1">
      <w:start w:val="1"/>
      <w:numFmt w:val="bullet"/>
      <w:pStyle w:val="ListBullet2"/>
      <w:lvlText w:val=""/>
      <w:lvlJc w:val="left"/>
      <w:pPr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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" w15:restartNumberingAfterBreak="0">
    <w:nsid w:val="076B48B7"/>
    <w:multiLevelType w:val="hybridMultilevel"/>
    <w:tmpl w:val="A25AD5B0"/>
    <w:lvl w:ilvl="0" w:tplc="80162C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4A1D"/>
    <w:multiLevelType w:val="hybridMultilevel"/>
    <w:tmpl w:val="BFB63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43C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2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CF96D71"/>
    <w:multiLevelType w:val="hybridMultilevel"/>
    <w:tmpl w:val="B472EE66"/>
    <w:lvl w:ilvl="0" w:tplc="6C043C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72146"/>
    <w:multiLevelType w:val="hybridMultilevel"/>
    <w:tmpl w:val="D45459D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566EE"/>
    <w:multiLevelType w:val="hybridMultilevel"/>
    <w:tmpl w:val="5948A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43C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2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311338A"/>
    <w:multiLevelType w:val="hybridMultilevel"/>
    <w:tmpl w:val="FCBE88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C3DB6"/>
    <w:multiLevelType w:val="multilevel"/>
    <w:tmpl w:val="7258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3482E"/>
    <w:multiLevelType w:val="hybridMultilevel"/>
    <w:tmpl w:val="9EEC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559A6"/>
    <w:multiLevelType w:val="hybridMultilevel"/>
    <w:tmpl w:val="D9D2E0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63C0D"/>
    <w:multiLevelType w:val="hybridMultilevel"/>
    <w:tmpl w:val="DEDC2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671812"/>
    <w:multiLevelType w:val="hybridMultilevel"/>
    <w:tmpl w:val="A7804D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48A9"/>
    <w:multiLevelType w:val="hybridMultilevel"/>
    <w:tmpl w:val="A02640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727"/>
    <w:multiLevelType w:val="hybridMultilevel"/>
    <w:tmpl w:val="3AF2D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53E27"/>
    <w:multiLevelType w:val="hybridMultilevel"/>
    <w:tmpl w:val="6F741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40A290C"/>
    <w:multiLevelType w:val="hybridMultilevel"/>
    <w:tmpl w:val="FD6A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071EE"/>
    <w:multiLevelType w:val="hybridMultilevel"/>
    <w:tmpl w:val="EBAC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A29EB"/>
    <w:multiLevelType w:val="hybridMultilevel"/>
    <w:tmpl w:val="B2FE7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B3FE8"/>
    <w:multiLevelType w:val="hybridMultilevel"/>
    <w:tmpl w:val="E1DAF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2D7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942C0"/>
    <w:multiLevelType w:val="hybridMultilevel"/>
    <w:tmpl w:val="A97A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4636F"/>
    <w:multiLevelType w:val="multilevel"/>
    <w:tmpl w:val="BC48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579BE"/>
    <w:multiLevelType w:val="hybridMultilevel"/>
    <w:tmpl w:val="D0C6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B552A"/>
    <w:multiLevelType w:val="hybridMultilevel"/>
    <w:tmpl w:val="1B90CE08"/>
    <w:lvl w:ilvl="0" w:tplc="C68692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E6B9E"/>
    <w:multiLevelType w:val="hybridMultilevel"/>
    <w:tmpl w:val="9F1A3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43C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2" w:tplc="D862D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E07F34"/>
    <w:multiLevelType w:val="hybridMultilevel"/>
    <w:tmpl w:val="728A797C"/>
    <w:lvl w:ilvl="0" w:tplc="F9CA4D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65C70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CAC1A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42282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84D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7ED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D462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A385A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FD457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49D3593F"/>
    <w:multiLevelType w:val="hybridMultilevel"/>
    <w:tmpl w:val="01964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2D7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97358"/>
    <w:multiLevelType w:val="hybridMultilevel"/>
    <w:tmpl w:val="9A3A3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2D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31E7CC6"/>
    <w:multiLevelType w:val="multilevel"/>
    <w:tmpl w:val="F848AB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2189BC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22C0494"/>
    <w:multiLevelType w:val="hybridMultilevel"/>
    <w:tmpl w:val="C172E0F2"/>
    <w:lvl w:ilvl="0" w:tplc="08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9" w15:restartNumberingAfterBreak="0">
    <w:nsid w:val="62AC2F1C"/>
    <w:multiLevelType w:val="hybridMultilevel"/>
    <w:tmpl w:val="7BB2DD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050C5"/>
    <w:multiLevelType w:val="multilevel"/>
    <w:tmpl w:val="DB4C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1D1E88"/>
    <w:multiLevelType w:val="hybridMultilevel"/>
    <w:tmpl w:val="D8664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43C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2" w:tplc="D862D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6B5A2CA0"/>
    <w:multiLevelType w:val="hybridMultilevel"/>
    <w:tmpl w:val="F81E1B10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3" w15:restartNumberingAfterBreak="0">
    <w:nsid w:val="7AAE2CEA"/>
    <w:multiLevelType w:val="hybridMultilevel"/>
    <w:tmpl w:val="8CA2A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43C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2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7AFC5B1D"/>
    <w:multiLevelType w:val="hybridMultilevel"/>
    <w:tmpl w:val="4B8453E4"/>
    <w:lvl w:ilvl="0" w:tplc="08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5" w15:restartNumberingAfterBreak="0">
    <w:nsid w:val="7BE42503"/>
    <w:multiLevelType w:val="hybridMultilevel"/>
    <w:tmpl w:val="553C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20EAD"/>
    <w:multiLevelType w:val="hybridMultilevel"/>
    <w:tmpl w:val="6BA29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7"/>
  </w:num>
  <w:num w:numId="4">
    <w:abstractNumId w:val="20"/>
  </w:num>
  <w:num w:numId="5">
    <w:abstractNumId w:val="10"/>
  </w:num>
  <w:num w:numId="6">
    <w:abstractNumId w:val="17"/>
  </w:num>
  <w:num w:numId="7">
    <w:abstractNumId w:val="21"/>
  </w:num>
  <w:num w:numId="8">
    <w:abstractNumId w:val="34"/>
  </w:num>
  <w:num w:numId="9">
    <w:abstractNumId w:val="19"/>
  </w:num>
  <w:num w:numId="10">
    <w:abstractNumId w:val="27"/>
  </w:num>
  <w:num w:numId="11">
    <w:abstractNumId w:val="14"/>
  </w:num>
  <w:num w:numId="12">
    <w:abstractNumId w:val="5"/>
  </w:num>
  <w:num w:numId="13">
    <w:abstractNumId w:val="13"/>
  </w:num>
  <w:num w:numId="14">
    <w:abstractNumId w:val="28"/>
  </w:num>
  <w:num w:numId="15">
    <w:abstractNumId w:val="15"/>
  </w:num>
  <w:num w:numId="16">
    <w:abstractNumId w:val="8"/>
  </w:num>
  <w:num w:numId="17">
    <w:abstractNumId w:val="32"/>
  </w:num>
  <w:num w:numId="18">
    <w:abstractNumId w:val="25"/>
  </w:num>
  <w:num w:numId="19">
    <w:abstractNumId w:val="16"/>
  </w:num>
  <w:num w:numId="20">
    <w:abstractNumId w:val="18"/>
  </w:num>
  <w:num w:numId="21">
    <w:abstractNumId w:val="36"/>
  </w:num>
  <w:num w:numId="22">
    <w:abstractNumId w:val="26"/>
  </w:num>
  <w:num w:numId="23">
    <w:abstractNumId w:val="2"/>
  </w:num>
  <w:num w:numId="24">
    <w:abstractNumId w:val="35"/>
  </w:num>
  <w:num w:numId="25">
    <w:abstractNumId w:val="11"/>
  </w:num>
  <w:num w:numId="26">
    <w:abstractNumId w:val="3"/>
  </w:num>
  <w:num w:numId="27">
    <w:abstractNumId w:val="22"/>
  </w:num>
  <w:num w:numId="28">
    <w:abstractNumId w:val="9"/>
  </w:num>
  <w:num w:numId="29">
    <w:abstractNumId w:val="12"/>
  </w:num>
  <w:num w:numId="30">
    <w:abstractNumId w:val="4"/>
  </w:num>
  <w:num w:numId="31">
    <w:abstractNumId w:val="33"/>
  </w:num>
  <w:num w:numId="32">
    <w:abstractNumId w:val="23"/>
  </w:num>
  <w:num w:numId="33">
    <w:abstractNumId w:val="31"/>
  </w:num>
  <w:num w:numId="34">
    <w:abstractNumId w:val="6"/>
  </w:num>
  <w:num w:numId="35">
    <w:abstractNumId w:val="29"/>
  </w:num>
  <w:num w:numId="36">
    <w:abstractNumId w:val="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CD6530"/>
    <w:rsid w:val="00015F68"/>
    <w:rsid w:val="000267F4"/>
    <w:rsid w:val="00026875"/>
    <w:rsid w:val="00033631"/>
    <w:rsid w:val="000366F6"/>
    <w:rsid w:val="000406EB"/>
    <w:rsid w:val="0006113C"/>
    <w:rsid w:val="00065961"/>
    <w:rsid w:val="00072587"/>
    <w:rsid w:val="00096F49"/>
    <w:rsid w:val="000A1199"/>
    <w:rsid w:val="000A4EE9"/>
    <w:rsid w:val="000A64BC"/>
    <w:rsid w:val="000C5C7D"/>
    <w:rsid w:val="000D08D4"/>
    <w:rsid w:val="00133F53"/>
    <w:rsid w:val="00152EB0"/>
    <w:rsid w:val="001873C9"/>
    <w:rsid w:val="001B4403"/>
    <w:rsid w:val="001B53B0"/>
    <w:rsid w:val="001C25DF"/>
    <w:rsid w:val="001F1D68"/>
    <w:rsid w:val="002154D1"/>
    <w:rsid w:val="00215F65"/>
    <w:rsid w:val="00236BF0"/>
    <w:rsid w:val="002C1153"/>
    <w:rsid w:val="00332F14"/>
    <w:rsid w:val="003B40D3"/>
    <w:rsid w:val="003C2CA9"/>
    <w:rsid w:val="003C411A"/>
    <w:rsid w:val="0040678D"/>
    <w:rsid w:val="004539AF"/>
    <w:rsid w:val="0046552B"/>
    <w:rsid w:val="00466BDB"/>
    <w:rsid w:val="00471BB9"/>
    <w:rsid w:val="00496EEA"/>
    <w:rsid w:val="004C59C3"/>
    <w:rsid w:val="004E5049"/>
    <w:rsid w:val="004E552B"/>
    <w:rsid w:val="005436CD"/>
    <w:rsid w:val="00545D6C"/>
    <w:rsid w:val="0055177C"/>
    <w:rsid w:val="00574873"/>
    <w:rsid w:val="005A5A7A"/>
    <w:rsid w:val="005B7AB7"/>
    <w:rsid w:val="005D0007"/>
    <w:rsid w:val="005E16B8"/>
    <w:rsid w:val="005F0A56"/>
    <w:rsid w:val="005F7853"/>
    <w:rsid w:val="00605A90"/>
    <w:rsid w:val="00610DE3"/>
    <w:rsid w:val="00641E33"/>
    <w:rsid w:val="006428AD"/>
    <w:rsid w:val="006B1027"/>
    <w:rsid w:val="006D2F28"/>
    <w:rsid w:val="006E28D0"/>
    <w:rsid w:val="006E2FE0"/>
    <w:rsid w:val="006F2D02"/>
    <w:rsid w:val="006F7D63"/>
    <w:rsid w:val="00710F52"/>
    <w:rsid w:val="00743925"/>
    <w:rsid w:val="00770470"/>
    <w:rsid w:val="007841C6"/>
    <w:rsid w:val="007A311B"/>
    <w:rsid w:val="007C3551"/>
    <w:rsid w:val="007C3BBC"/>
    <w:rsid w:val="008139FB"/>
    <w:rsid w:val="00824B0F"/>
    <w:rsid w:val="00881988"/>
    <w:rsid w:val="00896654"/>
    <w:rsid w:val="008E25E3"/>
    <w:rsid w:val="00906AD2"/>
    <w:rsid w:val="009155B4"/>
    <w:rsid w:val="00943E25"/>
    <w:rsid w:val="00981E81"/>
    <w:rsid w:val="0099451B"/>
    <w:rsid w:val="009A53A7"/>
    <w:rsid w:val="009B432A"/>
    <w:rsid w:val="00A41E29"/>
    <w:rsid w:val="00A46600"/>
    <w:rsid w:val="00A5130E"/>
    <w:rsid w:val="00A6414A"/>
    <w:rsid w:val="00A64382"/>
    <w:rsid w:val="00A9137E"/>
    <w:rsid w:val="00AD72F7"/>
    <w:rsid w:val="00AE1AEB"/>
    <w:rsid w:val="00AF2294"/>
    <w:rsid w:val="00B004F1"/>
    <w:rsid w:val="00B05020"/>
    <w:rsid w:val="00B322B7"/>
    <w:rsid w:val="00B410F9"/>
    <w:rsid w:val="00B62EAC"/>
    <w:rsid w:val="00B74792"/>
    <w:rsid w:val="00BC4104"/>
    <w:rsid w:val="00BD4901"/>
    <w:rsid w:val="00BF1E2E"/>
    <w:rsid w:val="00BF324A"/>
    <w:rsid w:val="00BF4199"/>
    <w:rsid w:val="00C0726F"/>
    <w:rsid w:val="00C3711C"/>
    <w:rsid w:val="00C574B0"/>
    <w:rsid w:val="00C775C3"/>
    <w:rsid w:val="00CD6530"/>
    <w:rsid w:val="00CD6C20"/>
    <w:rsid w:val="00D044AC"/>
    <w:rsid w:val="00D172A5"/>
    <w:rsid w:val="00D520F7"/>
    <w:rsid w:val="00D536AC"/>
    <w:rsid w:val="00D70C29"/>
    <w:rsid w:val="00D939D7"/>
    <w:rsid w:val="00DE628E"/>
    <w:rsid w:val="00E15658"/>
    <w:rsid w:val="00E2414E"/>
    <w:rsid w:val="00E3748B"/>
    <w:rsid w:val="00E42CF2"/>
    <w:rsid w:val="00E66696"/>
    <w:rsid w:val="00E93179"/>
    <w:rsid w:val="00EA386B"/>
    <w:rsid w:val="00EA52D3"/>
    <w:rsid w:val="00EB5EBF"/>
    <w:rsid w:val="00EF2C12"/>
    <w:rsid w:val="00F42011"/>
    <w:rsid w:val="00F87385"/>
    <w:rsid w:val="00FA215E"/>
    <w:rsid w:val="00FA3C16"/>
    <w:rsid w:val="00FB20A4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12048"/>
  <w15:chartTrackingRefBased/>
  <w15:docId w15:val="{0AA52935-F6D7-4095-9138-83A3170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30"/>
    <w:pPr>
      <w:spacing w:after="200" w:line="276" w:lineRule="auto"/>
    </w:pPr>
    <w:rPr>
      <w:rFonts w:eastAsiaTheme="minorEastAsia"/>
      <w:kern w:val="0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7A311B"/>
    <w:pPr>
      <w:keepNext/>
      <w:keepLines/>
      <w:spacing w:before="480" w:after="0" w:line="480" w:lineRule="auto"/>
      <w:outlineLvl w:val="0"/>
    </w:pPr>
    <w:rPr>
      <w:rFonts w:ascii="Calibri" w:eastAsiaTheme="majorEastAsia" w:hAnsi="Calibri" w:cstheme="majorBid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CD6530"/>
    <w:pPr>
      <w:keepNext/>
      <w:keepLines/>
      <w:spacing w:before="200" w:after="240"/>
      <w:outlineLvl w:val="1"/>
    </w:pPr>
    <w:rPr>
      <w:rFonts w:eastAsiaTheme="majorEastAsia" w:cstheme="majorBidi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530"/>
    <w:pPr>
      <w:keepNext/>
      <w:keepLines/>
      <w:spacing w:before="200" w:after="0"/>
      <w:outlineLvl w:val="2"/>
    </w:pPr>
    <w:rPr>
      <w:rFonts w:eastAsiaTheme="majorEastAsia" w:cstheme="minorHAnsi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6530"/>
    <w:pPr>
      <w:keepNext/>
      <w:keepLines/>
      <w:spacing w:before="200" w:after="0"/>
      <w:outlineLvl w:val="3"/>
    </w:pPr>
    <w:rPr>
      <w:rFonts w:eastAsiaTheme="majorEastAsia" w:cstheme="minorHAnsi"/>
      <w:b/>
      <w:bCs/>
      <w:i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5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5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5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5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5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311B"/>
    <w:rPr>
      <w:rFonts w:ascii="Calibri" w:eastAsiaTheme="majorEastAsia" w:hAnsi="Calibri" w:cstheme="majorBidi"/>
      <w:b/>
      <w:bCs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CD6530"/>
    <w:rPr>
      <w:rFonts w:eastAsiaTheme="majorEastAsia" w:cstheme="majorBidi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D6530"/>
    <w:rPr>
      <w:rFonts w:eastAsiaTheme="majorEastAsia" w:cstheme="minorHAnsi"/>
      <w:b/>
      <w:bCs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D6530"/>
    <w:rPr>
      <w:rFonts w:eastAsiaTheme="majorEastAsia" w:cstheme="minorHAnsi"/>
      <w:b/>
      <w:bCs/>
      <w:i/>
      <w:i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530"/>
    <w:rPr>
      <w:rFonts w:asciiTheme="majorHAnsi" w:eastAsiaTheme="majorEastAsia" w:hAnsiTheme="majorHAnsi" w:cstheme="majorBidi"/>
      <w:color w:val="1F3763" w:themeColor="accent1" w:themeShade="7F"/>
      <w:kern w:val="0"/>
      <w:lang w:val="en-NZ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530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NZ"/>
      <w14:ligatures w14:val="none"/>
    </w:rPr>
  </w:style>
  <w:style w:type="character" w:customStyle="1" w:styleId="Heading7Char">
    <w:name w:val="Heading 7 Char"/>
    <w:basedOn w:val="DefaultParagraphFont"/>
    <w:link w:val="Heading7"/>
    <w:rsid w:val="00CD6530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NZ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530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NZ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530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NZ"/>
      <w14:ligatures w14:val="none"/>
    </w:rPr>
  </w:style>
  <w:style w:type="character" w:styleId="Strong">
    <w:name w:val="Strong"/>
    <w:basedOn w:val="DefaultParagraphFont"/>
    <w:uiPriority w:val="22"/>
    <w:qFormat/>
    <w:rsid w:val="00CD6530"/>
    <w:rPr>
      <w:b/>
      <w:bCs/>
    </w:rPr>
  </w:style>
  <w:style w:type="paragraph" w:styleId="CommentText">
    <w:name w:val="annotation text"/>
    <w:basedOn w:val="Normal"/>
    <w:link w:val="CommentTextChar"/>
    <w:uiPriority w:val="99"/>
    <w:rsid w:val="00CD653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530"/>
    <w:rPr>
      <w:rFonts w:ascii="Times New Roman" w:eastAsia="MS Mincho" w:hAnsi="Times New Roman" w:cs="Times New Roman"/>
      <w:kern w:val="0"/>
      <w:sz w:val="20"/>
      <w:szCs w:val="20"/>
      <w:lang w:val="en-US" w:eastAsia="ja-JP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D653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653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D6530"/>
    <w:rPr>
      <w:sz w:val="16"/>
      <w:szCs w:val="16"/>
    </w:rPr>
  </w:style>
  <w:style w:type="table" w:styleId="TableGrid">
    <w:name w:val="Table Grid"/>
    <w:basedOn w:val="TableNormal"/>
    <w:uiPriority w:val="59"/>
    <w:rsid w:val="00CD6530"/>
    <w:pPr>
      <w:spacing w:after="0" w:line="240" w:lineRule="auto"/>
    </w:pPr>
    <w:rPr>
      <w:rFonts w:eastAsiaTheme="minorEastAsia"/>
      <w:kern w:val="0"/>
      <w:lang w:val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30"/>
    <w:rPr>
      <w:rFonts w:ascii="Tahoma" w:eastAsiaTheme="minorEastAsia" w:hAnsi="Tahoma" w:cs="Tahoma"/>
      <w:kern w:val="0"/>
      <w:sz w:val="16"/>
      <w:szCs w:val="16"/>
      <w:lang w:val="en-N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530"/>
    <w:rPr>
      <w:rFonts w:eastAsiaTheme="minorEastAsia"/>
      <w:kern w:val="0"/>
      <w:lang w:val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530"/>
    <w:rPr>
      <w:rFonts w:eastAsiaTheme="minorEastAsia"/>
      <w:kern w:val="0"/>
      <w:lang w:val="en-NZ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CD653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653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53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NZ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53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6530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NZ"/>
      <w14:ligatures w14:val="none"/>
    </w:rPr>
  </w:style>
  <w:style w:type="character" w:styleId="Emphasis">
    <w:name w:val="Emphasis"/>
    <w:basedOn w:val="DefaultParagraphFont"/>
    <w:uiPriority w:val="20"/>
    <w:qFormat/>
    <w:rsid w:val="00CD6530"/>
    <w:rPr>
      <w:i/>
      <w:iCs/>
    </w:rPr>
  </w:style>
  <w:style w:type="paragraph" w:styleId="NoSpacing">
    <w:name w:val="No Spacing"/>
    <w:link w:val="NoSpacingChar"/>
    <w:uiPriority w:val="1"/>
    <w:qFormat/>
    <w:rsid w:val="00CD6530"/>
    <w:pPr>
      <w:spacing w:after="0" w:line="240" w:lineRule="auto"/>
    </w:pPr>
    <w:rPr>
      <w:rFonts w:eastAsiaTheme="minorEastAsia"/>
      <w:kern w:val="0"/>
      <w:lang w:val="en-NZ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D6530"/>
    <w:rPr>
      <w:rFonts w:eastAsiaTheme="minorEastAsia"/>
      <w:kern w:val="0"/>
      <w:lang w:val="en-NZ"/>
      <w14:ligatures w14:val="none"/>
    </w:rPr>
  </w:style>
  <w:style w:type="paragraph" w:styleId="ListParagraph">
    <w:name w:val="List Paragraph"/>
    <w:aliases w:val="Bullet1,Bullet 1,Bullet List,Table Legend,List bullet2"/>
    <w:basedOn w:val="Normal"/>
    <w:link w:val="ListParagraphChar"/>
    <w:uiPriority w:val="34"/>
    <w:qFormat/>
    <w:rsid w:val="00CD65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653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6530"/>
    <w:rPr>
      <w:rFonts w:eastAsiaTheme="minorEastAsia"/>
      <w:i/>
      <w:iCs/>
      <w:color w:val="000000" w:themeColor="text1"/>
      <w:kern w:val="0"/>
      <w:lang w:val="en-NZ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53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530"/>
    <w:rPr>
      <w:rFonts w:eastAsiaTheme="minorEastAsia"/>
      <w:b/>
      <w:bCs/>
      <w:i/>
      <w:iCs/>
      <w:color w:val="4472C4" w:themeColor="accent1"/>
      <w:kern w:val="0"/>
      <w:lang w:val="en-NZ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653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D65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D6530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D6530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D653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530"/>
    <w:pPr>
      <w:outlineLvl w:val="9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30"/>
    <w:pPr>
      <w:spacing w:after="200"/>
    </w:pPr>
    <w:rPr>
      <w:rFonts w:eastAsiaTheme="minorEastAsia"/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30"/>
    <w:rPr>
      <w:rFonts w:ascii="Times New Roman" w:eastAsiaTheme="minorEastAsia" w:hAnsi="Times New Roman" w:cs="Times New Roman"/>
      <w:b/>
      <w:bCs/>
      <w:kern w:val="0"/>
      <w:sz w:val="20"/>
      <w:szCs w:val="20"/>
      <w:lang w:val="en-NZ" w:eastAsia="ja-JP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CD653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aliases w:val="Bullet1 Char,Bullet 1 Char,Bullet List Char,Table Legend Char,List bullet2 Char"/>
    <w:basedOn w:val="DefaultParagraphFont"/>
    <w:link w:val="ListParagraph"/>
    <w:uiPriority w:val="34"/>
    <w:rsid w:val="00CD6530"/>
    <w:rPr>
      <w:rFonts w:eastAsiaTheme="minorEastAsia"/>
      <w:kern w:val="0"/>
      <w:lang w:val="en-NZ"/>
      <w14:ligatures w14:val="none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CD6530"/>
    <w:rPr>
      <w:rFonts w:ascii="Calibri" w:eastAsiaTheme="minorEastAsia" w:hAnsi="Calibri" w:cs="Calibri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CD6530"/>
    <w:pPr>
      <w:spacing w:line="48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CD6530"/>
    <w:rPr>
      <w:rFonts w:ascii="Calibri" w:eastAsiaTheme="minorEastAsia" w:hAnsi="Calibri" w:cs="Calibri"/>
      <w:noProof/>
      <w:kern w:val="0"/>
      <w:lang w:val="en-US"/>
      <w14:ligatures w14:val="none"/>
    </w:rPr>
  </w:style>
  <w:style w:type="paragraph" w:styleId="ListBullet">
    <w:name w:val="List Bullet"/>
    <w:link w:val="ListBulletChar"/>
    <w:uiPriority w:val="9"/>
    <w:qFormat/>
    <w:rsid w:val="00CD6530"/>
    <w:pPr>
      <w:numPr>
        <w:numId w:val="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Bullet2">
    <w:name w:val="List Bullet 2"/>
    <w:basedOn w:val="Normal"/>
    <w:uiPriority w:val="9"/>
    <w:qFormat/>
    <w:rsid w:val="00CD6530"/>
    <w:pPr>
      <w:numPr>
        <w:ilvl w:val="1"/>
        <w:numId w:val="1"/>
      </w:numPr>
      <w:spacing w:before="60" w:after="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3">
    <w:name w:val="List Bullet 3"/>
    <w:basedOn w:val="Normal"/>
    <w:uiPriority w:val="9"/>
    <w:qFormat/>
    <w:rsid w:val="00CD6530"/>
    <w:pPr>
      <w:numPr>
        <w:ilvl w:val="2"/>
        <w:numId w:val="1"/>
      </w:numPr>
      <w:spacing w:before="60" w:after="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4">
    <w:name w:val="List Bullet 4"/>
    <w:basedOn w:val="Normal"/>
    <w:uiPriority w:val="99"/>
    <w:semiHidden/>
    <w:rsid w:val="00CD6530"/>
    <w:pPr>
      <w:numPr>
        <w:ilvl w:val="3"/>
        <w:numId w:val="1"/>
      </w:numPr>
      <w:spacing w:before="60" w:after="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BulletChar">
    <w:name w:val="List Bullet Char"/>
    <w:basedOn w:val="DefaultParagraphFont"/>
    <w:link w:val="ListBullet"/>
    <w:uiPriority w:val="9"/>
    <w:rsid w:val="00CD653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CD6530"/>
    <w:pPr>
      <w:spacing w:after="0" w:line="240" w:lineRule="auto"/>
    </w:pPr>
    <w:rPr>
      <w:rFonts w:eastAsiaTheme="minorEastAsia"/>
      <w:kern w:val="0"/>
      <w:lang w:val="en-NZ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65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CD65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D653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CD653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530"/>
    <w:rPr>
      <w:color w:val="605E5C"/>
      <w:shd w:val="clear" w:color="auto" w:fill="E1DFDD"/>
    </w:rPr>
  </w:style>
  <w:style w:type="paragraph" w:customStyle="1" w:styleId="gmail-m-6994714435130663124msolistparagraph">
    <w:name w:val="gmail-m_-6994714435130663124msolistparagraph"/>
    <w:basedOn w:val="Normal"/>
    <w:rsid w:val="00CD653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N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6530"/>
    <w:rPr>
      <w:color w:val="605E5C"/>
      <w:shd w:val="clear" w:color="auto" w:fill="E1DFDD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CD653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D653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D653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D653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CD653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D6530"/>
    <w:rPr>
      <w:color w:val="2B579A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D6530"/>
  </w:style>
  <w:style w:type="character" w:customStyle="1" w:styleId="cf01">
    <w:name w:val="cf01"/>
    <w:basedOn w:val="DefaultParagraphFont"/>
    <w:rsid w:val="00CD653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inScience</dc:creator>
  <cp:keywords/>
  <dc:description/>
  <cp:lastModifiedBy>inScience</cp:lastModifiedBy>
  <cp:revision>3</cp:revision>
  <cp:lastPrinted>2024-03-27T12:17:00Z</cp:lastPrinted>
  <dcterms:created xsi:type="dcterms:W3CDTF">2024-04-30T08:37:00Z</dcterms:created>
  <dcterms:modified xsi:type="dcterms:W3CDTF">2024-04-30T08:38:00Z</dcterms:modified>
</cp:coreProperties>
</file>