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577F" w14:textId="77777777" w:rsidR="000D7241" w:rsidRPr="00562034" w:rsidRDefault="000D7241" w:rsidP="00562034">
      <w:pPr>
        <w:pStyle w:val="MDPI12title"/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562034">
        <w:rPr>
          <w:rFonts w:ascii="Arial" w:hAnsi="Arial" w:cs="Arial"/>
          <w:sz w:val="32"/>
          <w:szCs w:val="32"/>
        </w:rPr>
        <w:t>Microfluidic fabricated liposomes for Nutlin-3a ocular delivery as potential candidate for proliferative vitreoretinal diseases treatment</w:t>
      </w:r>
    </w:p>
    <w:p w14:paraId="523F4316" w14:textId="67DBEDE6" w:rsidR="00606FB4" w:rsidRPr="00562034" w:rsidRDefault="000D7241" w:rsidP="00562034">
      <w:pPr>
        <w:pStyle w:val="MDPI13authornames"/>
        <w:spacing w:line="480" w:lineRule="auto"/>
        <w:rPr>
          <w:rFonts w:ascii="Arial" w:hAnsi="Arial" w:cs="Arial"/>
          <w:lang w:val="it-IT"/>
        </w:rPr>
      </w:pPr>
      <w:r w:rsidRPr="00562034">
        <w:rPr>
          <w:rFonts w:ascii="Arial" w:hAnsi="Arial" w:cs="Arial"/>
          <w:lang w:val="it-IT"/>
        </w:rPr>
        <w:t>Elisabetta Esposito</w:t>
      </w:r>
      <w:r w:rsidRPr="00562034">
        <w:rPr>
          <w:rFonts w:ascii="Arial" w:hAnsi="Arial" w:cs="Arial"/>
          <w:vertAlign w:val="superscript"/>
          <w:lang w:val="it-IT"/>
        </w:rPr>
        <w:t>1</w:t>
      </w:r>
      <w:r w:rsidR="00562034">
        <w:rPr>
          <w:rFonts w:ascii="Arial" w:hAnsi="Arial" w:cs="Arial"/>
          <w:vertAlign w:val="superscript"/>
          <w:lang w:val="it-IT"/>
        </w:rPr>
        <w:t>,</w:t>
      </w:r>
      <w:r w:rsidRPr="00562034">
        <w:rPr>
          <w:rFonts w:ascii="Arial" w:hAnsi="Arial" w:cs="Arial"/>
          <w:lang w:val="it-IT"/>
        </w:rPr>
        <w:t>*, Elena Pozza</w:t>
      </w:r>
      <w:r w:rsidRPr="00562034">
        <w:rPr>
          <w:rFonts w:ascii="Arial" w:hAnsi="Arial" w:cs="Arial"/>
          <w:vertAlign w:val="superscript"/>
          <w:lang w:val="it-IT"/>
        </w:rPr>
        <w:t>2</w:t>
      </w:r>
      <w:r w:rsidRPr="00562034">
        <w:rPr>
          <w:rFonts w:ascii="Arial" w:hAnsi="Arial" w:cs="Arial"/>
          <w:lang w:val="it-IT"/>
        </w:rPr>
        <w:t>, Catia Contado</w:t>
      </w:r>
      <w:r w:rsidRPr="00562034">
        <w:rPr>
          <w:rFonts w:ascii="Arial" w:hAnsi="Arial" w:cs="Arial"/>
          <w:vertAlign w:val="superscript"/>
          <w:lang w:val="it-IT"/>
        </w:rPr>
        <w:t>1</w:t>
      </w:r>
      <w:r w:rsidRPr="00562034">
        <w:rPr>
          <w:rFonts w:ascii="Arial" w:hAnsi="Arial" w:cs="Arial"/>
          <w:lang w:val="it-IT"/>
        </w:rPr>
        <w:t>, Walter Pula</w:t>
      </w:r>
      <w:r w:rsidRPr="00562034">
        <w:rPr>
          <w:rFonts w:ascii="Arial" w:hAnsi="Arial" w:cs="Arial"/>
          <w:vertAlign w:val="superscript"/>
          <w:lang w:val="it-IT"/>
        </w:rPr>
        <w:t>1</w:t>
      </w:r>
      <w:r w:rsidRPr="00562034">
        <w:rPr>
          <w:rFonts w:ascii="Arial" w:hAnsi="Arial" w:cs="Arial"/>
          <w:lang w:val="it-IT"/>
        </w:rPr>
        <w:t>, Olga Bortolini</w:t>
      </w:r>
      <w:r w:rsidRPr="00562034">
        <w:rPr>
          <w:rFonts w:ascii="Arial" w:hAnsi="Arial" w:cs="Arial"/>
          <w:vertAlign w:val="superscript"/>
          <w:lang w:val="it-IT"/>
        </w:rPr>
        <w:t>3</w:t>
      </w:r>
      <w:r w:rsidRPr="00562034">
        <w:rPr>
          <w:rFonts w:ascii="Arial" w:hAnsi="Arial" w:cs="Arial"/>
          <w:lang w:val="it-IT"/>
        </w:rPr>
        <w:t>, Daniele Ragno</w:t>
      </w:r>
      <w:r w:rsidRPr="00562034">
        <w:rPr>
          <w:rFonts w:ascii="Arial" w:hAnsi="Arial" w:cs="Arial"/>
          <w:vertAlign w:val="superscript"/>
          <w:lang w:val="it-IT"/>
        </w:rPr>
        <w:t>1</w:t>
      </w:r>
      <w:r w:rsidRPr="00562034">
        <w:rPr>
          <w:rFonts w:ascii="Arial" w:hAnsi="Arial" w:cs="Arial"/>
          <w:lang w:val="it-IT"/>
        </w:rPr>
        <w:t>, Sofia Toldo</w:t>
      </w:r>
      <w:r w:rsidRPr="00562034">
        <w:rPr>
          <w:rFonts w:ascii="Arial" w:hAnsi="Arial" w:cs="Arial"/>
          <w:vertAlign w:val="superscript"/>
          <w:lang w:val="it-IT"/>
        </w:rPr>
        <w:t>3</w:t>
      </w:r>
      <w:r w:rsidRPr="00562034">
        <w:rPr>
          <w:rFonts w:ascii="Arial" w:hAnsi="Arial" w:cs="Arial"/>
          <w:lang w:val="it-IT"/>
        </w:rPr>
        <w:t>, Fabio Casciano</w:t>
      </w:r>
      <w:r w:rsidRPr="00562034">
        <w:rPr>
          <w:rFonts w:ascii="Arial" w:hAnsi="Arial" w:cs="Arial"/>
          <w:vertAlign w:val="superscript"/>
          <w:lang w:val="it-IT"/>
        </w:rPr>
        <w:t>4</w:t>
      </w:r>
      <w:r w:rsidRPr="00562034">
        <w:rPr>
          <w:rFonts w:ascii="Arial" w:hAnsi="Arial" w:cs="Arial"/>
          <w:lang w:val="it-IT"/>
        </w:rPr>
        <w:t>, Agnese Bondi</w:t>
      </w:r>
      <w:r w:rsidRPr="00562034">
        <w:rPr>
          <w:rFonts w:ascii="Arial" w:hAnsi="Arial" w:cs="Arial"/>
          <w:vertAlign w:val="superscript"/>
          <w:lang w:val="it-IT"/>
        </w:rPr>
        <w:t>1</w:t>
      </w:r>
      <w:r w:rsidRPr="00562034">
        <w:rPr>
          <w:rFonts w:ascii="Arial" w:hAnsi="Arial" w:cs="Arial"/>
          <w:lang w:val="it-IT"/>
        </w:rPr>
        <w:t>, Enrico Zauli</w:t>
      </w:r>
      <w:r w:rsidRPr="00562034">
        <w:rPr>
          <w:rFonts w:ascii="Arial" w:hAnsi="Arial" w:cs="Arial"/>
          <w:vertAlign w:val="superscript"/>
          <w:lang w:val="it-IT"/>
        </w:rPr>
        <w:t>2</w:t>
      </w:r>
      <w:r w:rsidRPr="00562034">
        <w:rPr>
          <w:rFonts w:ascii="Arial" w:hAnsi="Arial" w:cs="Arial"/>
          <w:lang w:val="it-IT"/>
        </w:rPr>
        <w:t>, Paola Secchiero</w:t>
      </w:r>
      <w:r w:rsidRPr="00562034">
        <w:rPr>
          <w:rFonts w:ascii="Arial" w:hAnsi="Arial" w:cs="Arial"/>
          <w:vertAlign w:val="superscript"/>
          <w:lang w:val="it-IT"/>
        </w:rPr>
        <w:t>4</w:t>
      </w:r>
      <w:r w:rsidRPr="00562034">
        <w:rPr>
          <w:rFonts w:ascii="Arial" w:hAnsi="Arial" w:cs="Arial"/>
          <w:lang w:val="it-IT"/>
        </w:rPr>
        <w:t>, Giorgio Zauli</w:t>
      </w:r>
      <w:r w:rsidR="00FC786E" w:rsidRPr="00562034">
        <w:rPr>
          <w:rFonts w:ascii="Arial" w:hAnsi="Arial" w:cs="Arial"/>
          <w:vertAlign w:val="superscript"/>
          <w:lang w:val="it-IT"/>
        </w:rPr>
        <w:t>3</w:t>
      </w:r>
      <w:r w:rsidRPr="00562034">
        <w:rPr>
          <w:rFonts w:ascii="Arial" w:hAnsi="Arial" w:cs="Arial"/>
          <w:lang w:val="it-IT"/>
        </w:rPr>
        <w:t>, and Elisabetta Melloni</w:t>
      </w:r>
      <w:r w:rsidRPr="00562034">
        <w:rPr>
          <w:rFonts w:ascii="Arial" w:hAnsi="Arial" w:cs="Arial"/>
          <w:vertAlign w:val="superscript"/>
          <w:lang w:val="it-IT"/>
        </w:rPr>
        <w:t>4,</w:t>
      </w:r>
      <w:r w:rsidRPr="00562034">
        <w:rPr>
          <w:rFonts w:ascii="Arial" w:hAnsi="Arial" w:cs="Arial"/>
          <w:lang w:val="it-IT"/>
        </w:rPr>
        <w:t>*</w:t>
      </w:r>
    </w:p>
    <w:p w14:paraId="58C356AA" w14:textId="77777777" w:rsidR="000D7241" w:rsidRPr="00562034" w:rsidRDefault="000D7241" w:rsidP="00E279DA">
      <w:pPr>
        <w:spacing w:line="480" w:lineRule="auto"/>
        <w:rPr>
          <w:rFonts w:ascii="Arial" w:hAnsi="Arial" w:cs="Arial"/>
          <w:lang w:val="it-IT" w:eastAsia="de-DE" w:bidi="en-US"/>
        </w:rPr>
      </w:pPr>
    </w:p>
    <w:p w14:paraId="14A4C85D" w14:textId="29F9DDFB" w:rsidR="00606FB4" w:rsidRPr="00103C2D" w:rsidRDefault="00606FB4" w:rsidP="00E279DA">
      <w:pPr>
        <w:spacing w:line="480" w:lineRule="auto"/>
        <w:jc w:val="both"/>
        <w:rPr>
          <w:rFonts w:ascii="Arial" w:eastAsia="Palatino Linotype" w:hAnsi="Arial" w:cs="Arial"/>
          <w:sz w:val="20"/>
          <w:szCs w:val="20"/>
          <w:lang w:val="en-GB"/>
        </w:rPr>
      </w:pPr>
      <w:r w:rsidRPr="00103C2D">
        <w:rPr>
          <w:rFonts w:ascii="Arial" w:eastAsia="Palatino Linotype" w:hAnsi="Arial" w:cs="Arial"/>
          <w:b/>
          <w:sz w:val="20"/>
          <w:szCs w:val="20"/>
          <w:lang w:val="en-GB"/>
        </w:rPr>
        <w:t>Table S1</w:t>
      </w:r>
      <w:r w:rsidRPr="00103C2D">
        <w:rPr>
          <w:rFonts w:ascii="Arial" w:eastAsia="Palatino Linotype" w:hAnsi="Arial" w:cs="Arial"/>
          <w:sz w:val="20"/>
          <w:szCs w:val="20"/>
          <w:lang w:val="en-GB"/>
        </w:rPr>
        <w:t xml:space="preserve">. Means </w:t>
      </w:r>
      <w:r w:rsidRPr="00103C2D">
        <w:rPr>
          <w:rFonts w:ascii="Arial" w:eastAsia="Palatino Linotype" w:hAnsi="Arial" w:cs="Arial"/>
          <w:color w:val="000000"/>
          <w:sz w:val="20"/>
          <w:szCs w:val="20"/>
          <w:lang w:val="en-GB"/>
        </w:rPr>
        <w:t>± SD of ARPE-19 cell viability after treatment for 24h or 48h with LIPO</w:t>
      </w:r>
      <w:r w:rsidRPr="00103C2D">
        <w:rPr>
          <w:rFonts w:ascii="Arial" w:eastAsia="Palatino Linotype" w:hAnsi="Arial" w:cs="Arial"/>
          <w:color w:val="000000"/>
          <w:sz w:val="20"/>
          <w:szCs w:val="20"/>
          <w:vertAlign w:val="subscript"/>
          <w:lang w:val="en-GB"/>
        </w:rPr>
        <w:t>0.</w:t>
      </w:r>
      <w:r w:rsidR="009E26C3" w:rsidRPr="00103C2D">
        <w:rPr>
          <w:rFonts w:ascii="Arial" w:eastAsia="Palatino Linotype" w:hAnsi="Arial" w:cs="Arial"/>
          <w:color w:val="000000"/>
          <w:sz w:val="20"/>
          <w:szCs w:val="20"/>
          <w:vertAlign w:val="subscript"/>
          <w:lang w:val="en-GB"/>
        </w:rPr>
        <w:t>5</w:t>
      </w:r>
      <w:r w:rsidRPr="00103C2D">
        <w:rPr>
          <w:rFonts w:ascii="Arial" w:eastAsia="Palatino Linotype" w:hAnsi="Arial" w:cs="Arial"/>
          <w:color w:val="000000"/>
          <w:sz w:val="20"/>
          <w:szCs w:val="20"/>
          <w:lang w:val="en-GB"/>
        </w:rPr>
        <w:t xml:space="preserve"> and LIPO</w:t>
      </w:r>
      <w:r w:rsidRPr="00103C2D">
        <w:rPr>
          <w:rFonts w:ascii="Arial" w:eastAsia="Palatino Linotype" w:hAnsi="Arial" w:cs="Arial"/>
          <w:color w:val="000000"/>
          <w:sz w:val="20"/>
          <w:szCs w:val="20"/>
          <w:vertAlign w:val="subscript"/>
          <w:lang w:val="en-GB"/>
        </w:rPr>
        <w:t>0.8</w:t>
      </w:r>
      <w:r w:rsidRPr="00103C2D">
        <w:rPr>
          <w:rFonts w:ascii="Arial" w:eastAsia="Palatino Linotype" w:hAnsi="Arial" w:cs="Arial"/>
          <w:color w:val="000000"/>
          <w:sz w:val="20"/>
          <w:szCs w:val="20"/>
          <w:lang w:val="en-GB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96"/>
        <w:gridCol w:w="2019"/>
        <w:gridCol w:w="1782"/>
        <w:gridCol w:w="1703"/>
        <w:gridCol w:w="1704"/>
      </w:tblGrid>
      <w:tr w:rsidR="00606FB4" w:rsidRPr="00562034" w14:paraId="2951E014" w14:textId="77777777" w:rsidTr="00103C2D">
        <w:trPr>
          <w:trHeight w:val="414"/>
        </w:trPr>
        <w:tc>
          <w:tcPr>
            <w:tcW w:w="762" w:type="pct"/>
            <w:tcBorders>
              <w:top w:val="nil"/>
              <w:left w:val="nil"/>
              <w:right w:val="nil"/>
            </w:tcBorders>
          </w:tcPr>
          <w:p w14:paraId="04607A12" w14:textId="77777777" w:rsidR="00606FB4" w:rsidRPr="00562034" w:rsidRDefault="00606FB4" w:rsidP="00606FB4">
            <w:pPr>
              <w:rPr>
                <w:rFonts w:ascii="Arial" w:eastAsia="Palatino Linotype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35" w:type="pct"/>
            <w:gridSpan w:val="2"/>
            <w:tcBorders>
              <w:left w:val="nil"/>
              <w:right w:val="nil"/>
            </w:tcBorders>
            <w:vAlign w:val="center"/>
          </w:tcPr>
          <w:p w14:paraId="0437BAB7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b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b/>
                <w:sz w:val="20"/>
                <w:szCs w:val="20"/>
                <w:lang w:val="it-IT"/>
              </w:rPr>
              <w:t>24h</w:t>
            </w:r>
          </w:p>
        </w:tc>
        <w:tc>
          <w:tcPr>
            <w:tcW w:w="2003" w:type="pct"/>
            <w:gridSpan w:val="2"/>
            <w:tcBorders>
              <w:left w:val="nil"/>
              <w:right w:val="nil"/>
            </w:tcBorders>
            <w:vAlign w:val="center"/>
          </w:tcPr>
          <w:p w14:paraId="6902BE78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b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b/>
                <w:sz w:val="20"/>
                <w:szCs w:val="20"/>
                <w:lang w:val="it-IT"/>
              </w:rPr>
              <w:t>48h</w:t>
            </w:r>
          </w:p>
        </w:tc>
      </w:tr>
      <w:tr w:rsidR="00606FB4" w:rsidRPr="00562034" w14:paraId="7AD00F9B" w14:textId="77777777" w:rsidTr="00103C2D">
        <w:trPr>
          <w:trHeight w:val="737"/>
        </w:trPr>
        <w:tc>
          <w:tcPr>
            <w:tcW w:w="762" w:type="pct"/>
            <w:tcBorders>
              <w:left w:val="nil"/>
              <w:right w:val="nil"/>
            </w:tcBorders>
            <w:vAlign w:val="center"/>
          </w:tcPr>
          <w:p w14:paraId="450E3AFA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lang w:val="it-IT"/>
              </w:rPr>
              <w:t>Treatments (</w:t>
            </w:r>
            <w:r w:rsidRPr="00562034"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  <w:t>μM)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4DF96F3F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lang w:val="it-IT"/>
              </w:rPr>
              <w:t>LIPO</w:t>
            </w:r>
            <w:r w:rsidRPr="00562034"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vertAlign w:val="subscript"/>
                <w:lang w:val="it-IT"/>
              </w:rPr>
              <w:t>0.5</w:t>
            </w:r>
          </w:p>
        </w:tc>
        <w:tc>
          <w:tcPr>
            <w:tcW w:w="1048" w:type="pct"/>
            <w:tcBorders>
              <w:left w:val="nil"/>
              <w:right w:val="nil"/>
            </w:tcBorders>
            <w:vAlign w:val="center"/>
          </w:tcPr>
          <w:p w14:paraId="752DA956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lang w:val="it-IT"/>
              </w:rPr>
              <w:t>LIPO</w:t>
            </w:r>
            <w:r w:rsidRPr="00562034"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vertAlign w:val="subscript"/>
                <w:lang w:val="it-IT"/>
              </w:rPr>
              <w:t>0.8</w:t>
            </w:r>
          </w:p>
        </w:tc>
        <w:tc>
          <w:tcPr>
            <w:tcW w:w="1001" w:type="pct"/>
            <w:tcBorders>
              <w:left w:val="nil"/>
              <w:right w:val="nil"/>
            </w:tcBorders>
            <w:vAlign w:val="center"/>
          </w:tcPr>
          <w:p w14:paraId="73C64632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lang w:val="it-IT"/>
              </w:rPr>
              <w:t>LIPO</w:t>
            </w:r>
            <w:r w:rsidRPr="00562034"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vertAlign w:val="subscript"/>
                <w:lang w:val="it-IT"/>
              </w:rPr>
              <w:t>0.5</w:t>
            </w:r>
          </w:p>
        </w:tc>
        <w:tc>
          <w:tcPr>
            <w:tcW w:w="1002" w:type="pct"/>
            <w:tcBorders>
              <w:left w:val="nil"/>
              <w:right w:val="nil"/>
            </w:tcBorders>
            <w:vAlign w:val="center"/>
          </w:tcPr>
          <w:p w14:paraId="187FD30B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lang w:val="it-IT"/>
              </w:rPr>
              <w:t>LIPO</w:t>
            </w:r>
            <w:r w:rsidRPr="00562034">
              <w:rPr>
                <w:rFonts w:ascii="Arial" w:eastAsia="Palatino Linotype" w:hAnsi="Arial" w:cs="Arial"/>
                <w:b/>
                <w:color w:val="000000"/>
                <w:sz w:val="20"/>
                <w:szCs w:val="20"/>
                <w:vertAlign w:val="subscript"/>
                <w:lang w:val="it-IT"/>
              </w:rPr>
              <w:t>0.8</w:t>
            </w:r>
          </w:p>
        </w:tc>
      </w:tr>
      <w:tr w:rsidR="00606FB4" w:rsidRPr="00562034" w14:paraId="73C20342" w14:textId="77777777" w:rsidTr="00103C2D">
        <w:trPr>
          <w:trHeight w:val="414"/>
        </w:trPr>
        <w:tc>
          <w:tcPr>
            <w:tcW w:w="762" w:type="pct"/>
            <w:tcBorders>
              <w:left w:val="nil"/>
              <w:right w:val="nil"/>
            </w:tcBorders>
            <w:vAlign w:val="center"/>
          </w:tcPr>
          <w:p w14:paraId="1AF39982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  <w:t>0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0E54CECC" w14:textId="3371E001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100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00 ± 0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00</w:t>
            </w:r>
          </w:p>
        </w:tc>
        <w:tc>
          <w:tcPr>
            <w:tcW w:w="1048" w:type="pct"/>
            <w:tcBorders>
              <w:left w:val="nil"/>
              <w:right w:val="nil"/>
            </w:tcBorders>
            <w:vAlign w:val="center"/>
          </w:tcPr>
          <w:p w14:paraId="668E0EEC" w14:textId="39E0136C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100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00 ± 0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00</w:t>
            </w:r>
          </w:p>
        </w:tc>
        <w:tc>
          <w:tcPr>
            <w:tcW w:w="1001" w:type="pct"/>
            <w:tcBorders>
              <w:left w:val="nil"/>
              <w:right w:val="nil"/>
            </w:tcBorders>
            <w:vAlign w:val="center"/>
          </w:tcPr>
          <w:p w14:paraId="72DF5104" w14:textId="3E709E31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100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00 ± 0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00</w:t>
            </w:r>
          </w:p>
        </w:tc>
        <w:tc>
          <w:tcPr>
            <w:tcW w:w="1002" w:type="pct"/>
            <w:tcBorders>
              <w:left w:val="nil"/>
              <w:right w:val="nil"/>
            </w:tcBorders>
            <w:vAlign w:val="center"/>
          </w:tcPr>
          <w:p w14:paraId="7C340C1F" w14:textId="3C1C388F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100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00 ± 0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00</w:t>
            </w:r>
          </w:p>
        </w:tc>
      </w:tr>
      <w:tr w:rsidR="00606FB4" w:rsidRPr="00562034" w14:paraId="0E0E4B0E" w14:textId="77777777" w:rsidTr="00103C2D">
        <w:trPr>
          <w:trHeight w:val="414"/>
        </w:trPr>
        <w:tc>
          <w:tcPr>
            <w:tcW w:w="762" w:type="pct"/>
            <w:tcBorders>
              <w:left w:val="nil"/>
              <w:right w:val="nil"/>
            </w:tcBorders>
            <w:vAlign w:val="center"/>
          </w:tcPr>
          <w:p w14:paraId="750400DF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  <w:t>25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35A25BA1" w14:textId="33AC3969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101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8</w:t>
            </w:r>
            <w:r w:rsidR="0090623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7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95</w:t>
            </w:r>
          </w:p>
        </w:tc>
        <w:tc>
          <w:tcPr>
            <w:tcW w:w="1048" w:type="pct"/>
            <w:tcBorders>
              <w:left w:val="nil"/>
              <w:right w:val="nil"/>
            </w:tcBorders>
            <w:vAlign w:val="center"/>
          </w:tcPr>
          <w:p w14:paraId="30A209A1" w14:textId="286262CB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99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90 ± 6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6</w:t>
            </w:r>
            <w:r w:rsidR="00633896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1001" w:type="pct"/>
            <w:tcBorders>
              <w:left w:val="nil"/>
              <w:right w:val="nil"/>
            </w:tcBorders>
            <w:vAlign w:val="center"/>
          </w:tcPr>
          <w:p w14:paraId="53582CAB" w14:textId="17D11A1F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105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4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11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98</w:t>
            </w:r>
          </w:p>
        </w:tc>
        <w:tc>
          <w:tcPr>
            <w:tcW w:w="1002" w:type="pct"/>
            <w:tcBorders>
              <w:left w:val="nil"/>
              <w:right w:val="nil"/>
            </w:tcBorders>
            <w:vAlign w:val="center"/>
          </w:tcPr>
          <w:p w14:paraId="78B68B63" w14:textId="4C5EECE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107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5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5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42</w:t>
            </w:r>
          </w:p>
        </w:tc>
      </w:tr>
      <w:tr w:rsidR="00606FB4" w:rsidRPr="00562034" w14:paraId="4BD1F498" w14:textId="77777777" w:rsidTr="00103C2D">
        <w:trPr>
          <w:trHeight w:val="414"/>
        </w:trPr>
        <w:tc>
          <w:tcPr>
            <w:tcW w:w="762" w:type="pct"/>
            <w:tcBorders>
              <w:left w:val="nil"/>
              <w:right w:val="nil"/>
            </w:tcBorders>
            <w:vAlign w:val="center"/>
          </w:tcPr>
          <w:p w14:paraId="556215C0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  <w:t>10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2EE95366" w14:textId="57F4BCB2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102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4</w:t>
            </w:r>
            <w:r w:rsidR="0090623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7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="0090623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1048" w:type="pct"/>
            <w:tcBorders>
              <w:left w:val="nil"/>
              <w:right w:val="nil"/>
            </w:tcBorders>
            <w:vAlign w:val="center"/>
          </w:tcPr>
          <w:p w14:paraId="48313211" w14:textId="3FE1684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99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87 ± 6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94</w:t>
            </w:r>
          </w:p>
        </w:tc>
        <w:tc>
          <w:tcPr>
            <w:tcW w:w="1001" w:type="pct"/>
            <w:tcBorders>
              <w:left w:val="nil"/>
              <w:right w:val="nil"/>
            </w:tcBorders>
            <w:vAlign w:val="center"/>
          </w:tcPr>
          <w:p w14:paraId="225A90FE" w14:textId="11AA56D8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103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7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10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93</w:t>
            </w:r>
          </w:p>
        </w:tc>
        <w:tc>
          <w:tcPr>
            <w:tcW w:w="1002" w:type="pct"/>
            <w:tcBorders>
              <w:left w:val="nil"/>
              <w:right w:val="nil"/>
            </w:tcBorders>
            <w:vAlign w:val="center"/>
          </w:tcPr>
          <w:p w14:paraId="07791973" w14:textId="5949465A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107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2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5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4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8</w:t>
            </w:r>
          </w:p>
        </w:tc>
      </w:tr>
      <w:tr w:rsidR="00606FB4" w:rsidRPr="00562034" w14:paraId="3C9E6250" w14:textId="77777777" w:rsidTr="00103C2D">
        <w:trPr>
          <w:trHeight w:val="414"/>
        </w:trPr>
        <w:tc>
          <w:tcPr>
            <w:tcW w:w="762" w:type="pct"/>
            <w:tcBorders>
              <w:left w:val="nil"/>
              <w:right w:val="nil"/>
            </w:tcBorders>
            <w:vAlign w:val="center"/>
          </w:tcPr>
          <w:p w14:paraId="50A13E50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54E06DC2" w14:textId="3BFCFBC1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102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2</w:t>
            </w:r>
            <w:r w:rsidR="0090623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2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40</w:t>
            </w:r>
          </w:p>
        </w:tc>
        <w:tc>
          <w:tcPr>
            <w:tcW w:w="1048" w:type="pct"/>
            <w:tcBorders>
              <w:left w:val="nil"/>
              <w:right w:val="nil"/>
            </w:tcBorders>
            <w:vAlign w:val="center"/>
          </w:tcPr>
          <w:p w14:paraId="40DF9E7E" w14:textId="247B0753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98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63 ± 9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61</w:t>
            </w:r>
          </w:p>
        </w:tc>
        <w:tc>
          <w:tcPr>
            <w:tcW w:w="1001" w:type="pct"/>
            <w:tcBorders>
              <w:left w:val="nil"/>
              <w:right w:val="nil"/>
            </w:tcBorders>
            <w:vAlign w:val="center"/>
          </w:tcPr>
          <w:p w14:paraId="5DD01AA5" w14:textId="541DA9E8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104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12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1002" w:type="pct"/>
            <w:tcBorders>
              <w:left w:val="nil"/>
              <w:right w:val="nil"/>
            </w:tcBorders>
            <w:vAlign w:val="center"/>
          </w:tcPr>
          <w:p w14:paraId="139B01BD" w14:textId="4582B919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103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4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50</w:t>
            </w:r>
          </w:p>
        </w:tc>
      </w:tr>
      <w:tr w:rsidR="00606FB4" w:rsidRPr="00562034" w14:paraId="6321E4F6" w14:textId="77777777" w:rsidTr="00103C2D">
        <w:trPr>
          <w:trHeight w:val="414"/>
        </w:trPr>
        <w:tc>
          <w:tcPr>
            <w:tcW w:w="762" w:type="pct"/>
            <w:tcBorders>
              <w:left w:val="nil"/>
              <w:right w:val="nil"/>
            </w:tcBorders>
            <w:vAlign w:val="center"/>
          </w:tcPr>
          <w:p w14:paraId="232E68D0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4677AD8F" w14:textId="3994152D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101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8</w:t>
            </w:r>
            <w:r w:rsidR="0090623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4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8</w:t>
            </w:r>
            <w:r w:rsidR="0090623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1048" w:type="pct"/>
            <w:tcBorders>
              <w:left w:val="nil"/>
              <w:right w:val="nil"/>
            </w:tcBorders>
            <w:vAlign w:val="center"/>
          </w:tcPr>
          <w:p w14:paraId="784A110D" w14:textId="3058CE00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101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4</w:t>
            </w:r>
            <w:r w:rsidR="00633896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7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87</w:t>
            </w:r>
          </w:p>
        </w:tc>
        <w:tc>
          <w:tcPr>
            <w:tcW w:w="1001" w:type="pct"/>
            <w:tcBorders>
              <w:left w:val="nil"/>
              <w:right w:val="nil"/>
            </w:tcBorders>
            <w:vAlign w:val="center"/>
          </w:tcPr>
          <w:p w14:paraId="4C7D1236" w14:textId="656EAFCB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98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64 ± 9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38</w:t>
            </w:r>
          </w:p>
        </w:tc>
        <w:tc>
          <w:tcPr>
            <w:tcW w:w="1002" w:type="pct"/>
            <w:tcBorders>
              <w:left w:val="nil"/>
              <w:right w:val="nil"/>
            </w:tcBorders>
            <w:vAlign w:val="center"/>
          </w:tcPr>
          <w:p w14:paraId="7530906F" w14:textId="4AC13FF5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101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 xml:space="preserve"> ± 4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0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606FB4" w:rsidRPr="00562034" w14:paraId="0E75114A" w14:textId="77777777" w:rsidTr="00103C2D">
        <w:trPr>
          <w:trHeight w:val="414"/>
        </w:trPr>
        <w:tc>
          <w:tcPr>
            <w:tcW w:w="762" w:type="pct"/>
            <w:tcBorders>
              <w:left w:val="nil"/>
              <w:right w:val="nil"/>
            </w:tcBorders>
            <w:vAlign w:val="center"/>
          </w:tcPr>
          <w:p w14:paraId="2659AE46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  <w:t>0,5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597F8566" w14:textId="0FB0CCBF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97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52 ± 3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</w:t>
            </w:r>
            <w:r w:rsidR="0090623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1048" w:type="pct"/>
            <w:tcBorders>
              <w:left w:val="nil"/>
              <w:right w:val="nil"/>
            </w:tcBorders>
            <w:vAlign w:val="center"/>
          </w:tcPr>
          <w:p w14:paraId="0C2D8F52" w14:textId="32D0F701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98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56 ± 6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5</w:t>
            </w:r>
            <w:r w:rsidR="00633896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1001" w:type="pct"/>
            <w:tcBorders>
              <w:left w:val="nil"/>
              <w:right w:val="nil"/>
            </w:tcBorders>
            <w:vAlign w:val="center"/>
          </w:tcPr>
          <w:p w14:paraId="4ADFFA88" w14:textId="53053E1B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95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25 ± 9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3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1002" w:type="pct"/>
            <w:tcBorders>
              <w:left w:val="nil"/>
              <w:right w:val="nil"/>
            </w:tcBorders>
            <w:vAlign w:val="center"/>
          </w:tcPr>
          <w:p w14:paraId="0D9B00A9" w14:textId="26482C80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99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22 ± 5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38</w:t>
            </w:r>
          </w:p>
        </w:tc>
      </w:tr>
      <w:tr w:rsidR="00606FB4" w:rsidRPr="00562034" w14:paraId="333E8341" w14:textId="77777777" w:rsidTr="00103C2D">
        <w:trPr>
          <w:trHeight w:val="414"/>
        </w:trPr>
        <w:tc>
          <w:tcPr>
            <w:tcW w:w="762" w:type="pct"/>
            <w:tcBorders>
              <w:left w:val="nil"/>
              <w:right w:val="nil"/>
            </w:tcBorders>
            <w:vAlign w:val="center"/>
          </w:tcPr>
          <w:p w14:paraId="3C24F8B5" w14:textId="77777777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  <w:t>0,1</w:t>
            </w:r>
          </w:p>
        </w:tc>
        <w:tc>
          <w:tcPr>
            <w:tcW w:w="1187" w:type="pct"/>
            <w:tcBorders>
              <w:left w:val="nil"/>
              <w:right w:val="nil"/>
            </w:tcBorders>
            <w:vAlign w:val="center"/>
          </w:tcPr>
          <w:p w14:paraId="716613C3" w14:textId="79207C8F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98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37 ± 2</w:t>
            </w:r>
            <w:r w:rsidR="00A57221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77</w:t>
            </w:r>
          </w:p>
        </w:tc>
        <w:tc>
          <w:tcPr>
            <w:tcW w:w="1048" w:type="pct"/>
            <w:tcBorders>
              <w:left w:val="nil"/>
              <w:right w:val="nil"/>
            </w:tcBorders>
            <w:vAlign w:val="center"/>
          </w:tcPr>
          <w:p w14:paraId="74112223" w14:textId="02270BA8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95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70 ± 9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</w:t>
            </w:r>
            <w:r w:rsidR="00633896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1001" w:type="pct"/>
            <w:tcBorders>
              <w:left w:val="nil"/>
              <w:right w:val="nil"/>
            </w:tcBorders>
            <w:vAlign w:val="center"/>
          </w:tcPr>
          <w:p w14:paraId="5057941F" w14:textId="45D7AD91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95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50 ± 8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1</w:t>
            </w:r>
            <w:r w:rsidR="00B80C94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1002" w:type="pct"/>
            <w:tcBorders>
              <w:left w:val="nil"/>
              <w:right w:val="nil"/>
            </w:tcBorders>
            <w:vAlign w:val="center"/>
          </w:tcPr>
          <w:p w14:paraId="4ADA4965" w14:textId="3ECAE4BA" w:rsidR="00606FB4" w:rsidRPr="00562034" w:rsidRDefault="00606FB4" w:rsidP="00606FB4">
            <w:pPr>
              <w:jc w:val="center"/>
              <w:rPr>
                <w:rFonts w:ascii="Arial" w:eastAsia="Palatino Linotype" w:hAnsi="Arial" w:cs="Arial"/>
                <w:color w:val="000000"/>
                <w:sz w:val="20"/>
                <w:szCs w:val="20"/>
                <w:lang w:val="it-IT"/>
              </w:rPr>
            </w:pP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99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52 ± 4</w:t>
            </w:r>
            <w:r w:rsidR="00966399"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.</w:t>
            </w:r>
            <w:r w:rsidRPr="00562034">
              <w:rPr>
                <w:rFonts w:ascii="Arial" w:eastAsia="Palatino Linotype" w:hAnsi="Arial" w:cs="Arial"/>
                <w:sz w:val="20"/>
                <w:szCs w:val="20"/>
                <w:lang w:val="it-IT"/>
              </w:rPr>
              <w:t>79</w:t>
            </w:r>
          </w:p>
        </w:tc>
      </w:tr>
    </w:tbl>
    <w:p w14:paraId="292E0F32" w14:textId="77777777" w:rsidR="00606FB4" w:rsidRPr="00C03641" w:rsidRDefault="00606FB4">
      <w:pPr>
        <w:rPr>
          <w:rFonts w:ascii="Arial" w:eastAsia="Palatino Linotype" w:hAnsi="Arial" w:cs="Arial"/>
          <w:b/>
          <w:sz w:val="20"/>
          <w:szCs w:val="20"/>
        </w:rPr>
      </w:pPr>
    </w:p>
    <w:p w14:paraId="265418A4" w14:textId="77777777" w:rsidR="00C03641" w:rsidRPr="00C03641" w:rsidRDefault="00C03641">
      <w:pPr>
        <w:rPr>
          <w:rFonts w:ascii="Arial" w:eastAsia="Palatino Linotype" w:hAnsi="Arial" w:cs="Arial"/>
          <w:b/>
          <w:sz w:val="20"/>
          <w:szCs w:val="20"/>
        </w:rPr>
      </w:pPr>
    </w:p>
    <w:p w14:paraId="7ACFE697" w14:textId="77777777" w:rsidR="00C03641" w:rsidRDefault="000D7241" w:rsidP="00C03641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-850" w:right="-834"/>
        <w:jc w:val="both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 w:rsidRPr="00C03641">
        <w:rPr>
          <w:rFonts w:ascii="Arial" w:eastAsia="Palatino Linotype" w:hAnsi="Arial" w:cs="Arial"/>
          <w:b/>
          <w:sz w:val="20"/>
          <w:szCs w:val="20"/>
        </w:rPr>
        <w:br w:type="page"/>
      </w:r>
      <w:r w:rsidR="00C03641"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Table </w:t>
      </w:r>
      <w:r w:rsidR="00C03641">
        <w:rPr>
          <w:rFonts w:ascii="Arial" w:eastAsia="Arial" w:hAnsi="Arial" w:cs="Arial"/>
          <w:b/>
          <w:sz w:val="20"/>
          <w:szCs w:val="20"/>
        </w:rPr>
        <w:t>S2</w:t>
      </w:r>
      <w:r w:rsidR="00C03641"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  <w:r w:rsidR="00C03641">
        <w:rPr>
          <w:rFonts w:ascii="Arial" w:eastAsia="Arial" w:hAnsi="Arial" w:cs="Arial"/>
          <w:color w:val="000000"/>
          <w:sz w:val="20"/>
          <w:szCs w:val="20"/>
        </w:rPr>
        <w:t>Means ± SD of ARPE-19 cell viability, MTT test and cell cycle S phases after treatment for 24 h or 48 h with NUT or LIPO</w:t>
      </w:r>
      <w:r w:rsidR="00C03641">
        <w:rPr>
          <w:rFonts w:ascii="Arial" w:eastAsia="Arial" w:hAnsi="Arial" w:cs="Arial"/>
          <w:color w:val="000000"/>
          <w:sz w:val="20"/>
          <w:szCs w:val="20"/>
          <w:vertAlign w:val="subscript"/>
        </w:rPr>
        <w:t>0.5</w:t>
      </w:r>
      <w:r w:rsidR="00C03641">
        <w:rPr>
          <w:rFonts w:ascii="Arial" w:eastAsia="Arial" w:hAnsi="Arial" w:cs="Arial"/>
          <w:color w:val="000000"/>
          <w:sz w:val="20"/>
          <w:szCs w:val="20"/>
        </w:rPr>
        <w:t xml:space="preserve">-NUT. </w:t>
      </w:r>
    </w:p>
    <w:tbl>
      <w:tblPr>
        <w:tblW w:w="10560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80"/>
        <w:gridCol w:w="1815"/>
        <w:gridCol w:w="1560"/>
        <w:gridCol w:w="1305"/>
        <w:gridCol w:w="1650"/>
        <w:gridCol w:w="1695"/>
        <w:gridCol w:w="1155"/>
      </w:tblGrid>
      <w:tr w:rsidR="00C03641" w:rsidRPr="00C03641" w14:paraId="02E18E76" w14:textId="77777777" w:rsidTr="00655128">
        <w:trPr>
          <w:trHeight w:val="289"/>
          <w:jc w:val="center"/>
        </w:trPr>
        <w:tc>
          <w:tcPr>
            <w:tcW w:w="10560" w:type="dxa"/>
            <w:gridSpan w:val="7"/>
          </w:tcPr>
          <w:p w14:paraId="02A80557" w14:textId="6A7CBDB6" w:rsidR="00C03641" w:rsidRPr="00C03641" w:rsidRDefault="00AA2DA2" w:rsidP="0096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  <w:r w:rsidR="00C03641" w:rsidRPr="00C03641">
              <w:rPr>
                <w:rFonts w:ascii="Arial" w:eastAsia="Arial" w:hAnsi="Arial" w:cs="Arial"/>
                <w:sz w:val="20"/>
                <w:szCs w:val="20"/>
              </w:rPr>
              <w:t>Cell viability (%)</w:t>
            </w:r>
          </w:p>
        </w:tc>
      </w:tr>
      <w:tr w:rsidR="00C03641" w:rsidRPr="00C03641" w14:paraId="58740187" w14:textId="77777777" w:rsidTr="000C7655">
        <w:trPr>
          <w:trHeight w:val="289"/>
          <w:jc w:val="center"/>
        </w:trPr>
        <w:tc>
          <w:tcPr>
            <w:tcW w:w="1380" w:type="dxa"/>
          </w:tcPr>
          <w:p w14:paraId="2222ECA9" w14:textId="77777777" w:rsidR="00C03641" w:rsidRPr="00C03641" w:rsidRDefault="00C03641" w:rsidP="00C0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0DDC4D1" w14:textId="77777777" w:rsidR="00C03641" w:rsidRPr="00C03641" w:rsidRDefault="00C03641" w:rsidP="0096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24 h</w:t>
            </w:r>
          </w:p>
        </w:tc>
        <w:tc>
          <w:tcPr>
            <w:tcW w:w="450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6D44551" w14:textId="77777777" w:rsidR="00C03641" w:rsidRPr="00C03641" w:rsidRDefault="00C03641" w:rsidP="0096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48 h</w:t>
            </w:r>
          </w:p>
        </w:tc>
      </w:tr>
      <w:tr w:rsidR="00C03641" w:rsidRPr="00C03641" w14:paraId="3C49D0E9" w14:textId="77777777" w:rsidTr="00D93B9B">
        <w:trPr>
          <w:trHeight w:val="200"/>
          <w:jc w:val="center"/>
        </w:trPr>
        <w:tc>
          <w:tcPr>
            <w:tcW w:w="1380" w:type="dxa"/>
            <w:tcBorders>
              <w:top w:val="nil"/>
              <w:bottom w:val="single" w:sz="8" w:space="0" w:color="000000"/>
              <w:right w:val="nil"/>
            </w:tcBorders>
          </w:tcPr>
          <w:p w14:paraId="756B6E5C" w14:textId="77777777" w:rsidR="00C03641" w:rsidRPr="00C03641" w:rsidRDefault="00C03641" w:rsidP="0096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b/>
                <w:sz w:val="20"/>
                <w:szCs w:val="20"/>
              </w:rPr>
              <w:t>Treatments (μM)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575A2DA" w14:textId="205EF8E3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b/>
                <w:sz w:val="20"/>
                <w:szCs w:val="20"/>
              </w:rPr>
              <w:t>NUT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CF56088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b/>
                <w:sz w:val="20"/>
                <w:szCs w:val="20"/>
              </w:rPr>
              <w:t>LIPO</w:t>
            </w:r>
            <w:r w:rsidRPr="00C03641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0.5</w:t>
            </w:r>
            <w:r w:rsidRPr="00C03641">
              <w:rPr>
                <w:rFonts w:ascii="Arial" w:eastAsia="Arial" w:hAnsi="Arial" w:cs="Arial"/>
                <w:b/>
                <w:sz w:val="20"/>
                <w:szCs w:val="20"/>
              </w:rPr>
              <w:t>-NUT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52B5A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b/>
                <w:sz w:val="20"/>
                <w:szCs w:val="20"/>
              </w:rPr>
              <w:t>P value*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DD15E7" w14:textId="2DE967A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b/>
                <w:sz w:val="20"/>
                <w:szCs w:val="20"/>
              </w:rPr>
              <w:t>NUT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9E22A5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b/>
                <w:sz w:val="20"/>
                <w:szCs w:val="20"/>
              </w:rPr>
              <w:t>LIPO</w:t>
            </w:r>
            <w:r w:rsidRPr="00C03641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0.5</w:t>
            </w:r>
            <w:r w:rsidRPr="00C03641">
              <w:rPr>
                <w:rFonts w:ascii="Arial" w:eastAsia="Arial" w:hAnsi="Arial" w:cs="Arial"/>
                <w:b/>
                <w:sz w:val="20"/>
                <w:szCs w:val="20"/>
              </w:rPr>
              <w:t>-NUT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7CA40B13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b/>
                <w:sz w:val="20"/>
                <w:szCs w:val="20"/>
              </w:rPr>
              <w:t>P value*</w:t>
            </w:r>
          </w:p>
        </w:tc>
      </w:tr>
      <w:tr w:rsidR="00C03641" w:rsidRPr="00C03641" w14:paraId="463B7BA0" w14:textId="77777777" w:rsidTr="00655128">
        <w:trPr>
          <w:trHeight w:val="340"/>
          <w:jc w:val="center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6E061F8" w14:textId="77777777" w:rsidR="00C03641" w:rsidRPr="00C03641" w:rsidRDefault="00C03641" w:rsidP="00965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1B5371" w14:textId="77777777" w:rsidR="00C03641" w:rsidRPr="00C03641" w:rsidRDefault="00C03641" w:rsidP="00AA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53.60 ± 4.93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5CE2B4" w14:textId="77777777" w:rsidR="00C03641" w:rsidRPr="00C03641" w:rsidRDefault="00C03641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59.64 ± 9.87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71E643" w14:textId="77777777" w:rsidR="00C03641" w:rsidRPr="00C03641" w:rsidRDefault="00C03641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9B6E22" w14:textId="77777777" w:rsidR="00C03641" w:rsidRPr="00C03641" w:rsidRDefault="00C03641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31.57 ± 7.71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DCE75D" w14:textId="77777777" w:rsidR="00C03641" w:rsidRPr="00C03641" w:rsidRDefault="00C03641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38.53 ± 18.01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A4D2E5" w14:textId="77777777" w:rsidR="00C03641" w:rsidRPr="00C03641" w:rsidRDefault="00C03641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</w:tr>
      <w:tr w:rsidR="00C03641" w:rsidRPr="00C03641" w14:paraId="14511F51" w14:textId="77777777" w:rsidTr="00655128">
        <w:trPr>
          <w:trHeight w:val="340"/>
          <w:jc w:val="center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3027A32" w14:textId="77777777" w:rsidR="00C03641" w:rsidRPr="00C03641" w:rsidRDefault="00C03641" w:rsidP="0096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16BE89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63.45 ± 5.85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9856AD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67.17 ± 12.17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41FA93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369711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37.64 ± 8.04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4E53D2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49.27 ± 22.94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F287D1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</w:tr>
      <w:tr w:rsidR="00C03641" w:rsidRPr="00C03641" w14:paraId="3E7B3F60" w14:textId="77777777" w:rsidTr="00655128">
        <w:trPr>
          <w:trHeight w:val="340"/>
          <w:jc w:val="center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72B175C" w14:textId="77777777" w:rsidR="00C03641" w:rsidRPr="00C03641" w:rsidRDefault="00C03641" w:rsidP="0096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2BC8FD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82.07 ± 10.16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CA5DF6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84.18 ± 9.16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838E37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F3CAE4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58.13 ± 8.92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BB70C8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72.75 ± 14.12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E28E55" w14:textId="77777777" w:rsidR="00C03641" w:rsidRPr="00C03641" w:rsidRDefault="00C03641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3641">
              <w:rPr>
                <w:rFonts w:ascii="Arial" w:eastAsia="Arial" w:hAnsi="Arial" w:cs="Arial"/>
                <w:sz w:val="20"/>
                <w:szCs w:val="20"/>
              </w:rPr>
              <w:t>0.3572</w:t>
            </w:r>
          </w:p>
        </w:tc>
      </w:tr>
    </w:tbl>
    <w:p w14:paraId="33BA187A" w14:textId="7A212CA5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46AE1DFB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24E8F1D9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tbl>
      <w:tblPr>
        <w:tblW w:w="10590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80"/>
        <w:gridCol w:w="1590"/>
        <w:gridCol w:w="2070"/>
        <w:gridCol w:w="1065"/>
        <w:gridCol w:w="1560"/>
        <w:gridCol w:w="1680"/>
        <w:gridCol w:w="1245"/>
      </w:tblGrid>
      <w:tr w:rsidR="000C7655" w:rsidRPr="000C7655" w14:paraId="0ACD819F" w14:textId="77777777" w:rsidTr="00655128">
        <w:trPr>
          <w:trHeight w:val="289"/>
          <w:jc w:val="center"/>
        </w:trPr>
        <w:tc>
          <w:tcPr>
            <w:tcW w:w="10590" w:type="dxa"/>
            <w:gridSpan w:val="7"/>
          </w:tcPr>
          <w:p w14:paraId="25A01EE2" w14:textId="67E6A622" w:rsidR="000C7655" w:rsidRPr="000C7655" w:rsidRDefault="00AA2DA2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</w:t>
            </w:r>
            <w:r w:rsidR="000C7655" w:rsidRPr="000C7655">
              <w:rPr>
                <w:rFonts w:ascii="Arial" w:eastAsia="Arial" w:hAnsi="Arial" w:cs="Arial"/>
                <w:sz w:val="20"/>
                <w:szCs w:val="20"/>
              </w:rPr>
              <w:t>MTT (%)</w:t>
            </w:r>
          </w:p>
        </w:tc>
      </w:tr>
      <w:tr w:rsidR="000C7655" w:rsidRPr="000C7655" w14:paraId="31E035F9" w14:textId="77777777" w:rsidTr="000C7655">
        <w:trPr>
          <w:trHeight w:val="289"/>
          <w:jc w:val="center"/>
        </w:trPr>
        <w:tc>
          <w:tcPr>
            <w:tcW w:w="1380" w:type="dxa"/>
          </w:tcPr>
          <w:p w14:paraId="08F2691D" w14:textId="77777777" w:rsidR="000C7655" w:rsidRPr="000C7655" w:rsidRDefault="000C7655" w:rsidP="00655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6B7216D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24 h</w:t>
            </w:r>
          </w:p>
        </w:tc>
        <w:tc>
          <w:tcPr>
            <w:tcW w:w="448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A8A2CA9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48 h</w:t>
            </w:r>
          </w:p>
        </w:tc>
      </w:tr>
      <w:tr w:rsidR="000C7655" w:rsidRPr="000C7655" w14:paraId="74BF93B2" w14:textId="77777777" w:rsidTr="000C7655">
        <w:trPr>
          <w:trHeight w:val="200"/>
          <w:jc w:val="center"/>
        </w:trPr>
        <w:tc>
          <w:tcPr>
            <w:tcW w:w="1380" w:type="dxa"/>
            <w:tcBorders>
              <w:top w:val="nil"/>
              <w:bottom w:val="single" w:sz="8" w:space="0" w:color="000000"/>
              <w:right w:val="nil"/>
            </w:tcBorders>
          </w:tcPr>
          <w:p w14:paraId="01835E7D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Treatments (μM)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7CC8A66" w14:textId="419779AB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NUT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CE62C3E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LIPO</w:t>
            </w:r>
            <w:r w:rsidRPr="000C765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0.5</w:t>
            </w: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-NUT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3C2CE9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P value*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93DBE9" w14:textId="396FB799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NUT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3683763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LIPO</w:t>
            </w:r>
            <w:r w:rsidRPr="000C765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0.5</w:t>
            </w: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-NUT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10219E38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P value*</w:t>
            </w:r>
          </w:p>
        </w:tc>
      </w:tr>
      <w:tr w:rsidR="000C7655" w:rsidRPr="000C7655" w14:paraId="2129F5AE" w14:textId="77777777" w:rsidTr="00655128">
        <w:trPr>
          <w:trHeight w:val="340"/>
          <w:jc w:val="center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4920D32" w14:textId="74349BAA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1128FB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61.74 ± 7.37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5DFBBB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66.72 ± 16.34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8EE08B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0,9791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490365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46.26 ± 6.15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141DCB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58.48 ± 16.60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C7E85C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0.6290</w:t>
            </w:r>
          </w:p>
        </w:tc>
      </w:tr>
      <w:tr w:rsidR="000C7655" w:rsidRPr="000C7655" w14:paraId="37EA715A" w14:textId="77777777" w:rsidTr="00655128">
        <w:trPr>
          <w:trHeight w:val="340"/>
          <w:jc w:val="center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1C2C909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A73A49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71.17 ± 6.73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73B819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67.60 ± 15.03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6A45AF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0,9963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004A08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54.19 ± 11.91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24C755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56.42 ± 17.09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FFEB16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</w:tr>
      <w:tr w:rsidR="000C7655" w:rsidRPr="000C7655" w14:paraId="334FA2F2" w14:textId="77777777" w:rsidTr="00655128">
        <w:trPr>
          <w:trHeight w:val="340"/>
          <w:jc w:val="center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80B52AD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6F8D8B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85.77 ± 5.35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95C70B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77.72 ± 15.45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01B7A7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0,8196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EF6686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76.83 ± 13.68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3CE8E3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68.37 ± 18.80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BF2DE0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0.9023</w:t>
            </w:r>
          </w:p>
        </w:tc>
      </w:tr>
    </w:tbl>
    <w:p w14:paraId="77FDF2F5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1DD6DA84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7F051622" w14:textId="77777777" w:rsidR="000C7655" w:rsidRDefault="000C7655" w:rsidP="000C7655">
      <w:pPr>
        <w:jc w:val="center"/>
        <w:rPr>
          <w:rFonts w:ascii="Arial" w:eastAsia="Palatino Linotype" w:hAnsi="Arial" w:cs="Arial"/>
          <w:b/>
          <w:sz w:val="20"/>
          <w:szCs w:val="20"/>
        </w:rPr>
      </w:pPr>
    </w:p>
    <w:tbl>
      <w:tblPr>
        <w:tblW w:w="10605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95"/>
        <w:gridCol w:w="1560"/>
        <w:gridCol w:w="2115"/>
        <w:gridCol w:w="1110"/>
        <w:gridCol w:w="1560"/>
        <w:gridCol w:w="1545"/>
        <w:gridCol w:w="1320"/>
      </w:tblGrid>
      <w:tr w:rsidR="000C7655" w:rsidRPr="000C7655" w14:paraId="52497B8E" w14:textId="77777777" w:rsidTr="00655128">
        <w:trPr>
          <w:trHeight w:val="290"/>
          <w:jc w:val="center"/>
        </w:trPr>
        <w:tc>
          <w:tcPr>
            <w:tcW w:w="10605" w:type="dxa"/>
            <w:gridSpan w:val="7"/>
          </w:tcPr>
          <w:p w14:paraId="2B616416" w14:textId="542FB607" w:rsidR="000C7655" w:rsidRPr="000C7655" w:rsidRDefault="00AA2DA2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</w:t>
            </w:r>
            <w:r w:rsidR="000C7655" w:rsidRPr="000C7655">
              <w:rPr>
                <w:rFonts w:ascii="Arial" w:eastAsia="Arial" w:hAnsi="Arial" w:cs="Arial"/>
                <w:sz w:val="20"/>
                <w:szCs w:val="20"/>
              </w:rPr>
              <w:t>S phase (%)</w:t>
            </w:r>
          </w:p>
        </w:tc>
      </w:tr>
      <w:tr w:rsidR="000C7655" w:rsidRPr="000C7655" w14:paraId="13E8D215" w14:textId="77777777" w:rsidTr="000C7655">
        <w:trPr>
          <w:trHeight w:val="290"/>
          <w:jc w:val="center"/>
        </w:trPr>
        <w:tc>
          <w:tcPr>
            <w:tcW w:w="1395" w:type="dxa"/>
          </w:tcPr>
          <w:p w14:paraId="6815CF13" w14:textId="77777777" w:rsidR="000C7655" w:rsidRPr="000C7655" w:rsidRDefault="000C7655" w:rsidP="00655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78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7B5F999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24 h</w:t>
            </w:r>
          </w:p>
        </w:tc>
        <w:tc>
          <w:tcPr>
            <w:tcW w:w="442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B35396D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48 h</w:t>
            </w:r>
          </w:p>
        </w:tc>
      </w:tr>
      <w:tr w:rsidR="000C7655" w:rsidRPr="000C7655" w14:paraId="24E9D9C4" w14:textId="77777777" w:rsidTr="002B0CBF">
        <w:trPr>
          <w:trHeight w:val="200"/>
          <w:jc w:val="center"/>
        </w:trPr>
        <w:tc>
          <w:tcPr>
            <w:tcW w:w="1395" w:type="dxa"/>
            <w:tcBorders>
              <w:top w:val="nil"/>
              <w:bottom w:val="single" w:sz="8" w:space="0" w:color="000000"/>
              <w:right w:val="nil"/>
            </w:tcBorders>
          </w:tcPr>
          <w:p w14:paraId="65D02E0B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Treatments (μM)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E834198" w14:textId="768BFF36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NUT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C78701D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LIPO</w:t>
            </w:r>
            <w:r w:rsidRPr="000C765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0.5</w:t>
            </w: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-NUT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71C0CF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P value*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FE887C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NUT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C6DB3B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1fob9te" w:colFirst="0" w:colLast="0"/>
            <w:bookmarkEnd w:id="0"/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LIPO</w:t>
            </w:r>
            <w:r w:rsidRPr="000C765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0.5</w:t>
            </w: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-NUT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2FD54CA3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b/>
                <w:sz w:val="20"/>
                <w:szCs w:val="20"/>
              </w:rPr>
              <w:t>P value*</w:t>
            </w:r>
          </w:p>
        </w:tc>
      </w:tr>
      <w:tr w:rsidR="000C7655" w:rsidRPr="000C7655" w14:paraId="54E16180" w14:textId="77777777" w:rsidTr="00655128">
        <w:trPr>
          <w:trHeight w:val="341"/>
          <w:jc w:val="center"/>
        </w:trPr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A53F1CB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6FDE6D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0.55 ± 0.11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B4C1BA" w14:textId="77777777" w:rsidR="000C7655" w:rsidRPr="000C7655" w:rsidRDefault="000C7655" w:rsidP="00AA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0.55 ± 0.11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78FD5F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9D08A5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0.79 ± 0.42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616155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0.91 ± 0.83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DFC6FA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</w:tr>
      <w:tr w:rsidR="000C7655" w:rsidRPr="000C7655" w14:paraId="5D102CB3" w14:textId="77777777" w:rsidTr="00655128">
        <w:trPr>
          <w:trHeight w:val="341"/>
          <w:jc w:val="center"/>
        </w:trPr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5664EEE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EEDBBA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1.15 ± 0.8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702B31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0.67 ± 0.12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35A842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849AF5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0.51 ± 0.33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397E92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0.52 ± 0.24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B99184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</w:tr>
      <w:tr w:rsidR="000C7655" w:rsidRPr="000C7655" w14:paraId="643E2C27" w14:textId="77777777" w:rsidTr="00655128">
        <w:trPr>
          <w:trHeight w:val="341"/>
          <w:jc w:val="center"/>
        </w:trPr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08FAE43" w14:textId="77777777" w:rsidR="000C7655" w:rsidRPr="000C7655" w:rsidRDefault="000C7655" w:rsidP="000C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1D1503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19.61± 6.6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BBD14E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16.70 ± 0.1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598689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8B1081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11.09 ± 2.32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0523CA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11.39 ± 2.68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3AF10D" w14:textId="77777777" w:rsidR="000C7655" w:rsidRPr="000C7655" w:rsidRDefault="000C7655" w:rsidP="00AA2D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7655">
              <w:rPr>
                <w:rFonts w:ascii="Arial" w:eastAsia="Arial" w:hAnsi="Arial" w:cs="Arial"/>
                <w:sz w:val="20"/>
                <w:szCs w:val="20"/>
              </w:rPr>
              <w:t>&gt;0.9999</w:t>
            </w:r>
          </w:p>
        </w:tc>
      </w:tr>
    </w:tbl>
    <w:p w14:paraId="04CF0ACA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72BE5940" w14:textId="2A2867A5" w:rsidR="000C7655" w:rsidRDefault="000C7655" w:rsidP="0069359D">
      <w:pPr>
        <w:spacing w:line="360" w:lineRule="auto"/>
        <w:ind w:left="-851"/>
        <w:jc w:val="both"/>
        <w:rPr>
          <w:rFonts w:ascii="Arial" w:eastAsia="Palatino Linotype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*p values obtained by the statistical analysis (one-way ANOVA followed by Bonferroni post hoc test for multiple corrections) comparing NUT vs LIPO</w:t>
      </w:r>
      <w:r>
        <w:rPr>
          <w:rFonts w:ascii="Arial" w:eastAsia="Arial" w:hAnsi="Arial" w:cs="Arial"/>
          <w:sz w:val="20"/>
          <w:szCs w:val="20"/>
          <w:vertAlign w:val="subscript"/>
        </w:rPr>
        <w:t>0.5</w:t>
      </w:r>
      <w:r>
        <w:rPr>
          <w:rFonts w:ascii="Arial" w:eastAsia="Arial" w:hAnsi="Arial" w:cs="Arial"/>
          <w:sz w:val="20"/>
          <w:szCs w:val="20"/>
        </w:rPr>
        <w:t>-NUT data sets.</w:t>
      </w:r>
    </w:p>
    <w:p w14:paraId="510AED47" w14:textId="77777777" w:rsidR="000C7655" w:rsidRDefault="000C7655" w:rsidP="0069359D">
      <w:pPr>
        <w:jc w:val="both"/>
        <w:rPr>
          <w:rFonts w:ascii="Arial" w:eastAsia="Palatino Linotype" w:hAnsi="Arial" w:cs="Arial"/>
          <w:b/>
          <w:sz w:val="20"/>
          <w:szCs w:val="20"/>
        </w:rPr>
      </w:pPr>
    </w:p>
    <w:p w14:paraId="7497B8B8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53846951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5553CF71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31BB5B35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47E4C09A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61284509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0A0CEFD4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5794DCB8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46D4C720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3D3748F0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4FDE7B90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514BD179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4D1519AD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795C03F8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61C0E0D7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720E3543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72D4CA35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06BA1590" w14:textId="77777777" w:rsidR="000C7655" w:rsidRDefault="000C7655">
      <w:pPr>
        <w:rPr>
          <w:rFonts w:ascii="Arial" w:eastAsia="Palatino Linotype" w:hAnsi="Arial" w:cs="Arial"/>
          <w:b/>
          <w:sz w:val="20"/>
          <w:szCs w:val="20"/>
        </w:rPr>
      </w:pPr>
    </w:p>
    <w:p w14:paraId="3A266FDD" w14:textId="4097107A" w:rsidR="001C179A" w:rsidRPr="00103C2D" w:rsidRDefault="00000000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  <w:r w:rsidRPr="00103C2D">
        <w:rPr>
          <w:rFonts w:ascii="Arial" w:eastAsia="Palatino Linotype" w:hAnsi="Arial" w:cs="Arial"/>
          <w:b/>
          <w:sz w:val="20"/>
          <w:szCs w:val="20"/>
        </w:rPr>
        <w:t>Figure S1</w:t>
      </w:r>
    </w:p>
    <w:p w14:paraId="3DC0D833" w14:textId="77777777" w:rsidR="009E3CF6" w:rsidRPr="00EE7AE8" w:rsidRDefault="009E3CF6" w:rsidP="00E279DA">
      <w:pPr>
        <w:spacing w:line="480" w:lineRule="auto"/>
        <w:rPr>
          <w:rFonts w:ascii="Palatino Linotype" w:eastAsia="Palatino Linotype" w:hAnsi="Palatino Linotype" w:cs="Palatino Linotype"/>
          <w:b/>
          <w:sz w:val="18"/>
          <w:szCs w:val="18"/>
        </w:rPr>
      </w:pPr>
    </w:p>
    <w:p w14:paraId="6F9E56A9" w14:textId="31138283" w:rsidR="001C179A" w:rsidRDefault="00CB7024" w:rsidP="00E279DA">
      <w:pPr>
        <w:spacing w:line="480" w:lineRule="auto"/>
      </w:pPr>
      <w:r>
        <w:rPr>
          <w:noProof/>
        </w:rPr>
        <w:drawing>
          <wp:inline distT="0" distB="0" distL="0" distR="0" wp14:anchorId="5482B5E1" wp14:editId="7CEA2F1B">
            <wp:extent cx="3489880" cy="5568779"/>
            <wp:effectExtent l="0" t="0" r="3175" b="0"/>
            <wp:docPr id="1847246230" name="Immagine 1" descr="Immagine che contiene testo, diagramma, schizz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46230" name="Immagine 1" descr="Immagine che contiene testo, diagramma, schizzo, design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905" cy="562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9A812" w14:textId="77777777" w:rsidR="000D7241" w:rsidRDefault="000D7241" w:rsidP="00E279DA">
      <w:pPr>
        <w:spacing w:line="480" w:lineRule="auto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286F8862" w14:textId="42E4BB3E" w:rsidR="000C7655" w:rsidRDefault="00000000" w:rsidP="00E279DA">
      <w:pPr>
        <w:spacing w:line="480" w:lineRule="auto"/>
        <w:jc w:val="both"/>
        <w:rPr>
          <w:rFonts w:ascii="Arial" w:eastAsia="Palatino Linotype" w:hAnsi="Arial" w:cs="Arial"/>
          <w:color w:val="000000"/>
          <w:sz w:val="20"/>
          <w:szCs w:val="20"/>
        </w:rPr>
      </w:pPr>
      <w:bookmarkStart w:id="1" w:name="_Hlk159256120"/>
      <w:r w:rsidRPr="00103C2D">
        <w:rPr>
          <w:rFonts w:ascii="Arial" w:eastAsia="Palatino Linotype" w:hAnsi="Arial" w:cs="Arial"/>
          <w:b/>
          <w:sz w:val="20"/>
          <w:szCs w:val="20"/>
        </w:rPr>
        <w:t>Figure S1</w:t>
      </w:r>
      <w:bookmarkEnd w:id="1"/>
      <w:r w:rsidRPr="00103C2D">
        <w:rPr>
          <w:rFonts w:ascii="Arial" w:eastAsia="Palatino Linotype" w:hAnsi="Arial" w:cs="Arial"/>
          <w:sz w:val="20"/>
          <w:szCs w:val="20"/>
        </w:rPr>
        <w:t>:</w:t>
      </w:r>
      <w:r w:rsidRPr="00103C2D">
        <w:rPr>
          <w:rFonts w:ascii="Arial" w:eastAsia="Palatino Linotype" w:hAnsi="Arial" w:cs="Arial"/>
          <w:b/>
          <w:sz w:val="20"/>
          <w:szCs w:val="20"/>
        </w:rPr>
        <w:t xml:space="preserve"> Nutlin-3 and NUT effects’ comparison on ARPE-19 cell line</w:t>
      </w:r>
      <w:r w:rsidRPr="00103C2D">
        <w:rPr>
          <w:rFonts w:ascii="Arial" w:eastAsia="Palatino Linotype" w:hAnsi="Arial" w:cs="Arial"/>
          <w:sz w:val="20"/>
          <w:szCs w:val="20"/>
        </w:rPr>
        <w:t xml:space="preserve">. </w:t>
      </w:r>
      <w:r w:rsidRPr="00103C2D">
        <w:rPr>
          <w:rFonts w:ascii="Arial" w:eastAsia="Palatino Linotype" w:hAnsi="Arial" w:cs="Arial"/>
          <w:color w:val="000000"/>
          <w:sz w:val="20"/>
          <w:szCs w:val="20"/>
        </w:rPr>
        <w:t>Cell viability (</w:t>
      </w:r>
      <w:r w:rsidRPr="00103C2D">
        <w:rPr>
          <w:rFonts w:ascii="Arial" w:eastAsia="Palatino Linotype" w:hAnsi="Arial" w:cs="Arial"/>
          <w:b/>
          <w:color w:val="000000"/>
          <w:sz w:val="20"/>
          <w:szCs w:val="20"/>
        </w:rPr>
        <w:t>A</w:t>
      </w:r>
      <w:r w:rsidRPr="00103C2D">
        <w:rPr>
          <w:rFonts w:ascii="Arial" w:eastAsia="Palatino Linotype" w:hAnsi="Arial" w:cs="Arial"/>
          <w:color w:val="000000"/>
          <w:sz w:val="20"/>
          <w:szCs w:val="20"/>
        </w:rPr>
        <w:t>) and cell cycle (</w:t>
      </w:r>
      <w:r w:rsidRPr="00103C2D">
        <w:rPr>
          <w:rFonts w:ascii="Arial" w:eastAsia="Palatino Linotype" w:hAnsi="Arial" w:cs="Arial"/>
          <w:b/>
          <w:color w:val="000000"/>
          <w:sz w:val="20"/>
          <w:szCs w:val="20"/>
        </w:rPr>
        <w:t>B</w:t>
      </w:r>
      <w:r w:rsidRPr="00103C2D">
        <w:rPr>
          <w:rFonts w:ascii="Arial" w:eastAsia="Palatino Linotype" w:hAnsi="Arial" w:cs="Arial"/>
          <w:color w:val="000000"/>
          <w:sz w:val="20"/>
          <w:szCs w:val="20"/>
        </w:rPr>
        <w:t xml:space="preserve">) evaluation in ARPE-19 </w:t>
      </w:r>
      <w:r w:rsidRPr="00103C2D">
        <w:rPr>
          <w:rFonts w:ascii="Arial" w:eastAsia="Palatino Linotype" w:hAnsi="Arial" w:cs="Arial"/>
          <w:sz w:val="20"/>
          <w:szCs w:val="20"/>
        </w:rPr>
        <w:t>cells</w:t>
      </w:r>
      <w:r w:rsidRPr="00103C2D">
        <w:rPr>
          <w:rFonts w:ascii="Arial" w:eastAsia="Palatino Linotype" w:hAnsi="Arial" w:cs="Arial"/>
          <w:color w:val="000000"/>
          <w:sz w:val="20"/>
          <w:szCs w:val="20"/>
        </w:rPr>
        <w:t xml:space="preserve"> treated for 24h or 48h with three different Nutlin-3 and </w:t>
      </w:r>
      <w:r w:rsidRPr="00103C2D">
        <w:rPr>
          <w:rFonts w:ascii="Arial" w:eastAsia="Palatino Linotype" w:hAnsi="Arial" w:cs="Arial"/>
          <w:sz w:val="20"/>
          <w:szCs w:val="20"/>
        </w:rPr>
        <w:t>NUT</w:t>
      </w:r>
      <w:r w:rsidRPr="00103C2D">
        <w:rPr>
          <w:rFonts w:ascii="Arial" w:eastAsia="Palatino Linotype" w:hAnsi="Arial" w:cs="Arial"/>
          <w:color w:val="000000"/>
          <w:sz w:val="20"/>
          <w:szCs w:val="20"/>
        </w:rPr>
        <w:t xml:space="preserve"> concentrations (25-10-1 μM). Results are reported as mean ± SD of at least three independent experiments.  Statistical analysis was performed by ANOVA followed by Bonferroni post hoc test for pairwise comparisons. * p &lt; 0.1, ** p &lt; 0.01, *** p &lt; 0.001, **** p &lt; 0.0001.</w:t>
      </w:r>
    </w:p>
    <w:p w14:paraId="5BF00281" w14:textId="77777777" w:rsidR="000C7655" w:rsidRDefault="000C7655">
      <w:pPr>
        <w:rPr>
          <w:rFonts w:ascii="Arial" w:eastAsia="Palatino Linotype" w:hAnsi="Arial" w:cs="Arial"/>
          <w:color w:val="000000"/>
          <w:sz w:val="20"/>
          <w:szCs w:val="20"/>
        </w:rPr>
      </w:pPr>
      <w:r>
        <w:rPr>
          <w:rFonts w:ascii="Arial" w:eastAsia="Palatino Linotype" w:hAnsi="Arial" w:cs="Arial"/>
          <w:color w:val="000000"/>
          <w:sz w:val="20"/>
          <w:szCs w:val="20"/>
        </w:rPr>
        <w:br w:type="page"/>
      </w:r>
    </w:p>
    <w:p w14:paraId="4462F892" w14:textId="687FBB8E" w:rsidR="00126CD9" w:rsidRPr="00103C2D" w:rsidRDefault="00126CD9" w:rsidP="00126CD9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  <w:r w:rsidRPr="00103C2D">
        <w:rPr>
          <w:rFonts w:ascii="Arial" w:eastAsia="Palatino Linotype" w:hAnsi="Arial" w:cs="Arial"/>
          <w:b/>
          <w:sz w:val="20"/>
          <w:szCs w:val="20"/>
        </w:rPr>
        <w:lastRenderedPageBreak/>
        <w:t>Figure S</w:t>
      </w:r>
      <w:r>
        <w:rPr>
          <w:rFonts w:ascii="Arial" w:eastAsia="Palatino Linotype" w:hAnsi="Arial" w:cs="Arial"/>
          <w:b/>
          <w:sz w:val="20"/>
          <w:szCs w:val="20"/>
        </w:rPr>
        <w:t>2</w:t>
      </w:r>
    </w:p>
    <w:p w14:paraId="10B6764A" w14:textId="3185352F" w:rsidR="001C179A" w:rsidRPr="00103C2D" w:rsidRDefault="004055D8" w:rsidP="00E279DA">
      <w:pPr>
        <w:spacing w:line="480" w:lineRule="auto"/>
        <w:jc w:val="both"/>
        <w:rPr>
          <w:rFonts w:ascii="Arial" w:eastAsia="Palatino Linotype" w:hAnsi="Arial" w:cs="Arial"/>
          <w:color w:val="000000"/>
          <w:sz w:val="20"/>
          <w:szCs w:val="20"/>
        </w:rPr>
      </w:pPr>
      <w:r>
        <w:rPr>
          <w:rFonts w:ascii="Arial" w:eastAsia="Palatino Linotype" w:hAnsi="Arial" w:cs="Arial"/>
          <w:noProof/>
          <w:color w:val="000000"/>
          <w:sz w:val="20"/>
          <w:szCs w:val="20"/>
        </w:rPr>
        <w:drawing>
          <wp:inline distT="0" distB="0" distL="0" distR="0" wp14:anchorId="5E560D09" wp14:editId="78812716">
            <wp:extent cx="3928110" cy="4770120"/>
            <wp:effectExtent l="0" t="0" r="0" b="0"/>
            <wp:docPr id="968312357" name="Immagine 1" descr="Immagine che contiene testo, diagramma, line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312357" name="Immagine 1" descr="Immagine che contiene testo, diagramma, linea, Diagramma&#10;&#10;Descrizione generat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32"/>
                    <a:stretch/>
                  </pic:blipFill>
                  <pic:spPr bwMode="auto">
                    <a:xfrm>
                      <a:off x="0" y="0"/>
                      <a:ext cx="3946535" cy="4792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CFDC29" w14:textId="3BA55F09" w:rsidR="001C179A" w:rsidRDefault="004055D8" w:rsidP="00E279DA">
      <w:pPr>
        <w:spacing w:line="480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Figure S2: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Size distribution parameters of vesicles obtained by microfluidics. Z-Average (A) and PI (B) were evaluated as a function of TFR, using FRR 2:1 (green), 4:1 (red) or 10:1 (blue) and PC 30 mg/ml.</w:t>
      </w:r>
    </w:p>
    <w:p w14:paraId="163DF274" w14:textId="77777777" w:rsidR="001C179A" w:rsidRDefault="00000000" w:rsidP="00E279DA">
      <w:pPr>
        <w:spacing w:line="480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br w:type="page"/>
      </w:r>
    </w:p>
    <w:p w14:paraId="23E3E53A" w14:textId="7C4AD7E4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  <w:r w:rsidRPr="004055D8">
        <w:rPr>
          <w:rFonts w:ascii="Arial" w:eastAsia="Palatino Linotype" w:hAnsi="Arial" w:cs="Arial"/>
          <w:b/>
          <w:sz w:val="20"/>
          <w:szCs w:val="20"/>
        </w:rPr>
        <w:lastRenderedPageBreak/>
        <w:t>Figure S</w:t>
      </w:r>
      <w:r>
        <w:rPr>
          <w:rFonts w:ascii="Arial" w:eastAsia="Palatino Linotype" w:hAnsi="Arial" w:cs="Arial"/>
          <w:b/>
          <w:sz w:val="20"/>
          <w:szCs w:val="20"/>
        </w:rPr>
        <w:t>3</w:t>
      </w:r>
    </w:p>
    <w:p w14:paraId="0C5F84CC" w14:textId="23EBC8FD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  <w:r>
        <w:rPr>
          <w:rFonts w:ascii="Arial" w:eastAsia="Palatino Linotype" w:hAnsi="Arial" w:cs="Arial"/>
          <w:b/>
          <w:noProof/>
          <w:sz w:val="20"/>
          <w:szCs w:val="20"/>
        </w:rPr>
        <w:drawing>
          <wp:inline distT="0" distB="0" distL="0" distR="0" wp14:anchorId="013B646B" wp14:editId="2828AC64">
            <wp:extent cx="4144010" cy="4091940"/>
            <wp:effectExtent l="0" t="0" r="8890" b="3810"/>
            <wp:docPr id="394233307" name="Immagine 2" descr="Immagine che contiene schizzo, disegno, diagramma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33307" name="Immagine 2" descr="Immagine che contiene schizzo, disegno, diagramma, Line art&#10;&#10;Descrizione generata automaticament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8" b="27823"/>
                    <a:stretch/>
                  </pic:blipFill>
                  <pic:spPr bwMode="auto">
                    <a:xfrm>
                      <a:off x="0" y="0"/>
                      <a:ext cx="4154279" cy="41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8B579" w14:textId="6036BEDD" w:rsidR="004055D8" w:rsidRPr="005F0213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  <w:r w:rsidRPr="005F021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Figure S3</w:t>
      </w:r>
      <w:r w:rsidRPr="005F0213">
        <w:rPr>
          <w:rFonts w:ascii="Arial" w:hAnsi="Arial" w:cs="Arial"/>
          <w:color w:val="222222"/>
          <w:sz w:val="20"/>
          <w:szCs w:val="20"/>
          <w:shd w:val="clear" w:color="auto" w:fill="FFFFFF"/>
        </w:rPr>
        <w:t>. FTIR spectra of LIPO</w:t>
      </w:r>
      <w:r w:rsidRPr="005F0213">
        <w:rPr>
          <w:rFonts w:ascii="Arial" w:hAnsi="Arial" w:cs="Arial"/>
          <w:color w:val="222222"/>
          <w:sz w:val="20"/>
          <w:szCs w:val="20"/>
          <w:shd w:val="clear" w:color="auto" w:fill="FFFFFF"/>
          <w:vertAlign w:val="subscript"/>
        </w:rPr>
        <w:t>0.8</w:t>
      </w:r>
      <w:r w:rsidRPr="005F0213">
        <w:rPr>
          <w:rFonts w:ascii="Arial" w:hAnsi="Arial" w:cs="Arial"/>
          <w:color w:val="222222"/>
          <w:sz w:val="20"/>
          <w:szCs w:val="20"/>
          <w:shd w:val="clear" w:color="auto" w:fill="FFFFFF"/>
        </w:rPr>
        <w:t> (A), LIPO</w:t>
      </w:r>
      <w:r w:rsidRPr="005F0213">
        <w:rPr>
          <w:rFonts w:ascii="Arial" w:hAnsi="Arial" w:cs="Arial"/>
          <w:color w:val="222222"/>
          <w:sz w:val="20"/>
          <w:szCs w:val="20"/>
          <w:shd w:val="clear" w:color="auto" w:fill="FFFFFF"/>
          <w:vertAlign w:val="subscript"/>
        </w:rPr>
        <w:t>0.8</w:t>
      </w:r>
      <w:r w:rsidRPr="005F0213">
        <w:rPr>
          <w:rFonts w:ascii="Arial" w:hAnsi="Arial" w:cs="Arial"/>
          <w:color w:val="222222"/>
          <w:sz w:val="20"/>
          <w:szCs w:val="20"/>
          <w:shd w:val="clear" w:color="auto" w:fill="FFFFFF"/>
        </w:rPr>
        <w:t>-NUT (B).</w:t>
      </w:r>
    </w:p>
    <w:p w14:paraId="114E5BB3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2B59446F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7E1773FC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1F955F43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49FDE008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2E52EF72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4D7D51C3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06D0BF68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2135B977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465FBECE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2C79C59D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26C0FD71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0A3CFDCF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4A2CA538" w14:textId="77777777" w:rsidR="004055D8" w:rsidRDefault="004055D8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1312B530" w14:textId="77777777" w:rsidR="0069359D" w:rsidRDefault="0069359D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</w:p>
    <w:p w14:paraId="618B12A5" w14:textId="7B7D5AD6" w:rsidR="001C179A" w:rsidRPr="004F76D8" w:rsidRDefault="00000000" w:rsidP="00E279DA">
      <w:pPr>
        <w:spacing w:line="480" w:lineRule="auto"/>
        <w:rPr>
          <w:rFonts w:ascii="Arial" w:eastAsia="Palatino Linotype" w:hAnsi="Arial" w:cs="Arial"/>
          <w:b/>
          <w:sz w:val="20"/>
          <w:szCs w:val="20"/>
        </w:rPr>
      </w:pPr>
      <w:r w:rsidRPr="004F76D8">
        <w:rPr>
          <w:rFonts w:ascii="Arial" w:eastAsia="Palatino Linotype" w:hAnsi="Arial" w:cs="Arial"/>
          <w:b/>
          <w:sz w:val="20"/>
          <w:szCs w:val="20"/>
        </w:rPr>
        <w:lastRenderedPageBreak/>
        <w:t>Figure S</w:t>
      </w:r>
      <w:r w:rsidR="00323F9A">
        <w:rPr>
          <w:rFonts w:ascii="Arial" w:eastAsia="Palatino Linotype" w:hAnsi="Arial" w:cs="Arial"/>
          <w:b/>
          <w:sz w:val="20"/>
          <w:szCs w:val="20"/>
        </w:rPr>
        <w:t>4</w:t>
      </w:r>
    </w:p>
    <w:p w14:paraId="2F574139" w14:textId="77777777" w:rsidR="001C179A" w:rsidRDefault="001C179A" w:rsidP="00E279DA">
      <w:pPr>
        <w:spacing w:line="480" w:lineRule="auto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416DF628" w14:textId="02465DFB" w:rsidR="001C179A" w:rsidRDefault="00265220" w:rsidP="00E279DA">
      <w:pPr>
        <w:spacing w:line="480" w:lineRule="auto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noProof/>
          <w:sz w:val="22"/>
          <w:szCs w:val="22"/>
        </w:rPr>
        <w:drawing>
          <wp:inline distT="0" distB="0" distL="0" distR="0" wp14:anchorId="60900AD2" wp14:editId="33112B79">
            <wp:extent cx="4316553" cy="4020064"/>
            <wp:effectExtent l="0" t="0" r="1905" b="6350"/>
            <wp:docPr id="1051127087" name="Immagine 2" descr="Immagine che contiene testo, diagramma, schermat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27087" name="Immagine 2" descr="Immagine che contiene testo, diagramma, schermata, numer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039" cy="405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93D31" w14:textId="3ABE2AFC" w:rsidR="001C179A" w:rsidRDefault="00265220" w:rsidP="00E279DA">
      <w:pPr>
        <w:spacing w:line="480" w:lineRule="auto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noProof/>
          <w:sz w:val="22"/>
          <w:szCs w:val="22"/>
        </w:rPr>
        <w:drawing>
          <wp:inline distT="0" distB="0" distL="0" distR="0" wp14:anchorId="2C83EB3A" wp14:editId="263D1540">
            <wp:extent cx="4281089" cy="4135395"/>
            <wp:effectExtent l="0" t="0" r="0" b="5080"/>
            <wp:docPr id="2074425072" name="Immagine 3" descr="Immagine che contiene testo, diagramma, schermat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25072" name="Immagine 3" descr="Immagine che contiene testo, diagramma, schermata, numer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479" cy="416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2A7F4" w14:textId="741DAE53" w:rsidR="001C179A" w:rsidRDefault="00000000" w:rsidP="00E279DA">
      <w:pPr>
        <w:spacing w:line="480" w:lineRule="auto"/>
        <w:jc w:val="both"/>
      </w:pPr>
      <w:bookmarkStart w:id="2" w:name="_heading=h.gjdgxs" w:colFirst="0" w:colLast="0"/>
      <w:bookmarkEnd w:id="2"/>
      <w:r w:rsidRPr="004F76D8">
        <w:rPr>
          <w:rFonts w:ascii="Arial" w:eastAsia="Palatino Linotype" w:hAnsi="Arial" w:cs="Arial"/>
          <w:b/>
          <w:sz w:val="20"/>
          <w:szCs w:val="20"/>
        </w:rPr>
        <w:lastRenderedPageBreak/>
        <w:t>Figure S</w:t>
      </w:r>
      <w:r w:rsidR="00D66612">
        <w:rPr>
          <w:rFonts w:ascii="Arial" w:eastAsia="Palatino Linotype" w:hAnsi="Arial" w:cs="Arial"/>
          <w:b/>
          <w:sz w:val="20"/>
          <w:szCs w:val="20"/>
        </w:rPr>
        <w:t>4</w:t>
      </w:r>
      <w:r w:rsidRPr="004F76D8">
        <w:rPr>
          <w:rFonts w:ascii="Arial" w:eastAsia="Palatino Linotype" w:hAnsi="Arial" w:cs="Arial"/>
          <w:b/>
          <w:sz w:val="20"/>
          <w:szCs w:val="20"/>
        </w:rPr>
        <w:t>: Representative panels of ARPE-19 cell cycle cytofluorimetric analysis after LIPO-NUT or LIPO treatment</w:t>
      </w:r>
      <w:r w:rsidRPr="004F76D8">
        <w:rPr>
          <w:rFonts w:ascii="Arial" w:eastAsia="Palatino Linotype" w:hAnsi="Arial" w:cs="Arial"/>
          <w:sz w:val="20"/>
          <w:szCs w:val="20"/>
        </w:rPr>
        <w:t xml:space="preserve">. 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 xml:space="preserve">Cell cycle evaluation in ARPE-19 </w:t>
      </w:r>
      <w:r w:rsidRPr="004F76D8">
        <w:rPr>
          <w:rFonts w:ascii="Arial" w:eastAsia="Palatino Linotype" w:hAnsi="Arial" w:cs="Arial"/>
          <w:sz w:val="20"/>
          <w:szCs w:val="20"/>
        </w:rPr>
        <w:t>cells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 xml:space="preserve"> treated for 24h or 48h with different LIPO</w:t>
      </w:r>
      <w:r w:rsidRPr="004F76D8">
        <w:rPr>
          <w:rFonts w:ascii="Arial" w:eastAsia="Palatino Linotype" w:hAnsi="Arial" w:cs="Arial"/>
          <w:color w:val="000000"/>
          <w:sz w:val="20"/>
          <w:szCs w:val="20"/>
          <w:vertAlign w:val="subscript"/>
        </w:rPr>
        <w:t>0.5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>-NUT, LIPO</w:t>
      </w:r>
      <w:r w:rsidRPr="004F76D8">
        <w:rPr>
          <w:rFonts w:ascii="Arial" w:eastAsia="Palatino Linotype" w:hAnsi="Arial" w:cs="Arial"/>
          <w:color w:val="000000"/>
          <w:sz w:val="20"/>
          <w:szCs w:val="20"/>
          <w:vertAlign w:val="subscript"/>
        </w:rPr>
        <w:t>0.8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>-NUT, LIPO</w:t>
      </w:r>
      <w:r w:rsidRPr="004F76D8">
        <w:rPr>
          <w:rFonts w:ascii="Arial" w:eastAsia="Palatino Linotype" w:hAnsi="Arial" w:cs="Arial"/>
          <w:color w:val="000000"/>
          <w:sz w:val="20"/>
          <w:szCs w:val="20"/>
          <w:vertAlign w:val="subscript"/>
        </w:rPr>
        <w:t>0.5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 xml:space="preserve"> and LIPO</w:t>
      </w:r>
      <w:r w:rsidRPr="004F76D8">
        <w:rPr>
          <w:rFonts w:ascii="Arial" w:eastAsia="Palatino Linotype" w:hAnsi="Arial" w:cs="Arial"/>
          <w:color w:val="000000"/>
          <w:sz w:val="20"/>
          <w:szCs w:val="20"/>
          <w:vertAlign w:val="subscript"/>
        </w:rPr>
        <w:t>0.8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 xml:space="preserve"> (concentration range 25-0.1 μM). In </w:t>
      </w:r>
      <w:r w:rsidRPr="004F76D8">
        <w:rPr>
          <w:rFonts w:ascii="Arial" w:eastAsia="Palatino Linotype" w:hAnsi="Arial" w:cs="Arial"/>
          <w:b/>
          <w:color w:val="000000"/>
          <w:sz w:val="20"/>
          <w:szCs w:val="20"/>
        </w:rPr>
        <w:t>A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 xml:space="preserve">, </w:t>
      </w:r>
      <w:r w:rsidRPr="004F76D8">
        <w:rPr>
          <w:rFonts w:ascii="Arial" w:eastAsia="Palatino Linotype" w:hAnsi="Arial" w:cs="Arial"/>
          <w:sz w:val="20"/>
          <w:szCs w:val="20"/>
        </w:rPr>
        <w:t xml:space="preserve">a panel reporting a representative experiment performed for cell cycle analysis after 24h of treatment with 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>LIPO</w:t>
      </w:r>
      <w:r w:rsidRPr="004F76D8">
        <w:rPr>
          <w:rFonts w:ascii="Arial" w:eastAsia="Palatino Linotype" w:hAnsi="Arial" w:cs="Arial"/>
          <w:color w:val="000000"/>
          <w:sz w:val="20"/>
          <w:szCs w:val="20"/>
          <w:vertAlign w:val="subscript"/>
        </w:rPr>
        <w:t>0.5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>-NUT and LIPO</w:t>
      </w:r>
      <w:r w:rsidRPr="004F76D8">
        <w:rPr>
          <w:rFonts w:ascii="Arial" w:eastAsia="Palatino Linotype" w:hAnsi="Arial" w:cs="Arial"/>
          <w:color w:val="000000"/>
          <w:sz w:val="20"/>
          <w:szCs w:val="20"/>
          <w:vertAlign w:val="subscript"/>
        </w:rPr>
        <w:t>0.8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>-NUT</w:t>
      </w:r>
      <w:r w:rsidRPr="004F76D8">
        <w:rPr>
          <w:rFonts w:ascii="Arial" w:eastAsia="Palatino Linotype" w:hAnsi="Arial" w:cs="Arial"/>
          <w:sz w:val="20"/>
          <w:szCs w:val="20"/>
        </w:rPr>
        <w:t xml:space="preserve">, used in the range of concentration described above, is shown. In </w:t>
      </w:r>
      <w:r w:rsidRPr="004F76D8">
        <w:rPr>
          <w:rFonts w:ascii="Arial" w:eastAsia="Palatino Linotype" w:hAnsi="Arial" w:cs="Arial"/>
          <w:b/>
          <w:sz w:val="20"/>
          <w:szCs w:val="20"/>
        </w:rPr>
        <w:t>B</w:t>
      </w:r>
      <w:r w:rsidRPr="004F76D8">
        <w:rPr>
          <w:rFonts w:ascii="Arial" w:eastAsia="Palatino Linotype" w:hAnsi="Arial" w:cs="Arial"/>
          <w:sz w:val="20"/>
          <w:szCs w:val="20"/>
        </w:rPr>
        <w:t xml:space="preserve">, a panel reporting a representative experiment performed for cell cycle analysis after 24h of treatment with 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>LIPO</w:t>
      </w:r>
      <w:r w:rsidRPr="004F76D8">
        <w:rPr>
          <w:rFonts w:ascii="Arial" w:eastAsia="Palatino Linotype" w:hAnsi="Arial" w:cs="Arial"/>
          <w:color w:val="000000"/>
          <w:sz w:val="20"/>
          <w:szCs w:val="20"/>
          <w:vertAlign w:val="subscript"/>
        </w:rPr>
        <w:t>0.5</w:t>
      </w:r>
      <w:r w:rsidRPr="004F76D8">
        <w:rPr>
          <w:rFonts w:ascii="Arial" w:eastAsia="Palatino Linotype" w:hAnsi="Arial" w:cs="Arial"/>
          <w:color w:val="000000"/>
          <w:sz w:val="20"/>
          <w:szCs w:val="20"/>
        </w:rPr>
        <w:t xml:space="preserve"> and LIPO</w:t>
      </w:r>
      <w:r w:rsidRPr="004F76D8">
        <w:rPr>
          <w:rFonts w:ascii="Arial" w:eastAsia="Palatino Linotype" w:hAnsi="Arial" w:cs="Arial"/>
          <w:color w:val="000000"/>
          <w:sz w:val="20"/>
          <w:szCs w:val="20"/>
          <w:vertAlign w:val="subscript"/>
        </w:rPr>
        <w:t>0.8</w:t>
      </w:r>
      <w:r w:rsidRPr="004F76D8">
        <w:rPr>
          <w:rFonts w:ascii="Arial" w:eastAsia="Palatino Linotype" w:hAnsi="Arial" w:cs="Arial"/>
          <w:sz w:val="20"/>
          <w:szCs w:val="20"/>
        </w:rPr>
        <w:t>, used in the range of concentration of LIPO-NUT, is reported.</w:t>
      </w:r>
      <w:bookmarkStart w:id="3" w:name="_heading=h.30j0zll" w:colFirst="0" w:colLast="0"/>
      <w:bookmarkEnd w:id="3"/>
    </w:p>
    <w:sectPr w:rsidR="001C179A" w:rsidSect="00E51EF8">
      <w:headerReference w:type="default" r:id="rId12"/>
      <w:pgSz w:w="11906" w:h="16838"/>
      <w:pgMar w:top="1418" w:right="1701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EB8B" w14:textId="77777777" w:rsidR="00E51EF8" w:rsidRDefault="00E51EF8">
      <w:r>
        <w:separator/>
      </w:r>
    </w:p>
  </w:endnote>
  <w:endnote w:type="continuationSeparator" w:id="0">
    <w:p w14:paraId="0133E60C" w14:textId="77777777" w:rsidR="00E51EF8" w:rsidRDefault="00E5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256F" w14:textId="77777777" w:rsidR="00E51EF8" w:rsidRDefault="00E51EF8">
      <w:r>
        <w:separator/>
      </w:r>
    </w:p>
  </w:footnote>
  <w:footnote w:type="continuationSeparator" w:id="0">
    <w:p w14:paraId="0C2F36F8" w14:textId="77777777" w:rsidR="00E51EF8" w:rsidRDefault="00E5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99D1" w14:textId="77777777" w:rsidR="001C179A" w:rsidRDefault="001C17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9A"/>
    <w:rsid w:val="0001609C"/>
    <w:rsid w:val="000C7655"/>
    <w:rsid w:val="000D7241"/>
    <w:rsid w:val="00103C2D"/>
    <w:rsid w:val="00117A8E"/>
    <w:rsid w:val="00126CD9"/>
    <w:rsid w:val="00155D3D"/>
    <w:rsid w:val="001A56B0"/>
    <w:rsid w:val="001C179A"/>
    <w:rsid w:val="002262F6"/>
    <w:rsid w:val="00265220"/>
    <w:rsid w:val="00267126"/>
    <w:rsid w:val="00285F41"/>
    <w:rsid w:val="002B0CBF"/>
    <w:rsid w:val="002C2C05"/>
    <w:rsid w:val="002D0F5F"/>
    <w:rsid w:val="00323F9A"/>
    <w:rsid w:val="00335DB1"/>
    <w:rsid w:val="0039471B"/>
    <w:rsid w:val="004055D8"/>
    <w:rsid w:val="00456E32"/>
    <w:rsid w:val="004E4093"/>
    <w:rsid w:val="004F6A32"/>
    <w:rsid w:val="004F76D8"/>
    <w:rsid w:val="00562034"/>
    <w:rsid w:val="005B2B99"/>
    <w:rsid w:val="005C56A3"/>
    <w:rsid w:val="005F0213"/>
    <w:rsid w:val="00606FB4"/>
    <w:rsid w:val="00633896"/>
    <w:rsid w:val="0069359D"/>
    <w:rsid w:val="006A53CC"/>
    <w:rsid w:val="007214E6"/>
    <w:rsid w:val="007745A9"/>
    <w:rsid w:val="0077537F"/>
    <w:rsid w:val="007A63D9"/>
    <w:rsid w:val="007C6833"/>
    <w:rsid w:val="00821CB4"/>
    <w:rsid w:val="00906231"/>
    <w:rsid w:val="0096574B"/>
    <w:rsid w:val="00966399"/>
    <w:rsid w:val="009E26C3"/>
    <w:rsid w:val="009E3CF6"/>
    <w:rsid w:val="00A42CE5"/>
    <w:rsid w:val="00A57221"/>
    <w:rsid w:val="00AA2DA2"/>
    <w:rsid w:val="00B73669"/>
    <w:rsid w:val="00B80C94"/>
    <w:rsid w:val="00B92C9F"/>
    <w:rsid w:val="00C03641"/>
    <w:rsid w:val="00C253D7"/>
    <w:rsid w:val="00CB7024"/>
    <w:rsid w:val="00D66612"/>
    <w:rsid w:val="00D84934"/>
    <w:rsid w:val="00D93B9B"/>
    <w:rsid w:val="00DA1E36"/>
    <w:rsid w:val="00E279DA"/>
    <w:rsid w:val="00E51EF8"/>
    <w:rsid w:val="00E77B05"/>
    <w:rsid w:val="00E837A5"/>
    <w:rsid w:val="00EE7AE8"/>
    <w:rsid w:val="00EF67E5"/>
    <w:rsid w:val="00F665E3"/>
    <w:rsid w:val="00F82D7E"/>
    <w:rsid w:val="00FB476F"/>
    <w:rsid w:val="00F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F06C"/>
  <w15:docId w15:val="{913F7819-8540-412E-B4B2-3C167E4B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MDPI12title">
    <w:name w:val="MDPI_1.2_title"/>
    <w:next w:val="Normale"/>
    <w:qFormat/>
    <w:rsid w:val="000D7241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e"/>
    <w:qFormat/>
    <w:rsid w:val="000D7241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eastAsia="de-DE" w:bidi="en-US"/>
    </w:rPr>
  </w:style>
  <w:style w:type="character" w:styleId="Numeroriga">
    <w:name w:val="line number"/>
    <w:basedOn w:val="Carpredefinitoparagrafo"/>
    <w:uiPriority w:val="99"/>
    <w:semiHidden/>
    <w:unhideWhenUsed/>
    <w:rsid w:val="00E2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7x8DiSPFnjcQNHfFjSVPXBK6Og==">CgMxLjAyCGguZ2pkZ3hzMgloLjMwajB6bGw4AHIhMUstcy0xWlpPOFdMUGtRTURLWGxWX1RBMVUyZzFWN0Ri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pozza</dc:creator>
  <cp:lastModifiedBy>Melloni Elisabetta</cp:lastModifiedBy>
  <cp:revision>11</cp:revision>
  <dcterms:created xsi:type="dcterms:W3CDTF">2024-02-19T15:56:00Z</dcterms:created>
  <dcterms:modified xsi:type="dcterms:W3CDTF">2024-02-20T08:51:00Z</dcterms:modified>
</cp:coreProperties>
</file>