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8E3A" w14:textId="77777777" w:rsidR="00A86279" w:rsidRDefault="00A86279" w:rsidP="00A86279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bookmarkStart w:id="0" w:name="OLE_LINK9"/>
      <w:r w:rsidRPr="00CB5F0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Supplementary Table 1</w:t>
      </w:r>
      <w:r w:rsidRPr="002F3694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2F3694">
        <w:rPr>
          <w:rFonts w:ascii="Times New Roman" w:eastAsia="宋体" w:hAnsi="Times New Roman" w:cs="Times New Roman"/>
          <w:color w:val="000000"/>
          <w:kern w:val="0"/>
          <w:sz w:val="22"/>
        </w:rPr>
        <w:t>Relationship between the incidence of the primary endpoint and the AEC expressed as a continuous variable.</w:t>
      </w:r>
    </w:p>
    <w:tbl>
      <w:tblPr>
        <w:tblpPr w:leftFromText="180" w:rightFromText="180" w:vertAnchor="page" w:horzAnchor="margin" w:tblpXSpec="center" w:tblpY="2271"/>
        <w:tblW w:w="10065" w:type="dxa"/>
        <w:tblLook w:val="04A0" w:firstRow="1" w:lastRow="0" w:firstColumn="1" w:lastColumn="0" w:noHBand="0" w:noVBand="1"/>
      </w:tblPr>
      <w:tblGrid>
        <w:gridCol w:w="3015"/>
        <w:gridCol w:w="918"/>
        <w:gridCol w:w="1442"/>
        <w:gridCol w:w="1301"/>
        <w:gridCol w:w="1056"/>
        <w:gridCol w:w="1442"/>
        <w:gridCol w:w="891"/>
      </w:tblGrid>
      <w:tr w:rsidR="00A86279" w:rsidRPr="005E21C6" w14:paraId="55C4BBA2" w14:textId="77777777" w:rsidTr="00BB754F">
        <w:trPr>
          <w:trHeight w:val="261"/>
        </w:trPr>
        <w:tc>
          <w:tcPr>
            <w:tcW w:w="30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bookmarkEnd w:id="0"/>
          <w:p w14:paraId="2CEF2E0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366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65AF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Univariate analysis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CBAF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Multivariate analysis</w:t>
            </w:r>
          </w:p>
        </w:tc>
      </w:tr>
      <w:tr w:rsidR="00A86279" w:rsidRPr="005E21C6" w14:paraId="474BE974" w14:textId="77777777" w:rsidTr="00BB754F">
        <w:trPr>
          <w:trHeight w:val="261"/>
        </w:trPr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5F257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2E4557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26EA1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 CI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EFDCE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FB8F7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BBD5D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 CI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07A4D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A86279" w:rsidRPr="005E21C6" w14:paraId="58E100A2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F21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AEC (10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315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6.284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D00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2.037-19.381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26B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C8B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11.555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280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3.318-40.239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225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6279" w:rsidRPr="005E21C6" w14:paraId="0920625C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1F31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Age(yr)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37A8F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1.045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9F08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1.024-1.066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E30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62D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FAD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0.985-1.027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E651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0.607</w:t>
            </w:r>
          </w:p>
        </w:tc>
      </w:tr>
      <w:tr w:rsidR="00A86279" w:rsidRPr="005E21C6" w14:paraId="51859C93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07F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Male sex, n (%)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40F7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0.817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0537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0.526-1.269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305B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200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0D8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0.533-1.615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C5F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0.791</w:t>
            </w:r>
          </w:p>
        </w:tc>
      </w:tr>
      <w:tr w:rsidR="00A86279" w:rsidRPr="005E21C6" w14:paraId="55D1A61C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994F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206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1.367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D0F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0.892-2.095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DE7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02B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5358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0.962-0.999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0C2A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</w:tr>
      <w:tr w:rsidR="00A86279" w:rsidRPr="005E21C6" w14:paraId="24F30BE3" w14:textId="77777777" w:rsidTr="00BB754F">
        <w:trPr>
          <w:trHeight w:val="268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6DD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Never smokers,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B47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1.469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0D4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0.995-2.170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5B8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B0A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1.725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93C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1.120-2.658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CBF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</w:tr>
      <w:tr w:rsidR="00A86279" w:rsidRPr="005E21C6" w14:paraId="0F6410A4" w14:textId="77777777" w:rsidTr="00BB754F">
        <w:trPr>
          <w:trHeight w:val="268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B871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8AA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1.312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62E8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0.888-1.939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5C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73D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884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0.212-1.383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B8E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0.199</w:t>
            </w:r>
          </w:p>
        </w:tc>
      </w:tr>
      <w:tr w:rsidR="00A86279" w:rsidRPr="005E21C6" w14:paraId="327C6DB3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F297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Cardiac failure,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F60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5.318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890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3.422-8.264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88B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BC2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3.362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F38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1.963-5.761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F69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6279" w:rsidRPr="005E21C6" w14:paraId="03156513" w14:textId="77777777" w:rsidTr="00BB754F">
        <w:trPr>
          <w:trHeight w:val="268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2F03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Past PCI,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6EC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2.007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258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1.324-3.042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7B18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136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1.626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F51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0.774-3.417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4BD1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0.200 </w:t>
            </w:r>
          </w:p>
        </w:tc>
      </w:tr>
      <w:tr w:rsidR="00A86279" w:rsidRPr="005E21C6" w14:paraId="61CA4D68" w14:textId="77777777" w:rsidTr="00BB754F">
        <w:trPr>
          <w:trHeight w:val="268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3CB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Previous MI,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A513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1.642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B90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1.062-2.538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DCF7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DC01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0.833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D7E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0.476-1.457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5B9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</w:tr>
      <w:tr w:rsidR="00A86279" w:rsidRPr="005E21C6" w14:paraId="57400914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718A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PAD,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7E0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5.348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4DB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3.558-8.038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9C6D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CE6A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3.357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AE3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2.074-5.432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C81E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6279" w:rsidRPr="005E21C6" w14:paraId="6BF322C6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2AC4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SYNTAX score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8DA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1.030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0698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1.013-1.047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DC6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ED1B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D330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0.965-1.009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C2FD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0.240 </w:t>
            </w:r>
          </w:p>
        </w:tc>
      </w:tr>
      <w:tr w:rsidR="00A86279" w:rsidRPr="005E21C6" w14:paraId="06A6A202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EEFA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hs-CRP (mg/L)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E02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1.046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671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1.021-1.071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EF8A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6995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1.015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5AE9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0.982-1.051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780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0.376 </w:t>
            </w:r>
          </w:p>
        </w:tc>
      </w:tr>
      <w:tr w:rsidR="00A86279" w:rsidRPr="005E21C6" w14:paraId="42DA19A6" w14:textId="77777777" w:rsidTr="00BB754F">
        <w:trPr>
          <w:trHeight w:val="269"/>
        </w:trPr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A1D003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Complete revascularization,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B5E02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650293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0.294-0.649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20831E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52D4D7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BC05C2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1.048-1.301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35D286" w14:textId="77777777" w:rsidR="00A86279" w:rsidRPr="005E21C6" w:rsidRDefault="00A86279" w:rsidP="00BB75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1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</w:t>
            </w:r>
          </w:p>
        </w:tc>
      </w:tr>
    </w:tbl>
    <w:p w14:paraId="4416CD46" w14:textId="77777777" w:rsidR="00A86279" w:rsidRDefault="00A86279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56AA5F5F" w14:textId="77777777" w:rsidR="008D72DF" w:rsidRDefault="008D72DF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731813C6" w14:textId="77777777" w:rsidR="00B14104" w:rsidRDefault="00B14104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1DD4EA73" w14:textId="77777777" w:rsidR="00B14104" w:rsidRDefault="00B14104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1AAB8D49" w14:textId="77777777" w:rsidR="00B14104" w:rsidRDefault="00B14104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42CE1164" w14:textId="77777777" w:rsidR="00B14104" w:rsidRDefault="00B14104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2F14183F" w14:textId="77777777" w:rsidR="008D72DF" w:rsidRPr="002F3694" w:rsidRDefault="008D72DF" w:rsidP="00A86279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p w14:paraId="0B753CDE" w14:textId="77777777" w:rsidR="008D72DF" w:rsidRDefault="008D72DF" w:rsidP="008D72DF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CB5F0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2</w:t>
      </w:r>
      <w:r w:rsidRPr="002F3694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2F3694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Relationship between the incidence of the primary endpoint and the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PCI</w:t>
      </w:r>
      <w:r w:rsidRPr="002F3694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expressed as a continuous variable.</w:t>
      </w:r>
    </w:p>
    <w:p w14:paraId="2BACC0E7" w14:textId="77777777" w:rsidR="008D72DF" w:rsidRPr="00917BDC" w:rsidRDefault="008D72DF" w:rsidP="008D72DF">
      <w:pP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</w:p>
    <w:tbl>
      <w:tblPr>
        <w:tblStyle w:val="a7"/>
        <w:tblW w:w="9072" w:type="dxa"/>
        <w:tblInd w:w="-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3119"/>
        <w:gridCol w:w="1275"/>
      </w:tblGrid>
      <w:tr w:rsidR="008D72DF" w:rsidRPr="005B4789" w14:paraId="072FE8BC" w14:textId="77777777" w:rsidTr="008D72D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136DC" w14:textId="77777777" w:rsidR="008D72DF" w:rsidRDefault="008D72DF" w:rsidP="00E6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260B4" w14:textId="77777777" w:rsidR="008D72DF" w:rsidRPr="005B4789" w:rsidRDefault="008D72DF" w:rsidP="00E62C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17BDC">
              <w:rPr>
                <w:rFonts w:ascii="Times New Roman" w:eastAsia="宋体" w:hAnsi="Times New Roman" w:cs="Times New Roman"/>
                <w:color w:val="000000"/>
              </w:rPr>
              <w:t>Transradial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 w:rsidRPr="00917BDC">
              <w:rPr>
                <w:rFonts w:ascii="Times New Roman" w:eastAsia="宋体" w:hAnsi="Times New Roman" w:cs="Times New Roman"/>
                <w:color w:val="000000"/>
              </w:rPr>
              <w:t>coronary intervention</w:t>
            </w:r>
          </w:p>
          <w:p w14:paraId="42549782" w14:textId="77777777" w:rsidR="008D72DF" w:rsidRPr="005B4789" w:rsidRDefault="008D72DF" w:rsidP="00E62C5D">
            <w:pPr>
              <w:rPr>
                <w:rFonts w:ascii="Times New Roman" w:hAnsi="Times New Roman" w:cs="Times New Roman"/>
              </w:rPr>
            </w:pPr>
            <w:r w:rsidRPr="005B4789">
              <w:rPr>
                <w:rFonts w:ascii="Times New Roman" w:eastAsia="宋体" w:hAnsi="Times New Roman" w:cs="Times New Roman"/>
                <w:color w:val="000000"/>
              </w:rPr>
              <w:t>(n=</w:t>
            </w:r>
            <w:r>
              <w:rPr>
                <w:rFonts w:ascii="Times New Roman" w:eastAsia="宋体" w:hAnsi="Times New Roman" w:cs="Times New Roman"/>
                <w:color w:val="000000"/>
              </w:rPr>
              <w:t>1684</w:t>
            </w:r>
            <w:r w:rsidRPr="005B4789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1FF5" w14:textId="77777777" w:rsidR="008D72DF" w:rsidRPr="005B4789" w:rsidRDefault="008D72DF" w:rsidP="00E62C5D">
            <w:pPr>
              <w:rPr>
                <w:rFonts w:ascii="Times New Roman" w:hAnsi="Times New Roman" w:cs="Times New Roman"/>
              </w:rPr>
            </w:pPr>
            <w:r w:rsidRPr="00917BDC">
              <w:rPr>
                <w:rFonts w:ascii="Times New Roman" w:eastAsia="宋体" w:hAnsi="Times New Roman" w:cs="Times New Roman"/>
                <w:color w:val="000000"/>
              </w:rPr>
              <w:t>Transfemoral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 w:rsidRPr="00917BDC">
              <w:rPr>
                <w:rFonts w:ascii="Times New Roman" w:eastAsia="宋体" w:hAnsi="Times New Roman" w:cs="Times New Roman"/>
                <w:color w:val="000000"/>
              </w:rPr>
              <w:t xml:space="preserve">coronary intervention </w:t>
            </w:r>
            <w:r w:rsidRPr="005B4789">
              <w:rPr>
                <w:rFonts w:ascii="Times New Roman" w:eastAsia="宋体" w:hAnsi="Times New Roman" w:cs="Times New Roman"/>
                <w:color w:val="00000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</w:rPr>
              <w:t>n</w:t>
            </w:r>
            <w:r w:rsidRPr="005B4789">
              <w:rPr>
                <w:rFonts w:ascii="Times New Roman" w:eastAsia="宋体" w:hAnsi="Times New Roman" w:cs="Times New Roman"/>
                <w:color w:val="000000"/>
              </w:rPr>
              <w:t>=</w:t>
            </w:r>
            <w:r>
              <w:rPr>
                <w:rFonts w:ascii="Times New Roman" w:eastAsia="宋体" w:hAnsi="Times New Roman" w:cs="Times New Roman"/>
                <w:color w:val="000000"/>
              </w:rPr>
              <w:t>25</w:t>
            </w:r>
            <w:r w:rsidRPr="005B4789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C9A6" w14:textId="77777777" w:rsidR="008D72DF" w:rsidRPr="005B4789" w:rsidRDefault="008D72DF" w:rsidP="00E62C5D">
            <w:pPr>
              <w:rPr>
                <w:rFonts w:ascii="Times New Roman" w:hAnsi="Times New Roman" w:cs="Times New Roman"/>
              </w:rPr>
            </w:pPr>
            <w:r w:rsidRPr="005B4789">
              <w:rPr>
                <w:rFonts w:ascii="Times New Roman" w:eastAsia="宋体" w:hAnsi="Times New Roman" w:cs="Times New Roman"/>
                <w:color w:val="000000"/>
              </w:rPr>
              <w:t>P value</w:t>
            </w:r>
          </w:p>
        </w:tc>
      </w:tr>
      <w:tr w:rsidR="008D72DF" w14:paraId="6809D212" w14:textId="77777777" w:rsidTr="008D72D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187D" w14:textId="068B71F6" w:rsidR="008D72DF" w:rsidRDefault="008D72DF" w:rsidP="00E6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MACCE</w:t>
            </w:r>
            <w:r w:rsidR="00A31D31">
              <w:rPr>
                <w:rFonts w:ascii="Times New Roman" w:eastAsia="宋体" w:hAnsi="Times New Roman" w:cs="Times New Roman" w:hint="eastAsia"/>
                <w:color w:val="000000"/>
              </w:rPr>
              <w:t>s</w:t>
            </w:r>
            <w:r w:rsidRPr="00A63159">
              <w:rPr>
                <w:rFonts w:ascii="Times New Roman" w:eastAsia="宋体" w:hAnsi="Times New Roman" w:cs="Times New Roman"/>
                <w:color w:val="000000"/>
              </w:rPr>
              <w:t>, n (%)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42FC" w14:textId="4A86081C" w:rsidR="008D72DF" w:rsidRDefault="008D72DF" w:rsidP="00E6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98</w:t>
            </w:r>
            <w:r w:rsidR="00F85A2A"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</w:rPr>
              <w:t>(5.8)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93A5" w14:textId="12F20373" w:rsidR="008D72DF" w:rsidRDefault="008D72DF" w:rsidP="00E6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  <w:r w:rsidR="00F85A2A"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Pr="00A63159">
              <w:rPr>
                <w:rFonts w:ascii="Times New Roman" w:eastAsia="宋体" w:hAnsi="Times New Roman" w:cs="Times New Roman"/>
                <w:color w:val="000000"/>
              </w:rPr>
              <w:t>8.</w:t>
            </w:r>
            <w:r>
              <w:rPr>
                <w:rFonts w:ascii="Times New Roman" w:eastAsia="宋体" w:hAnsi="Times New Roman" w:cs="Times New Roman"/>
                <w:color w:val="000000"/>
              </w:rPr>
              <w:t>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C91B" w14:textId="77777777" w:rsidR="008D72DF" w:rsidRDefault="008D72DF" w:rsidP="00E62C5D">
            <w:pPr>
              <w:rPr>
                <w:rFonts w:ascii="Times New Roman" w:hAnsi="Times New Roman" w:cs="Times New Roman"/>
              </w:rPr>
            </w:pPr>
            <w:r w:rsidRPr="00A63159">
              <w:rPr>
                <w:rFonts w:ascii="Times New Roman" w:eastAsia="宋体" w:hAnsi="Times New Roman" w:cs="Times New Roman"/>
                <w:color w:val="000000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</w:rPr>
              <w:t>645</w:t>
            </w:r>
          </w:p>
        </w:tc>
      </w:tr>
    </w:tbl>
    <w:p w14:paraId="62C8E769" w14:textId="77777777" w:rsidR="006172AE" w:rsidRDefault="006172AE"/>
    <w:sectPr w:rsidR="00617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82E9" w14:textId="77777777" w:rsidR="00BE55E6" w:rsidRDefault="00BE55E6" w:rsidP="00A86279">
      <w:r>
        <w:separator/>
      </w:r>
    </w:p>
  </w:endnote>
  <w:endnote w:type="continuationSeparator" w:id="0">
    <w:p w14:paraId="55CF4D4F" w14:textId="77777777" w:rsidR="00BE55E6" w:rsidRDefault="00BE55E6" w:rsidP="00A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2536" w14:textId="77777777" w:rsidR="00BE55E6" w:rsidRDefault="00BE55E6" w:rsidP="00A86279">
      <w:r>
        <w:separator/>
      </w:r>
    </w:p>
  </w:footnote>
  <w:footnote w:type="continuationSeparator" w:id="0">
    <w:p w14:paraId="5EDAFC73" w14:textId="77777777" w:rsidR="00BE55E6" w:rsidRDefault="00BE55E6" w:rsidP="00A8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AE"/>
    <w:rsid w:val="004D7407"/>
    <w:rsid w:val="006172AE"/>
    <w:rsid w:val="008D72DF"/>
    <w:rsid w:val="00A31D31"/>
    <w:rsid w:val="00A86279"/>
    <w:rsid w:val="00B14104"/>
    <w:rsid w:val="00BE55E6"/>
    <w:rsid w:val="00DF4FF7"/>
    <w:rsid w:val="00F8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BBE57"/>
  <w15:chartTrackingRefBased/>
  <w15:docId w15:val="{C7047F4D-29D0-47C0-8CD5-D23525D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7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27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A86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279"/>
    <w:rPr>
      <w:sz w:val="18"/>
      <w:szCs w:val="18"/>
      <w14:ligatures w14:val="none"/>
    </w:rPr>
  </w:style>
  <w:style w:type="table" w:styleId="a7">
    <w:name w:val="Table Grid"/>
    <w:basedOn w:val="a1"/>
    <w:uiPriority w:val="39"/>
    <w:rsid w:val="008D72DF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宇飞</dc:creator>
  <cp:keywords/>
  <dc:description/>
  <cp:lastModifiedBy>Yufei Wang</cp:lastModifiedBy>
  <cp:revision>6</cp:revision>
  <dcterms:created xsi:type="dcterms:W3CDTF">2023-04-19T11:44:00Z</dcterms:created>
  <dcterms:modified xsi:type="dcterms:W3CDTF">2024-02-09T12:43:00Z</dcterms:modified>
</cp:coreProperties>
</file>