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240" w:lineRule="auto"/>
        <w:rPr>
          <w:rFonts w:ascii="Times New Roman" w:hAnsi="Times New Roman"/>
          <w:b/>
          <w:bCs/>
          <w:kern w:val="2"/>
          <w:sz w:val="30"/>
          <w:szCs w:val="30"/>
        </w:rPr>
      </w:pPr>
      <w:bookmarkStart w:id="0" w:name="OLE_LINK66"/>
      <w:bookmarkStart w:id="1" w:name="OLE_LINK67"/>
      <w:bookmarkStart w:id="2" w:name="OLE_LINK15"/>
      <w:bookmarkStart w:id="3" w:name="OLE_LINK14"/>
      <w:r>
        <w:rPr>
          <w:rFonts w:ascii="Times New Roman" w:hAnsi="Times New Roman"/>
          <w:b/>
          <w:bCs/>
          <w:kern w:val="2"/>
          <w:sz w:val="30"/>
          <w:szCs w:val="30"/>
        </w:rPr>
        <w:t>Shen’ge formula</w:t>
      </w:r>
      <w:bookmarkEnd w:id="0"/>
      <w:bookmarkEnd w:id="1"/>
      <w:bookmarkStart w:id="7" w:name="_GoBack"/>
      <w:bookmarkEnd w:id="7"/>
      <w:r>
        <w:rPr>
          <w:rFonts w:ascii="Times New Roman" w:hAnsi="Times New Roman"/>
          <w:b/>
          <w:bCs/>
          <w:kern w:val="2"/>
          <w:sz w:val="30"/>
          <w:szCs w:val="30"/>
        </w:rPr>
        <w:t xml:space="preserve"> protects cardiac function in rats with pressure overload-induced heart failure</w:t>
      </w:r>
    </w:p>
    <w:bookmarkEnd w:id="2"/>
    <w:bookmarkEnd w:id="3"/>
    <w:p>
      <w:pPr>
        <w:widowControl w:val="0"/>
        <w:spacing w:line="360" w:lineRule="auto"/>
        <w:rPr>
          <w:rFonts w:ascii="Times New Roman" w:hAnsi="Times New Roman" w:eastAsia="Times New Roman"/>
          <w:kern w:val="2"/>
          <w:sz w:val="24"/>
          <w:szCs w:val="22"/>
        </w:rPr>
      </w:pPr>
      <w:bookmarkStart w:id="4" w:name="OLE_LINK2"/>
      <w:r>
        <w:rPr>
          <w:rFonts w:ascii="Times New Roman" w:hAnsi="Times New Roman" w:eastAsia="Times New Roman"/>
          <w:kern w:val="2"/>
          <w:sz w:val="24"/>
          <w:szCs w:val="22"/>
        </w:rPr>
        <w:t xml:space="preserve">Boyong Qiu 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>1,2 †</w:t>
      </w:r>
      <w:r>
        <w:rPr>
          <w:rFonts w:ascii="Times New Roman" w:hAnsi="Times New Roman" w:eastAsia="Times New Roman"/>
          <w:kern w:val="2"/>
          <w:sz w:val="24"/>
          <w:szCs w:val="22"/>
        </w:rPr>
        <w:t>, Siyu Qiao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 xml:space="preserve"> 2,†</w:t>
      </w:r>
      <w:r>
        <w:rPr>
          <w:rFonts w:ascii="Times New Roman" w:hAnsi="Times New Roman" w:eastAsia="Times New Roman"/>
          <w:kern w:val="2"/>
          <w:sz w:val="24"/>
          <w:szCs w:val="22"/>
        </w:rPr>
        <w:t xml:space="preserve">, Xiujuan Shi 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>2</w:t>
      </w:r>
      <w:r>
        <w:rPr>
          <w:rFonts w:ascii="Times New Roman" w:hAnsi="Times New Roman" w:eastAsia="Times New Roman"/>
          <w:kern w:val="2"/>
          <w:sz w:val="24"/>
          <w:szCs w:val="22"/>
        </w:rPr>
        <w:t>, Lin Shen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 xml:space="preserve"> 2</w:t>
      </w:r>
      <w:r>
        <w:rPr>
          <w:rFonts w:ascii="Times New Roman" w:hAnsi="Times New Roman" w:eastAsia="Times New Roman"/>
          <w:kern w:val="2"/>
          <w:sz w:val="24"/>
          <w:szCs w:val="22"/>
        </w:rPr>
        <w:t>, Bing Deng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 xml:space="preserve"> 2</w:t>
      </w:r>
      <w:r>
        <w:rPr>
          <w:rFonts w:ascii="Times New Roman" w:hAnsi="Times New Roman" w:eastAsia="Times New Roman"/>
          <w:kern w:val="2"/>
          <w:sz w:val="24"/>
          <w:szCs w:val="22"/>
        </w:rPr>
        <w:t>, Zilin Ma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 xml:space="preserve"> 2</w:t>
      </w:r>
      <w:r>
        <w:rPr>
          <w:rFonts w:ascii="Times New Roman" w:hAnsi="Times New Roman" w:eastAsia="Times New Roman"/>
          <w:kern w:val="2"/>
          <w:sz w:val="24"/>
          <w:szCs w:val="22"/>
        </w:rPr>
        <w:t xml:space="preserve">, Duan Zhou 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>2,*</w:t>
      </w:r>
      <w:r>
        <w:rPr>
          <w:rFonts w:ascii="Times New Roman" w:hAnsi="Times New Roman" w:eastAsia="Times New Roman"/>
          <w:kern w:val="2"/>
          <w:sz w:val="24"/>
          <w:szCs w:val="22"/>
        </w:rPr>
        <w:t xml:space="preserve">, Yihong Wei </w:t>
      </w:r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>2,</w:t>
      </w:r>
      <w:bookmarkStart w:id="5" w:name="OLE_LINK31"/>
      <w:bookmarkStart w:id="6" w:name="OLE_LINK32"/>
      <w:r>
        <w:rPr>
          <w:rFonts w:ascii="Times New Roman" w:hAnsi="Times New Roman" w:eastAsia="Times New Roman"/>
          <w:kern w:val="2"/>
          <w:sz w:val="24"/>
          <w:szCs w:val="22"/>
          <w:vertAlign w:val="superscript"/>
        </w:rPr>
        <w:t>*</w:t>
      </w:r>
      <w:bookmarkEnd w:id="4"/>
      <w:bookmarkEnd w:id="5"/>
      <w:bookmarkEnd w:id="6"/>
    </w:p>
    <w:p>
      <w:pPr>
        <w:widowControl w:val="0"/>
        <w:spacing w:line="360" w:lineRule="auto"/>
        <w:rPr>
          <w:rFonts w:ascii="Times New Roman" w:hAnsi="Times New Roman" w:eastAsia="Times New Roman"/>
          <w:i/>
          <w:iCs/>
          <w:kern w:val="2"/>
          <w:sz w:val="24"/>
          <w:szCs w:val="22"/>
        </w:rPr>
      </w:pPr>
      <w:r>
        <w:rPr>
          <w:rFonts w:ascii="Times New Roman" w:hAnsi="Times New Roman" w:eastAsia="Times New Roman"/>
          <w:i/>
          <w:iCs/>
          <w:kern w:val="2"/>
          <w:sz w:val="24"/>
          <w:szCs w:val="22"/>
          <w:vertAlign w:val="superscript"/>
        </w:rPr>
        <w:t>1</w:t>
      </w:r>
      <w:r>
        <w:rPr>
          <w:rFonts w:ascii="Times New Roman" w:hAnsi="Times New Roman" w:eastAsia="Times New Roman"/>
          <w:i/>
          <w:iCs/>
          <w:kern w:val="2"/>
          <w:sz w:val="24"/>
          <w:szCs w:val="22"/>
        </w:rPr>
        <w:t>Heart Center/National Regional (Traditional Chinese Medicine) Cardiovascular Diagnosis and Treatment Center, The First Affiliated Hospital of Henan University of Chinese Medicine, Zhengzhou, Henan, 450000, China</w:t>
      </w:r>
    </w:p>
    <w:p>
      <w:pPr>
        <w:widowControl w:val="0"/>
        <w:spacing w:line="360" w:lineRule="auto"/>
        <w:rPr>
          <w:rFonts w:ascii="Times New Roman" w:hAnsi="Times New Roman" w:eastAsia="Times New Roman"/>
          <w:i/>
          <w:iCs/>
          <w:kern w:val="2"/>
          <w:sz w:val="24"/>
          <w:szCs w:val="22"/>
        </w:rPr>
      </w:pPr>
      <w:r>
        <w:rPr>
          <w:rFonts w:ascii="Times New Roman" w:hAnsi="Times New Roman" w:eastAsia="Times New Roman"/>
          <w:i/>
          <w:iCs/>
          <w:kern w:val="2"/>
          <w:sz w:val="24"/>
          <w:szCs w:val="22"/>
          <w:vertAlign w:val="superscript"/>
        </w:rPr>
        <w:t>2</w:t>
      </w:r>
      <w:r>
        <w:rPr>
          <w:rFonts w:ascii="Times New Roman" w:hAnsi="Times New Roman" w:eastAsia="Times New Roman"/>
          <w:i/>
          <w:iCs/>
          <w:kern w:val="2"/>
          <w:sz w:val="24"/>
          <w:szCs w:val="22"/>
        </w:rPr>
        <w:t>Cardiovascular Department, Longhua Hospital affiliated to Shanghai University of Traditional Chinese Medicine, No.725, South Wanping Road, Xuhui District, Shanghai, 200032, China</w:t>
      </w:r>
    </w:p>
    <w:p>
      <w:pPr>
        <w:widowControl w:val="0"/>
        <w:spacing w:line="360" w:lineRule="auto"/>
        <w:rPr>
          <w:rFonts w:ascii="Times New Roman" w:hAnsi="Times New Roman" w:eastAsia="Times New Roman"/>
          <w:i/>
          <w:iCs/>
          <w:kern w:val="2"/>
          <w:sz w:val="24"/>
          <w:szCs w:val="22"/>
        </w:rPr>
      </w:pPr>
      <w:r>
        <w:rPr>
          <w:rFonts w:ascii="Times New Roman" w:hAnsi="Times New Roman" w:eastAsia="Times New Roman"/>
          <w:i/>
          <w:iCs/>
          <w:kern w:val="2"/>
          <w:sz w:val="24"/>
          <w:szCs w:val="22"/>
        </w:rPr>
        <w:t>† These authors contributed equally to this work.</w:t>
      </w:r>
    </w:p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*Correspondence:</w:t>
      </w:r>
    </w:p>
    <w:p>
      <w:pPr>
        <w:rPr>
          <w:rFonts w:hint="eastAsia" w:eastAsiaTheme="minorEastAsia"/>
          <w:lang w:eastAsia="zh-CN"/>
        </w:rPr>
      </w:pPr>
      <w:r>
        <w:rPr>
          <w:rFonts w:ascii="Times New Roman" w:hAnsi="Times New Roman" w:eastAsia="Times New Roman"/>
          <w:kern w:val="2"/>
          <w:sz w:val="24"/>
          <w:szCs w:val="22"/>
        </w:rPr>
        <w:t>Yihong Wei, E-mail: weiyihong2022@shutcm.edu.cn;</w:t>
      </w:r>
      <w:r>
        <w:rPr>
          <w:rFonts w:ascii="Times New Roman" w:hAnsi="Times New Roman" w:eastAsiaTheme="minorEastAsia"/>
          <w:kern w:val="2"/>
          <w:sz w:val="24"/>
          <w:szCs w:val="22"/>
        </w:rPr>
        <w:t xml:space="preserve"> </w:t>
      </w:r>
      <w:r>
        <w:rPr>
          <w:rFonts w:ascii="Times New Roman" w:hAnsi="Times New Roman" w:eastAsia="Times New Roman"/>
          <w:kern w:val="2"/>
          <w:sz w:val="24"/>
          <w:szCs w:val="22"/>
        </w:rPr>
        <w:t xml:space="preserve">Duan Zhou, E-mail: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HYPERLINK "mailto:zhouduan@126.com;"</w:instrText>
      </w:r>
      <w:r>
        <w:rPr>
          <w:rStyle w:val="3"/>
          <w:rFonts w:ascii="Times New Roman" w:hAnsi="Times New Roman" w:eastAsia="Times New Roman"/>
          <w:kern w:val="2"/>
          <w:sz w:val="24"/>
          <w:szCs w:val="22"/>
        </w:rPr>
        <w:fldChar w:fldCharType="separate"/>
      </w:r>
      <w:r>
        <w:rPr>
          <w:rStyle w:val="4"/>
          <w:rFonts w:ascii="Times New Roman" w:hAnsi="Times New Roman" w:eastAsia="Times New Roman"/>
          <w:kern w:val="2"/>
          <w:sz w:val="24"/>
          <w:szCs w:val="22"/>
        </w:rPr>
        <w:t>zhouduan@126.com</w:t>
      </w:r>
      <w:r>
        <w:rPr>
          <w:rStyle w:val="4"/>
          <w:rFonts w:ascii="Times New Roman" w:hAnsi="Times New Roman" w:eastAsia="Times New Roman" w:cs="Times New Roman"/>
          <w:kern w:val="2"/>
          <w:sz w:val="24"/>
          <w:szCs w:val="22"/>
        </w:rPr>
        <w:t>;</w:t>
      </w:r>
      <w:r>
        <w:rPr>
          <w:rStyle w:val="4"/>
          <w:rFonts w:ascii="Times New Roman" w:hAnsi="Times New Roman" w:eastAsia="Times New Roman"/>
          <w:kern w:val="2"/>
          <w:sz w:val="24"/>
          <w:szCs w:val="22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526530"/>
            <wp:effectExtent l="0" t="0" r="5715" b="762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360" w:lineRule="auto"/>
        <w:rPr>
          <w:rFonts w:ascii="Times New Roman" w:hAnsi="Times New Roman" w:eastAsiaTheme="minorEastAsia"/>
          <w:kern w:val="2"/>
          <w:sz w:val="24"/>
          <w:szCs w:val="22"/>
        </w:rPr>
      </w:pPr>
      <w:r>
        <w:rPr>
          <w:rFonts w:ascii="Times New Roman" w:hAnsi="Times New Roman" w:eastAsiaTheme="minorEastAsia"/>
          <w:kern w:val="2"/>
          <w:sz w:val="24"/>
          <w:szCs w:val="22"/>
        </w:rPr>
        <w:t xml:space="preserve">Supplementary Figure 1. </w:t>
      </w:r>
      <w:r>
        <w:rPr>
          <w:rFonts w:ascii="Times New Roman" w:hAnsi="Times New Roman" w:eastAsia="Times New Roman"/>
          <w:kern w:val="2"/>
          <w:sz w:val="24"/>
          <w:szCs w:val="22"/>
        </w:rPr>
        <w:t>SGF</w:t>
      </w:r>
      <w:r>
        <w:rPr>
          <w:rFonts w:ascii="Times New Roman" w:hAnsi="Times New Roman" w:eastAsiaTheme="minorEastAsia"/>
          <w:kern w:val="2"/>
          <w:sz w:val="24"/>
          <w:szCs w:val="22"/>
        </w:rPr>
        <w:t xml:space="preserve"> decreased AAC-induced apoptosis. (A) The representative images of TUNEL in heart tissue sections from different groups. (B) T</w:t>
      </w:r>
      <w:r>
        <w:rPr>
          <w:rFonts w:ascii="Times New Roman" w:hAnsi="Times New Roman" w:eastAsia="Times New Roman"/>
          <w:kern w:val="2"/>
          <w:sz w:val="24"/>
          <w:szCs w:val="22"/>
        </w:rPr>
        <w:t xml:space="preserve">he semi-quantitative fluorescence analysis results </w:t>
      </w:r>
      <w:r>
        <w:rPr>
          <w:rFonts w:ascii="Times New Roman" w:hAnsi="Times New Roman" w:eastAsiaTheme="minorEastAsia"/>
          <w:kern w:val="2"/>
          <w:sz w:val="24"/>
          <w:szCs w:val="22"/>
        </w:rPr>
        <w:t xml:space="preserve">by </w:t>
      </w:r>
      <w:r>
        <w:rPr>
          <w:rFonts w:ascii="Times New Roman" w:hAnsi="Times New Roman" w:eastAsia="Times New Roman"/>
          <w:kern w:val="2"/>
          <w:sz w:val="24"/>
          <w:szCs w:val="22"/>
        </w:rPr>
        <w:t>ImageJ. The scale is 100μm. ns p &gt; 0.05; ***</w:t>
      </w:r>
      <w:r>
        <w:rPr>
          <w:rFonts w:ascii="Times New Roman" w:hAnsi="Times New Roman" w:eastAsiaTheme="minorEastAsia"/>
          <w:kern w:val="2"/>
          <w:sz w:val="24"/>
          <w:szCs w:val="22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2"/>
        </w:rPr>
        <w:t xml:space="preserve">p &lt; 0.001. Data are presented as mean </w:t>
      </w:r>
      <w:r>
        <w:rPr>
          <w:rFonts w:hint="eastAsia" w:ascii="Times New Roman" w:hAnsi="Times New Roman" w:eastAsia="Times New Roman" w:cs="Times New Roman"/>
          <w:kern w:val="2"/>
          <w:sz w:val="24"/>
          <w:szCs w:val="22"/>
        </w:rPr>
        <w:t>±</w:t>
      </w:r>
      <w:r>
        <w:rPr>
          <w:rFonts w:ascii="Times New Roman" w:hAnsi="Times New Roman" w:cs="Times New Roman" w:eastAsiaTheme="minorEastAsia"/>
          <w:kern w:val="2"/>
          <w:sz w:val="24"/>
          <w:szCs w:val="22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2"/>
        </w:rPr>
        <w:t xml:space="preserve">standard deviation (n = 5). SGF, Shen’ge formula; AAC, abdominal aortic constriction; </w:t>
      </w:r>
      <w:r>
        <w:rPr>
          <w:rFonts w:ascii="Times New Roman" w:hAnsi="Times New Roman" w:cs="Times New Roman" w:eastAsiaTheme="minorEastAsia"/>
          <w:kern w:val="2"/>
          <w:sz w:val="24"/>
          <w:szCs w:val="22"/>
        </w:rPr>
        <w:t xml:space="preserve">BSP, </w:t>
      </w:r>
      <w:r>
        <w:rPr>
          <w:rFonts w:ascii="Times New Roman" w:hAnsi="Times New Roman" w:eastAsiaTheme="minorEastAsia"/>
          <w:kern w:val="2"/>
          <w:sz w:val="24"/>
          <w:szCs w:val="22"/>
        </w:rPr>
        <w:t>bisoprolol.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ThjOGFmMjA5MTlkNTk5YmY5OTYxZDlhOGM5ZWUifQ=="/>
  </w:docVars>
  <w:rsids>
    <w:rsidRoot w:val="00000000"/>
    <w:rsid w:val="49323C33"/>
    <w:rsid w:val="65C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2024-03-29T08:14:39Z</dcterms:created>
  <dc:creator>Administrator</dc:creator>
  <cp:lastModifiedBy>多巴胺</cp:lastModifiedBy>
  <dcterms:modified xsi:type="dcterms:W3CDTF">2024-03-29T08:17:22Z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1F3AB244A64A4B7CA4D90011BF91400A_12</vt:lpwstr>
  </property>
</Properties>
</file>