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AAA10" w14:textId="77777777" w:rsidR="001B1B74" w:rsidRPr="00866ECD" w:rsidRDefault="001B1B74" w:rsidP="00FD3BDC">
      <w:pPr>
        <w:spacing w:line="360" w:lineRule="auto"/>
        <w:ind w:firstLine="0"/>
        <w:rPr>
          <w:bCs/>
          <w:color w:val="212121"/>
          <w:lang w:bidi="en-US"/>
        </w:rPr>
      </w:pPr>
      <w:bookmarkStart w:id="0" w:name="_Hlk150987715"/>
      <w:r w:rsidRPr="00866ECD">
        <w:rPr>
          <w:b/>
          <w:color w:val="212121"/>
          <w:lang w:bidi="en-US"/>
        </w:rPr>
        <w:t xml:space="preserve">Table S1 </w:t>
      </w:r>
      <w:r w:rsidRPr="00866ECD">
        <w:rPr>
          <w:bCs/>
          <w:color w:val="212121"/>
          <w:lang w:bidi="en-US"/>
        </w:rPr>
        <w:t>Demographics and clinical characteristics of enrolled patients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70"/>
        <w:gridCol w:w="1625"/>
        <w:gridCol w:w="1625"/>
        <w:gridCol w:w="1586"/>
      </w:tblGrid>
      <w:tr w:rsidR="00866ECD" w:rsidRPr="00866ECD" w14:paraId="28754B88" w14:textId="77777777" w:rsidTr="00D664A7">
        <w:trPr>
          <w:trHeight w:val="397"/>
        </w:trPr>
        <w:tc>
          <w:tcPr>
            <w:tcW w:w="208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395B0A32" w14:textId="77777777" w:rsidR="001B1B74" w:rsidRPr="00866ECD" w:rsidRDefault="001B1B74" w:rsidP="00D664A7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Characteristics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A2E698" w14:textId="77777777" w:rsidR="001B1B74" w:rsidRPr="00866ECD" w:rsidRDefault="001B1B74" w:rsidP="00D664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No. of patients (% of total)</w:t>
            </w:r>
          </w:p>
        </w:tc>
      </w:tr>
      <w:tr w:rsidR="00866ECD" w:rsidRPr="00866ECD" w14:paraId="29EEF971" w14:textId="77777777" w:rsidTr="008E4A9B">
        <w:trPr>
          <w:trHeight w:val="234"/>
        </w:trPr>
        <w:tc>
          <w:tcPr>
            <w:tcW w:w="20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DF730E" w14:textId="77777777" w:rsidR="001B1B74" w:rsidRPr="00866ECD" w:rsidRDefault="001B1B74" w:rsidP="00D664A7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DA0FA" w14:textId="77777777" w:rsidR="001B1B74" w:rsidRPr="00866ECD" w:rsidRDefault="001B1B74" w:rsidP="00D664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Period 1 (N=200))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555D5" w14:textId="77777777" w:rsidR="001B1B74" w:rsidRPr="00866ECD" w:rsidRDefault="001B1B74" w:rsidP="00D664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Period 2</w:t>
            </w:r>
          </w:p>
          <w:p w14:paraId="795AC35D" w14:textId="77777777" w:rsidR="001B1B74" w:rsidRPr="00866ECD" w:rsidRDefault="001B1B74" w:rsidP="00D664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(N=259)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05B1B6" w14:textId="77777777" w:rsidR="001B1B74" w:rsidRPr="00866ECD" w:rsidRDefault="001B1B74" w:rsidP="00D664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Overall</w:t>
            </w:r>
          </w:p>
          <w:p w14:paraId="377F4E63" w14:textId="77777777" w:rsidR="001B1B74" w:rsidRPr="00866ECD" w:rsidRDefault="001B1B74" w:rsidP="00D664A7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(N=459)</w:t>
            </w:r>
          </w:p>
        </w:tc>
      </w:tr>
      <w:tr w:rsidR="00866ECD" w:rsidRPr="00866ECD" w14:paraId="4E0288A7" w14:textId="77777777" w:rsidTr="008E4A9B">
        <w:trPr>
          <w:trHeight w:val="397"/>
        </w:trPr>
        <w:tc>
          <w:tcPr>
            <w:tcW w:w="20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36D9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Median age (interquartile range) (</w:t>
            </w:r>
            <w:proofErr w:type="spellStart"/>
            <w:r w:rsidRPr="00866ECD">
              <w:rPr>
                <w:rFonts w:cs="Arial"/>
                <w:bCs/>
                <w:color w:val="212121"/>
                <w:lang w:bidi="en-US"/>
              </w:rPr>
              <w:t>yr</w:t>
            </w:r>
            <w:proofErr w:type="spellEnd"/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18F1A9" w14:textId="0D2DC354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33 (26-58)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FB972B" w14:textId="5248CB84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33 (25-51)</w:t>
            </w:r>
          </w:p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1DFF" w14:textId="1B96218F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33 (26-55)</w:t>
            </w:r>
          </w:p>
        </w:tc>
      </w:tr>
      <w:tr w:rsidR="00866ECD" w:rsidRPr="00866ECD" w14:paraId="0A11CE82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52415C06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Female sex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3074432C" w14:textId="2818B114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101 (50.5)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7741C586" w14:textId="0CA047F0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123 (47.5)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31439E04" w14:textId="6A252584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224 (48.8)</w:t>
            </w:r>
          </w:p>
        </w:tc>
      </w:tr>
      <w:tr w:rsidR="00866ECD" w:rsidRPr="00866ECD" w14:paraId="4DE990E9" w14:textId="77777777" w:rsidTr="000366C1">
        <w:trPr>
          <w:trHeight w:val="397"/>
        </w:trPr>
        <w:tc>
          <w:tcPr>
            <w:tcW w:w="2089" w:type="pct"/>
            <w:shd w:val="clear" w:color="auto" w:fill="auto"/>
            <w:vAlign w:val="center"/>
            <w:hideMark/>
          </w:tcPr>
          <w:p w14:paraId="682BF68A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Time since onset of symptoms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799DF780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3C2CF4DE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23BABCCC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</w:tr>
      <w:tr w:rsidR="00866ECD" w:rsidRPr="00866ECD" w14:paraId="03DD8AB8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</w:tcPr>
          <w:p w14:paraId="14691A55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0-24h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1F23E0A2" w14:textId="31299096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105 (52.5)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3E6D71B5" w14:textId="6B230789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150 (57.9)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7AFF1D7" w14:textId="226C3F59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255 (55.6)</w:t>
            </w:r>
          </w:p>
        </w:tc>
      </w:tr>
      <w:tr w:rsidR="00866ECD" w:rsidRPr="00866ECD" w14:paraId="50E9021F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</w:tcPr>
          <w:p w14:paraId="651F5E80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24-48h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7F795466" w14:textId="43DC2E58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51 (25.5)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6CA7CF94" w14:textId="7A1D8ABD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46 (17.8)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7CD34AC9" w14:textId="3E1D3A50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97 (21.1)</w:t>
            </w:r>
          </w:p>
        </w:tc>
      </w:tr>
      <w:tr w:rsidR="00866ECD" w:rsidRPr="00866ECD" w14:paraId="1B21ED06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</w:tcPr>
          <w:p w14:paraId="160337E8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48-72h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14846E30" w14:textId="418CD9CA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19 (9.5)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3783F60A" w14:textId="3A1403AB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30 (11.6)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C82A5DD" w14:textId="4ACFC1E2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49 (10.7)</w:t>
            </w:r>
          </w:p>
        </w:tc>
      </w:tr>
      <w:tr w:rsidR="00866ECD" w:rsidRPr="00866ECD" w14:paraId="19C048A8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</w:tcPr>
          <w:p w14:paraId="7F8EBB91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72+h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21BEB951" w14:textId="09F45BF3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25 (12.5)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2CD813D8" w14:textId="615A10CE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33 (12.7)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787E20E1" w14:textId="55801F4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58 (12.6)</w:t>
            </w:r>
          </w:p>
        </w:tc>
      </w:tr>
      <w:tr w:rsidR="00866ECD" w:rsidRPr="00866ECD" w14:paraId="42AD06B8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</w:tcPr>
          <w:p w14:paraId="00B024AF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Symptoms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007C0447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30BCBBD6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37ECDE1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</w:tr>
      <w:tr w:rsidR="00866ECD" w:rsidRPr="00866ECD" w14:paraId="5F7AAAF0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</w:tcPr>
          <w:p w14:paraId="02E79810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Fever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09C161C7" w14:textId="488E9A55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196 (98.0)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5AD0B91B" w14:textId="68352BEC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240 (92.7)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145A18EB" w14:textId="50959A4A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436 (95.0)</w:t>
            </w:r>
          </w:p>
        </w:tc>
      </w:tr>
      <w:tr w:rsidR="00866ECD" w:rsidRPr="00866ECD" w14:paraId="1364B7B0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</w:tcPr>
          <w:p w14:paraId="7FFCA288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Cough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19F44A72" w14:textId="218283C6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97 (48.5)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4BD8C7D0" w14:textId="2D996520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157 (60.6)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6764C94" w14:textId="720A9E52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254 (55.3)</w:t>
            </w:r>
          </w:p>
        </w:tc>
      </w:tr>
      <w:tr w:rsidR="00866ECD" w:rsidRPr="00866ECD" w14:paraId="13154A6E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</w:tcPr>
          <w:p w14:paraId="19E7A053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Muscle soreness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65FE4B45" w14:textId="756889B6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81 (40.5)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679A7BF7" w14:textId="02A5652A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143 (55.2)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2C92B422" w14:textId="4B6D4546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224 (48.8)</w:t>
            </w:r>
          </w:p>
        </w:tc>
      </w:tr>
      <w:tr w:rsidR="00866ECD" w:rsidRPr="00866ECD" w14:paraId="52FFB40E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32D51BC7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Weakness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34977583" w14:textId="4BD2D2BC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97 (48.5)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318402B9" w14:textId="6BCFDBFD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106 (40.9)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30694EC5" w14:textId="075CCB42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203 (44.2)</w:t>
            </w:r>
          </w:p>
        </w:tc>
      </w:tr>
      <w:tr w:rsidR="00866ECD" w:rsidRPr="00866ECD" w14:paraId="1ACE91F9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36AB6AC8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Pharyngitis (sore throat)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692C517F" w14:textId="09B4261F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81 (40.5)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643F62FB" w14:textId="7B2E5C0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101 (39.0)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6EC51BF6" w14:textId="1AA0263D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182 (39.7)</w:t>
            </w:r>
          </w:p>
        </w:tc>
      </w:tr>
      <w:tr w:rsidR="00866ECD" w:rsidRPr="00866ECD" w14:paraId="704CA0AD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01C2BCA0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Sputum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26CAFE53" w14:textId="2D1AD7C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47 (23.5)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548B7279" w14:textId="7044B36A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96 (37.1)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04B35EE8" w14:textId="24E2EF90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143 (31.2)</w:t>
            </w:r>
          </w:p>
        </w:tc>
      </w:tr>
      <w:tr w:rsidR="00866ECD" w:rsidRPr="00866ECD" w14:paraId="1EE0FB2A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46BD081B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Headache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5CECC601" w14:textId="6064968F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71 (35.5)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0274F82C" w14:textId="6C7B5E8A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64 (24.7)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5C61615C" w14:textId="569579C8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135 (29.4)</w:t>
            </w:r>
          </w:p>
        </w:tc>
      </w:tr>
      <w:tr w:rsidR="00866ECD" w:rsidRPr="00866ECD" w14:paraId="0310E0CE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38104496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Chill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63240F86" w14:textId="749621C2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66 (33.0)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79746A22" w14:textId="36A34008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46 (17.8)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02188E1F" w14:textId="3011BD3A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112 (24.4)</w:t>
            </w:r>
          </w:p>
        </w:tc>
      </w:tr>
      <w:tr w:rsidR="00866ECD" w:rsidRPr="00866ECD" w14:paraId="422A3EA2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398CF264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Dizziness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6F3BAF9A" w14:textId="7A99C9FB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58 (29)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5FCC91DE" w14:textId="438E9AAC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52 (20.1)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4604D348" w14:textId="6F19AE56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110 (24.0)</w:t>
            </w:r>
          </w:p>
        </w:tc>
      </w:tr>
      <w:tr w:rsidR="00866ECD" w:rsidRPr="00866ECD" w14:paraId="3BFF8784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69B19FA5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Rhinorrhea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5E467221" w14:textId="4AF15D8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55 (27.5)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4F953920" w14:textId="4AAC606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50 (19.3)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2ABD5200" w14:textId="2D4AA50D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105 (22.9)</w:t>
            </w:r>
          </w:p>
        </w:tc>
      </w:tr>
      <w:tr w:rsidR="00866ECD" w:rsidRPr="00866ECD" w14:paraId="317BBC7D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54FEB1A9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proofErr w:type="spellStart"/>
            <w:r w:rsidRPr="00866ECD">
              <w:rPr>
                <w:rFonts w:cs="Arial"/>
                <w:bCs/>
                <w:color w:val="212121"/>
                <w:lang w:bidi="en-US"/>
              </w:rPr>
              <w:t>Rhinobyon</w:t>
            </w:r>
            <w:proofErr w:type="spellEnd"/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49F29103" w14:textId="687EEBC0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39 (19.5)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79B1FA27" w14:textId="3CBF447B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41 (15.8)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3BD690BF" w14:textId="3F7FBBFA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80 (17.4)</w:t>
            </w:r>
          </w:p>
        </w:tc>
      </w:tr>
      <w:tr w:rsidR="00866ECD" w:rsidRPr="00866ECD" w14:paraId="6E85D37E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72FADDBA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Nausea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1D190C01" w14:textId="23F90D4C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19 (9.5)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64EE3756" w14:textId="5AB15BDF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11 (4.2)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21CDC831" w14:textId="67241A18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30 (6.5)</w:t>
            </w:r>
          </w:p>
        </w:tc>
      </w:tr>
      <w:tr w:rsidR="00866ECD" w:rsidRPr="00866ECD" w14:paraId="5BD17381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1F0F84DB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Vomiting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3168979B" w14:textId="6B3E6059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12 (6.0)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148CEB2E" w14:textId="3D38F88D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7 (2.7)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7D26FD54" w14:textId="2AA73C8C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19 (4.1)</w:t>
            </w:r>
          </w:p>
        </w:tc>
      </w:tr>
      <w:tr w:rsidR="00866ECD" w:rsidRPr="00866ECD" w14:paraId="260DB89A" w14:textId="77777777" w:rsidTr="000366C1">
        <w:trPr>
          <w:trHeight w:val="397"/>
        </w:trPr>
        <w:tc>
          <w:tcPr>
            <w:tcW w:w="2089" w:type="pct"/>
            <w:shd w:val="clear" w:color="auto" w:fill="auto"/>
            <w:noWrap/>
            <w:vAlign w:val="center"/>
            <w:hideMark/>
          </w:tcPr>
          <w:p w14:paraId="0D48FC99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Chest pain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440F402A" w14:textId="30EECDF5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7 (3.5)</w:t>
            </w:r>
          </w:p>
        </w:tc>
        <w:tc>
          <w:tcPr>
            <w:tcW w:w="978" w:type="pct"/>
            <w:shd w:val="clear" w:color="auto" w:fill="auto"/>
            <w:noWrap/>
            <w:vAlign w:val="center"/>
          </w:tcPr>
          <w:p w14:paraId="181D6925" w14:textId="7F222648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 (0.4)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14:paraId="3B577AC5" w14:textId="5B7F1FD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8 (1.7)</w:t>
            </w:r>
          </w:p>
        </w:tc>
      </w:tr>
      <w:tr w:rsidR="000366C1" w:rsidRPr="00866ECD" w14:paraId="37A11332" w14:textId="77777777" w:rsidTr="000366C1">
        <w:trPr>
          <w:trHeight w:val="397"/>
        </w:trPr>
        <w:tc>
          <w:tcPr>
            <w:tcW w:w="20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A809" w14:textId="77777777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Underlying diseases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8E5509" w14:textId="00CACB6C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61 (30.5)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61062D" w14:textId="0836CCB8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91 (35.1)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9FE6" w14:textId="0FB22A9A" w:rsidR="000366C1" w:rsidRPr="00866ECD" w:rsidRDefault="000366C1" w:rsidP="000366C1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color w:val="212121"/>
              </w:rPr>
              <w:t>152 (33.1)</w:t>
            </w:r>
          </w:p>
        </w:tc>
      </w:tr>
    </w:tbl>
    <w:p w14:paraId="6714FDB5" w14:textId="77777777" w:rsidR="00551BDC" w:rsidRPr="00866ECD" w:rsidRDefault="00551BDC">
      <w:pPr>
        <w:rPr>
          <w:color w:val="212121"/>
          <w:lang w:eastAsia="zh-CN"/>
        </w:rPr>
      </w:pPr>
    </w:p>
    <w:p w14:paraId="73705C4C" w14:textId="77777777" w:rsidR="006132BE" w:rsidRPr="00866ECD" w:rsidRDefault="006132BE">
      <w:pPr>
        <w:rPr>
          <w:color w:val="212121"/>
          <w:lang w:eastAsia="zh-CN"/>
        </w:rPr>
      </w:pPr>
    </w:p>
    <w:p w14:paraId="1E80ED0D" w14:textId="77777777" w:rsidR="006132BE" w:rsidRPr="00866ECD" w:rsidRDefault="006132BE">
      <w:pPr>
        <w:rPr>
          <w:color w:val="212121"/>
          <w:lang w:eastAsia="zh-CN"/>
        </w:rPr>
        <w:sectPr w:rsidR="006132BE" w:rsidRPr="00866ECD" w:rsidSect="00D20357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BB0657" w14:textId="37709429" w:rsidR="000E1B1D" w:rsidRPr="00866ECD" w:rsidRDefault="006132BE" w:rsidP="00FD3BDC">
      <w:pPr>
        <w:spacing w:line="360" w:lineRule="auto"/>
        <w:ind w:firstLine="0"/>
        <w:jc w:val="both"/>
        <w:rPr>
          <w:bCs/>
          <w:color w:val="212121"/>
          <w:lang w:eastAsia="zh-CN" w:bidi="en-US"/>
        </w:rPr>
      </w:pPr>
      <w:r w:rsidRPr="00866ECD">
        <w:rPr>
          <w:b/>
          <w:color w:val="212121"/>
          <w:lang w:bidi="en-US"/>
        </w:rPr>
        <w:lastRenderedPageBreak/>
        <w:t>Table S</w:t>
      </w:r>
      <w:r w:rsidR="00CD4777" w:rsidRPr="00866ECD">
        <w:rPr>
          <w:rFonts w:hint="eastAsia"/>
          <w:b/>
          <w:color w:val="212121"/>
          <w:lang w:eastAsia="zh-CN" w:bidi="en-US"/>
        </w:rPr>
        <w:t>2</w:t>
      </w:r>
      <w:r w:rsidRPr="00866ECD">
        <w:rPr>
          <w:b/>
          <w:color w:val="212121"/>
          <w:lang w:bidi="en-US"/>
        </w:rPr>
        <w:t xml:space="preserve"> </w:t>
      </w:r>
      <w:bookmarkStart w:id="1" w:name="_Hlk164631600"/>
      <w:r w:rsidR="000E6541" w:rsidRPr="00866ECD">
        <w:rPr>
          <w:rFonts w:hint="eastAsia"/>
          <w:bCs/>
          <w:color w:val="212121"/>
          <w:lang w:eastAsia="zh-CN" w:bidi="en-US"/>
        </w:rPr>
        <w:t>S</w:t>
      </w:r>
      <w:r w:rsidR="00B42A7E" w:rsidRPr="00866ECD">
        <w:rPr>
          <w:bCs/>
          <w:color w:val="212121"/>
          <w:lang w:bidi="en-US"/>
        </w:rPr>
        <w:t>ensitivities of NPS&amp;OPS and PWG</w:t>
      </w:r>
      <w:r w:rsidR="000E1B1D" w:rsidRPr="00866ECD">
        <w:rPr>
          <w:bCs/>
          <w:color w:val="212121"/>
          <w:lang w:bidi="en-US"/>
        </w:rPr>
        <w:t xml:space="preserve"> specimens</w:t>
      </w:r>
      <w:r w:rsidR="00FD3BDC" w:rsidRPr="00866ECD">
        <w:rPr>
          <w:color w:val="212121"/>
        </w:rPr>
        <w:t xml:space="preserve"> </w:t>
      </w:r>
      <w:r w:rsidR="00FD3BDC" w:rsidRPr="00866ECD">
        <w:rPr>
          <w:rFonts w:hint="eastAsia"/>
          <w:bCs/>
          <w:color w:val="212121"/>
          <w:lang w:eastAsia="zh-CN" w:bidi="en-US"/>
        </w:rPr>
        <w:t>based on</w:t>
      </w:r>
      <w:r w:rsidR="00FD3BDC" w:rsidRPr="00866ECD">
        <w:rPr>
          <w:bCs/>
          <w:color w:val="212121"/>
          <w:lang w:bidi="en-US"/>
        </w:rPr>
        <w:t xml:space="preserve"> </w:t>
      </w:r>
      <w:r w:rsidR="00FD3BDC" w:rsidRPr="00866ECD">
        <w:rPr>
          <w:rFonts w:hint="eastAsia"/>
          <w:bCs/>
          <w:color w:val="212121"/>
          <w:lang w:eastAsia="zh-CN" w:bidi="en-US"/>
        </w:rPr>
        <w:t>d</w:t>
      </w:r>
      <w:r w:rsidR="00FD3BDC" w:rsidRPr="00866ECD">
        <w:rPr>
          <w:bCs/>
          <w:color w:val="212121"/>
          <w:lang w:bidi="en-US"/>
        </w:rPr>
        <w:t xml:space="preserve">emographics and clinical </w:t>
      </w:r>
      <w:r w:rsidR="000E6541" w:rsidRPr="00866ECD">
        <w:rPr>
          <w:bCs/>
          <w:color w:val="212121"/>
          <w:lang w:bidi="en-US"/>
        </w:rPr>
        <w:t>symptoms</w:t>
      </w:r>
      <w:r w:rsidR="00FD3BDC" w:rsidRPr="00866ECD">
        <w:rPr>
          <w:bCs/>
          <w:color w:val="212121"/>
          <w:lang w:bidi="en-US"/>
        </w:rPr>
        <w:t xml:space="preserve"> of enrolled patients</w:t>
      </w:r>
      <w:bookmarkEnd w:id="1"/>
    </w:p>
    <w:tbl>
      <w:tblPr>
        <w:tblW w:w="8414" w:type="dxa"/>
        <w:tblLayout w:type="fixed"/>
        <w:tblLook w:val="04A0" w:firstRow="1" w:lastRow="0" w:firstColumn="1" w:lastColumn="0" w:noHBand="0" w:noVBand="1"/>
      </w:tblPr>
      <w:tblGrid>
        <w:gridCol w:w="3097"/>
        <w:gridCol w:w="1772"/>
        <w:gridCol w:w="1772"/>
        <w:gridCol w:w="1773"/>
      </w:tblGrid>
      <w:tr w:rsidR="00866ECD" w:rsidRPr="00866ECD" w14:paraId="0600C1D5" w14:textId="77777777" w:rsidTr="00B42A7E">
        <w:trPr>
          <w:trHeight w:val="340"/>
        </w:trPr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F58D" w14:textId="40F93AD6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rPr>
                <w:rFonts w:eastAsia="DengXian" w:cs="Arial"/>
                <w:color w:val="212121"/>
                <w:szCs w:val="20"/>
                <w:lang w:eastAsia="zh-CN"/>
              </w:rPr>
            </w:pPr>
            <w:bookmarkStart w:id="2" w:name="OLE_LINK46"/>
            <w:r w:rsidRPr="00866ECD">
              <w:rPr>
                <w:rFonts w:cs="Arial"/>
                <w:bCs/>
                <w:color w:val="212121"/>
                <w:lang w:bidi="en-US"/>
              </w:rPr>
              <w:t>Characteristics</w:t>
            </w:r>
            <w:bookmarkEnd w:id="2"/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FC8F" w14:textId="00C96CB2" w:rsidR="00B42A7E" w:rsidRPr="00866ECD" w:rsidRDefault="00B42A7E" w:rsidP="007338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Patient infected with IAVs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337C9E" w14:textId="77777777" w:rsidR="00B42A7E" w:rsidRPr="00866ECD" w:rsidRDefault="00B42A7E" w:rsidP="007338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bookmarkStart w:id="3" w:name="RANGE!E66"/>
            <w:r w:rsidRPr="00866ECD">
              <w:rPr>
                <w:rFonts w:cs="Arial"/>
                <w:bCs/>
                <w:color w:val="212121"/>
                <w:lang w:bidi="en-US"/>
              </w:rPr>
              <w:t>NPS&amp;OPS</w:t>
            </w:r>
            <w:bookmarkEnd w:id="3"/>
          </w:p>
          <w:p w14:paraId="508BC686" w14:textId="7BE9AC98" w:rsidR="00B42A7E" w:rsidRPr="00866ECD" w:rsidRDefault="00B42A7E" w:rsidP="007338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positive (Sen.) (%)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7216" w14:textId="77777777" w:rsidR="00B42A7E" w:rsidRPr="00866ECD" w:rsidRDefault="00B42A7E" w:rsidP="007338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PWG</w:t>
            </w:r>
          </w:p>
          <w:p w14:paraId="1D4BF4F3" w14:textId="642BB5C8" w:rsidR="00B42A7E" w:rsidRPr="00866ECD" w:rsidRDefault="00B42A7E" w:rsidP="0073380C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positive (Sen.) (%)</w:t>
            </w:r>
          </w:p>
        </w:tc>
      </w:tr>
      <w:tr w:rsidR="00866ECD" w:rsidRPr="00866ECD" w14:paraId="4FAC843F" w14:textId="77777777" w:rsidTr="00B42A7E">
        <w:trPr>
          <w:trHeight w:val="340"/>
        </w:trPr>
        <w:tc>
          <w:tcPr>
            <w:tcW w:w="3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18BAA7" w14:textId="6F0ABE78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eastAsia="DengXian" w:cs="Arial"/>
                <w:color w:val="212121"/>
                <w:szCs w:val="20"/>
                <w:lang w:eastAsia="zh-CN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Age (</w:t>
            </w:r>
            <w:proofErr w:type="spellStart"/>
            <w:r w:rsidRPr="00866ECD">
              <w:rPr>
                <w:rFonts w:cs="Arial"/>
                <w:bCs/>
                <w:color w:val="212121"/>
                <w:lang w:bidi="en-US"/>
              </w:rPr>
              <w:t>yr</w:t>
            </w:r>
            <w:proofErr w:type="spellEnd"/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EF1C92" w14:textId="0AB3A8D8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color w:val="212121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27FBA3" w14:textId="4B836482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color w:val="212121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ED5395" w14:textId="17D1179B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color w:val="212121"/>
              </w:rPr>
            </w:pPr>
          </w:p>
        </w:tc>
      </w:tr>
      <w:tr w:rsidR="00866ECD" w:rsidRPr="00866ECD" w14:paraId="3F27447A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</w:tcPr>
          <w:p w14:paraId="0B6DFE99" w14:textId="1C0A89F4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14-19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71E58F51" w14:textId="502F0112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25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0EB7FDD5" w14:textId="1F7ED66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25 (100)</w:t>
            </w:r>
          </w:p>
        </w:tc>
        <w:tc>
          <w:tcPr>
            <w:tcW w:w="1773" w:type="dxa"/>
            <w:shd w:val="clear" w:color="auto" w:fill="auto"/>
            <w:noWrap/>
            <w:vAlign w:val="center"/>
          </w:tcPr>
          <w:p w14:paraId="43917AF8" w14:textId="14A9552B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19 (76</w:t>
            </w:r>
            <w:r w:rsidRPr="00866ECD">
              <w:rPr>
                <w:rFonts w:cs="Arial"/>
                <w:bCs/>
                <w:color w:val="212121"/>
                <w:lang w:eastAsia="zh-CN" w:bidi="en-US"/>
              </w:rPr>
              <w:t>.0</w:t>
            </w:r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</w:tr>
      <w:tr w:rsidR="00866ECD" w:rsidRPr="00866ECD" w14:paraId="2E7AFBBE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285A4E50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20-39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CFB282C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153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3A40EF69" w14:textId="2BAB2FFC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144 (94.1)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682D574C" w14:textId="55A3F9C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119 (77.8)</w:t>
            </w:r>
          </w:p>
        </w:tc>
      </w:tr>
      <w:tr w:rsidR="00866ECD" w:rsidRPr="00866ECD" w14:paraId="109C243B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3F186889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40-59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3DDDD5A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68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1818862" w14:textId="37E845AD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67 (98.5)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2159E468" w14:textId="1035FA9C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53 (77.9)</w:t>
            </w:r>
          </w:p>
        </w:tc>
      </w:tr>
      <w:tr w:rsidR="00866ECD" w:rsidRPr="00866ECD" w14:paraId="24AB520F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5126929F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60-87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083480C0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50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13BFCE5" w14:textId="16437D5A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50 (100)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5561D167" w14:textId="37CB7DE4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46 (92</w:t>
            </w:r>
            <w:r w:rsidRPr="00866ECD">
              <w:rPr>
                <w:rFonts w:cs="Arial"/>
                <w:bCs/>
                <w:color w:val="212121"/>
                <w:lang w:eastAsia="zh-CN" w:bidi="en-US"/>
              </w:rPr>
              <w:t>.0</w:t>
            </w:r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</w:tr>
      <w:tr w:rsidR="00866ECD" w:rsidRPr="00866ECD" w14:paraId="03FD6E00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5B77C3AB" w14:textId="592CF940" w:rsidR="00B42A7E" w:rsidRPr="00866ECD" w:rsidRDefault="00E11236" w:rsidP="008E4A9B">
            <w:pPr>
              <w:adjustRightInd w:val="0"/>
              <w:snapToGrid w:val="0"/>
              <w:spacing w:line="240" w:lineRule="auto"/>
              <w:ind w:firstLine="0"/>
              <w:jc w:val="both"/>
              <w:rPr>
                <w:rFonts w:eastAsia="DengXian" w:cs="Arial"/>
                <w:color w:val="212121"/>
                <w:szCs w:val="20"/>
                <w:lang w:eastAsia="zh-CN"/>
              </w:rPr>
            </w:pPr>
            <w:bookmarkStart w:id="4" w:name="OLE_LINK45"/>
            <w:r w:rsidRPr="00866ECD">
              <w:rPr>
                <w:rFonts w:cs="Arial" w:hint="eastAsia"/>
                <w:bCs/>
                <w:color w:val="212121"/>
                <w:lang w:eastAsia="zh-CN" w:bidi="en-US"/>
              </w:rPr>
              <w:t>G</w:t>
            </w:r>
            <w:r w:rsidRPr="00866ECD">
              <w:rPr>
                <w:rFonts w:cs="Arial"/>
                <w:bCs/>
                <w:color w:val="212121"/>
                <w:lang w:bidi="en-US"/>
              </w:rPr>
              <w:t>ender</w:t>
            </w:r>
            <w:bookmarkEnd w:id="4"/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67E7161D" w14:textId="6BFA5150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2748467B" w14:textId="72D18C25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1773" w:type="dxa"/>
            <w:shd w:val="clear" w:color="auto" w:fill="auto"/>
            <w:noWrap/>
            <w:vAlign w:val="center"/>
          </w:tcPr>
          <w:p w14:paraId="1AC49E66" w14:textId="2BA4F82C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</w:tr>
      <w:tr w:rsidR="00866ECD" w:rsidRPr="00866ECD" w14:paraId="0FAEFF29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2C71994B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Male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DCE5747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151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FF72F30" w14:textId="1BACB9E8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145 (96)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68DA0998" w14:textId="2BC9DCB4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/>
                <w:color w:val="212121"/>
                <w:lang w:bidi="en-US"/>
              </w:rPr>
            </w:pPr>
            <w:r w:rsidRPr="00866ECD">
              <w:rPr>
                <w:rFonts w:cs="Arial"/>
                <w:b/>
                <w:color w:val="212121"/>
                <w:lang w:bidi="en-US"/>
              </w:rPr>
              <w:t>130 (86.1)</w:t>
            </w:r>
          </w:p>
        </w:tc>
      </w:tr>
      <w:tr w:rsidR="00866ECD" w:rsidRPr="00866ECD" w14:paraId="58CBE332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477F93CC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 xml:space="preserve">Female 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B8D65D1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145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A87FE8F" w14:textId="4CF3E3C5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141 (97.2)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3E3D82B3" w14:textId="6ED1ABB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/>
                <w:color w:val="212121"/>
                <w:lang w:bidi="en-US"/>
              </w:rPr>
            </w:pPr>
            <w:r w:rsidRPr="00866ECD">
              <w:rPr>
                <w:rFonts w:cs="Arial"/>
                <w:b/>
                <w:color w:val="212121"/>
                <w:lang w:bidi="en-US"/>
              </w:rPr>
              <w:t>107 (73.8)</w:t>
            </w:r>
          </w:p>
        </w:tc>
      </w:tr>
      <w:tr w:rsidR="00866ECD" w:rsidRPr="00866ECD" w14:paraId="4DB3EC2C" w14:textId="77777777" w:rsidTr="00B42A7E">
        <w:trPr>
          <w:trHeight w:val="340"/>
        </w:trPr>
        <w:tc>
          <w:tcPr>
            <w:tcW w:w="3097" w:type="dxa"/>
            <w:shd w:val="clear" w:color="auto" w:fill="auto"/>
            <w:vAlign w:val="center"/>
            <w:hideMark/>
          </w:tcPr>
          <w:p w14:paraId="20D7CAA9" w14:textId="25195D0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rPr>
                <w:rFonts w:eastAsia="DengXian" w:cs="Arial"/>
                <w:color w:val="212121"/>
                <w:szCs w:val="20"/>
                <w:lang w:eastAsia="zh-CN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Time since onset of symptoms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6DE4D3FF" w14:textId="7C8067D8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7EA5E2DB" w14:textId="26692B0A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1773" w:type="dxa"/>
            <w:shd w:val="clear" w:color="auto" w:fill="auto"/>
            <w:noWrap/>
            <w:vAlign w:val="center"/>
          </w:tcPr>
          <w:p w14:paraId="3CFCEA43" w14:textId="64798ED3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</w:tr>
      <w:tr w:rsidR="00866ECD" w:rsidRPr="00866ECD" w14:paraId="21CBEF19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0A783A0A" w14:textId="6AC60396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eastAsia="DengXian" w:cs="Arial"/>
                <w:color w:val="212121"/>
                <w:szCs w:val="20"/>
                <w:lang w:eastAsia="zh-CN"/>
              </w:rPr>
            </w:pPr>
            <w:bookmarkStart w:id="5" w:name="_Hlk164694359"/>
            <w:r w:rsidRPr="00866ECD">
              <w:rPr>
                <w:rFonts w:cs="Arial"/>
                <w:bCs/>
                <w:color w:val="212121"/>
                <w:lang w:bidi="en-US"/>
              </w:rPr>
              <w:t>0-24h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E47BAB8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165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30D309C6" w14:textId="6FAFD8B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158 (95.8)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2B2ABE1C" w14:textId="3050FAC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136 (82.4)</w:t>
            </w:r>
          </w:p>
        </w:tc>
      </w:tr>
      <w:tr w:rsidR="00866ECD" w:rsidRPr="00866ECD" w14:paraId="7B2C728F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27A04B08" w14:textId="7CF5F57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eastAsia="DengXian" w:cs="Arial"/>
                <w:color w:val="212121"/>
                <w:szCs w:val="20"/>
                <w:lang w:eastAsia="zh-CN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24-48h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8CAEF2B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72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C462E32" w14:textId="508A8304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72 (100)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3B670B62" w14:textId="3BE276E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57 (79.2)</w:t>
            </w:r>
          </w:p>
        </w:tc>
      </w:tr>
      <w:tr w:rsidR="00866ECD" w:rsidRPr="00866ECD" w14:paraId="7D9FFD1E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7333CE7C" w14:textId="32531E2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eastAsia="DengXian" w:cs="Arial"/>
                <w:color w:val="212121"/>
                <w:szCs w:val="20"/>
                <w:lang w:eastAsia="zh-CN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48-72h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06C1726B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39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64F35DB" w14:textId="2AF4CBE0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38 (97.4)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67D1FB3B" w14:textId="74365C5A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29 (74.4)</w:t>
            </w:r>
          </w:p>
        </w:tc>
      </w:tr>
      <w:tr w:rsidR="00866ECD" w:rsidRPr="00866ECD" w14:paraId="4728F21E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7DBE5D4F" w14:textId="788A1A76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rPr>
                <w:rFonts w:eastAsia="DengXian" w:cs="Arial"/>
                <w:color w:val="212121"/>
                <w:szCs w:val="20"/>
                <w:lang w:eastAsia="zh-CN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72+h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8FCCAFA" w14:textId="4E02C782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 w:hint="eastAsia"/>
                <w:bCs/>
                <w:color w:val="212121"/>
                <w:lang w:eastAsia="zh-CN" w:bidi="en-US"/>
              </w:rPr>
              <w:t>2</w:t>
            </w:r>
            <w:r w:rsidRPr="00866ECD">
              <w:rPr>
                <w:rFonts w:cs="Arial"/>
                <w:bCs/>
                <w:color w:val="212121"/>
                <w:lang w:bidi="en-US"/>
              </w:rPr>
              <w:t>0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503C0AC" w14:textId="48CCA1FA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18 (</w:t>
            </w:r>
            <w:r w:rsidRPr="00866ECD">
              <w:rPr>
                <w:rFonts w:cs="Arial" w:hint="eastAsia"/>
                <w:bCs/>
                <w:color w:val="212121"/>
                <w:lang w:eastAsia="zh-CN" w:bidi="en-US"/>
              </w:rPr>
              <w:t>9</w:t>
            </w:r>
            <w:r w:rsidRPr="00866ECD">
              <w:rPr>
                <w:rFonts w:cs="Arial"/>
                <w:bCs/>
                <w:color w:val="212121"/>
                <w:lang w:bidi="en-US"/>
              </w:rPr>
              <w:t>0</w:t>
            </w:r>
            <w:r w:rsidRPr="00866ECD">
              <w:rPr>
                <w:rFonts w:cs="Arial"/>
                <w:bCs/>
                <w:color w:val="212121"/>
                <w:lang w:eastAsia="zh-CN" w:bidi="en-US"/>
              </w:rPr>
              <w:t>.0</w:t>
            </w:r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1C0356E3" w14:textId="078E48F9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15 (</w:t>
            </w:r>
            <w:r w:rsidRPr="00866ECD">
              <w:rPr>
                <w:rFonts w:cs="Arial" w:hint="eastAsia"/>
                <w:bCs/>
                <w:color w:val="212121"/>
                <w:lang w:eastAsia="zh-CN" w:bidi="en-US"/>
              </w:rPr>
              <w:t>7</w:t>
            </w:r>
            <w:r w:rsidRPr="00866ECD">
              <w:rPr>
                <w:rFonts w:cs="Arial"/>
                <w:bCs/>
                <w:color w:val="212121"/>
                <w:lang w:bidi="en-US"/>
              </w:rPr>
              <w:t>5</w:t>
            </w:r>
            <w:r w:rsidRPr="00866ECD">
              <w:rPr>
                <w:rFonts w:cs="Arial"/>
                <w:bCs/>
                <w:color w:val="212121"/>
                <w:lang w:eastAsia="zh-CN" w:bidi="en-US"/>
              </w:rPr>
              <w:t>.0</w:t>
            </w:r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</w:tr>
      <w:bookmarkEnd w:id="5"/>
      <w:tr w:rsidR="00866ECD" w:rsidRPr="00866ECD" w14:paraId="33B994E8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08DD56D2" w14:textId="00851BAC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rPr>
                <w:rFonts w:eastAsia="DengXian" w:cs="Arial"/>
                <w:color w:val="212121"/>
                <w:szCs w:val="20"/>
                <w:lang w:eastAsia="zh-CN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Symptoms</w:t>
            </w: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138D56F8" w14:textId="101B8E2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1772" w:type="dxa"/>
            <w:shd w:val="clear" w:color="auto" w:fill="auto"/>
            <w:noWrap/>
            <w:vAlign w:val="center"/>
          </w:tcPr>
          <w:p w14:paraId="304E27A2" w14:textId="537D173C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  <w:tc>
          <w:tcPr>
            <w:tcW w:w="1773" w:type="dxa"/>
            <w:shd w:val="clear" w:color="auto" w:fill="auto"/>
            <w:noWrap/>
            <w:vAlign w:val="center"/>
          </w:tcPr>
          <w:p w14:paraId="41534CE4" w14:textId="2B1B5AF4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</w:p>
        </w:tc>
      </w:tr>
      <w:tr w:rsidR="00866ECD" w:rsidRPr="00866ECD" w14:paraId="4C9BD0C5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71924618" w14:textId="010E717C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bookmarkStart w:id="6" w:name="OLE_LINK42"/>
            <w:r w:rsidRPr="00866ECD">
              <w:rPr>
                <w:rFonts w:cs="Arial"/>
                <w:bCs/>
                <w:color w:val="212121"/>
                <w:lang w:bidi="en-US"/>
              </w:rPr>
              <w:t>Fever</w:t>
            </w:r>
            <w:bookmarkEnd w:id="6"/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976C71B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287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CC1325E" w14:textId="085B171E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277 (96.5)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4AB63F00" w14:textId="29E2DDC3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230 (80.1)</w:t>
            </w:r>
          </w:p>
        </w:tc>
      </w:tr>
      <w:tr w:rsidR="00866ECD" w:rsidRPr="00866ECD" w14:paraId="03B9D255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10A4F361" w14:textId="650A8D46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Cough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74039BD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201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5F3C360" w14:textId="092572E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191 (95</w:t>
            </w:r>
            <w:r w:rsidRPr="00866ECD">
              <w:rPr>
                <w:rFonts w:cs="Arial"/>
                <w:bCs/>
                <w:color w:val="212121"/>
                <w:lang w:eastAsia="zh-CN" w:bidi="en-US"/>
              </w:rPr>
              <w:t>.0</w:t>
            </w:r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539B3129" w14:textId="7AD43A59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168 (83.6)</w:t>
            </w:r>
          </w:p>
        </w:tc>
      </w:tr>
      <w:tr w:rsidR="00866ECD" w:rsidRPr="00866ECD" w14:paraId="76519B11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0AC6B197" w14:textId="3BD7B8F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Muscle soreness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E28A81D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160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8C64FA8" w14:textId="431ED860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156 (97.5)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5AEAA1E4" w14:textId="3E3B4BF0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133 (83.1)</w:t>
            </w:r>
          </w:p>
        </w:tc>
      </w:tr>
      <w:tr w:rsidR="00866ECD" w:rsidRPr="00866ECD" w14:paraId="1815EDAD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33B6C2F4" w14:textId="196E548C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Weakness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514708D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114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C2E9448" w14:textId="1D90DA14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111 (97.4)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31FB7DCD" w14:textId="4F4FF5A9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88 (77.2)</w:t>
            </w:r>
          </w:p>
        </w:tc>
      </w:tr>
      <w:tr w:rsidR="00866ECD" w:rsidRPr="00866ECD" w14:paraId="31F8F6F3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1C4BD546" w14:textId="1DCABA1A" w:rsidR="00B42A7E" w:rsidRPr="00866ECD" w:rsidRDefault="00B42A7E" w:rsidP="001A107D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Pharyngitis</w:t>
            </w:r>
            <w:r w:rsidRPr="00866ECD">
              <w:rPr>
                <w:rFonts w:cs="Arial"/>
                <w:bCs/>
                <w:color w:val="212121"/>
                <w:lang w:eastAsia="zh-CN" w:bidi="en-US"/>
              </w:rPr>
              <w:t xml:space="preserve"> </w:t>
            </w:r>
            <w:r w:rsidRPr="00866ECD">
              <w:rPr>
                <w:rFonts w:cs="Arial"/>
                <w:bCs/>
                <w:color w:val="212121"/>
                <w:lang w:bidi="en-US"/>
              </w:rPr>
              <w:t>(sore throat)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05A09F43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133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E0A8DDA" w14:textId="16E9C5AA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128 (96.2)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75F0CD18" w14:textId="39DD75E5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107 (80.5)</w:t>
            </w:r>
          </w:p>
        </w:tc>
      </w:tr>
      <w:tr w:rsidR="00866ECD" w:rsidRPr="00866ECD" w14:paraId="7E899397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37268B0A" w14:textId="57C3F438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Sputum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0684961C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112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77F57BC" w14:textId="35284CBB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109 (97.3)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5B559D8A" w14:textId="32B53906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95 (84.8)</w:t>
            </w:r>
          </w:p>
        </w:tc>
      </w:tr>
      <w:tr w:rsidR="00866ECD" w:rsidRPr="00866ECD" w14:paraId="682CED8A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7EF00D99" w14:textId="3A7F256B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Headache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4CC6F81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88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1DE94AA" w14:textId="3BBA82A5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88 (100)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22F9E758" w14:textId="17D7AF39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67 (76.1)</w:t>
            </w:r>
          </w:p>
        </w:tc>
      </w:tr>
      <w:tr w:rsidR="00866ECD" w:rsidRPr="00866ECD" w14:paraId="5FCD517A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1EA1A76B" w14:textId="230159B1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Chill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390257FA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73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9F5D9E7" w14:textId="1F6C7615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72 (98.6)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57B542B7" w14:textId="20E0AED9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59 (80.8)</w:t>
            </w:r>
          </w:p>
        </w:tc>
      </w:tr>
      <w:tr w:rsidR="00866ECD" w:rsidRPr="00866ECD" w14:paraId="274AD3A0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62BB9DD8" w14:textId="2E8CE3FB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Dizziness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5E494BA2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68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3CE77725" w14:textId="1690F2FB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67 (98.5)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16D2927F" w14:textId="376933B2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54 (79.4)</w:t>
            </w:r>
          </w:p>
        </w:tc>
      </w:tr>
      <w:tr w:rsidR="00866ECD" w:rsidRPr="00866ECD" w14:paraId="5FAFAB5A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7CA57185" w14:textId="65AFBFF5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Rhinorrhea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A2B5596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85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5B7F20F3" w14:textId="3BD3C1EE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84 (98.8)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371FF2BA" w14:textId="0CF97E0F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66 (77.6)</w:t>
            </w:r>
          </w:p>
        </w:tc>
      </w:tr>
      <w:tr w:rsidR="00866ECD" w:rsidRPr="00866ECD" w14:paraId="44302E13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714D771B" w14:textId="6FBC7512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proofErr w:type="spellStart"/>
            <w:r w:rsidRPr="00866ECD">
              <w:rPr>
                <w:rFonts w:cs="Arial"/>
                <w:bCs/>
                <w:color w:val="212121"/>
                <w:lang w:bidi="en-US"/>
              </w:rPr>
              <w:t>Rhinobyon</w:t>
            </w:r>
            <w:proofErr w:type="spellEnd"/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569AA38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62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1B40368" w14:textId="7D2117DD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61 (98.4)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11F37730" w14:textId="0D685745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53 (85.5)</w:t>
            </w:r>
          </w:p>
        </w:tc>
      </w:tr>
      <w:tr w:rsidR="00866ECD" w:rsidRPr="00866ECD" w14:paraId="5958235D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07646D3E" w14:textId="686EC223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Nausea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941E17D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10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F748379" w14:textId="2B446B66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10 (100)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63E4BDF4" w14:textId="62F9E254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7 (70</w:t>
            </w:r>
            <w:r w:rsidRPr="00866ECD">
              <w:rPr>
                <w:rFonts w:cs="Arial"/>
                <w:bCs/>
                <w:color w:val="212121"/>
                <w:lang w:eastAsia="zh-CN" w:bidi="en-US"/>
              </w:rPr>
              <w:t>.0</w:t>
            </w:r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</w:tr>
      <w:tr w:rsidR="00866ECD" w:rsidRPr="00866ECD" w14:paraId="0559DFE0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25518BF1" w14:textId="2471EC5E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Vomiting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1B11FFC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33250D58" w14:textId="6DF1B07D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 (100)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2F7DBA1E" w14:textId="54F36DE0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4 (66.7)</w:t>
            </w:r>
          </w:p>
        </w:tc>
      </w:tr>
      <w:tr w:rsidR="00866ECD" w:rsidRPr="00866ECD" w14:paraId="19C4AE4F" w14:textId="77777777" w:rsidTr="00B42A7E">
        <w:trPr>
          <w:trHeight w:val="340"/>
        </w:trPr>
        <w:tc>
          <w:tcPr>
            <w:tcW w:w="3097" w:type="dxa"/>
            <w:shd w:val="clear" w:color="auto" w:fill="auto"/>
            <w:noWrap/>
            <w:vAlign w:val="center"/>
            <w:hideMark/>
          </w:tcPr>
          <w:p w14:paraId="63EE5915" w14:textId="40015C22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Chars="100" w:firstLine="200"/>
              <w:jc w:val="both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Chest pain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7E00BE4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5935017E" w14:textId="399420A6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5 (83.3)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61872C8B" w14:textId="1F19A4E0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 (100)</w:t>
            </w:r>
          </w:p>
        </w:tc>
      </w:tr>
      <w:tr w:rsidR="00866ECD" w:rsidRPr="00866ECD" w14:paraId="7C6752D4" w14:textId="77777777" w:rsidTr="00B42A7E">
        <w:trPr>
          <w:trHeight w:val="340"/>
        </w:trPr>
        <w:tc>
          <w:tcPr>
            <w:tcW w:w="3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D010" w14:textId="021A7D1D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rPr>
                <w:rFonts w:eastAsia="DengXian" w:cs="Arial"/>
                <w:color w:val="212121"/>
                <w:szCs w:val="20"/>
                <w:lang w:eastAsia="zh-CN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Underlying diseases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5A07" w14:textId="77777777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80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8F78" w14:textId="4900EB50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 w:hint="eastAsia"/>
                <w:bCs/>
                <w:color w:val="212121"/>
                <w:lang w:eastAsia="zh-CN" w:bidi="en-US"/>
              </w:rPr>
              <w:t>78</w:t>
            </w:r>
            <w:r w:rsidRPr="00866ECD">
              <w:rPr>
                <w:rFonts w:cs="Arial"/>
                <w:bCs/>
                <w:color w:val="212121"/>
                <w:lang w:bidi="en-US"/>
              </w:rPr>
              <w:t xml:space="preserve"> (97.</w:t>
            </w:r>
            <w:r w:rsidRPr="00866ECD">
              <w:rPr>
                <w:rFonts w:cs="Arial" w:hint="eastAsia"/>
                <w:bCs/>
                <w:color w:val="212121"/>
                <w:lang w:eastAsia="zh-CN" w:bidi="en-US"/>
              </w:rPr>
              <w:t>5</w:t>
            </w:r>
            <w:r w:rsidRPr="00866ECD">
              <w:rPr>
                <w:rFonts w:cs="Arial"/>
                <w:bCs/>
                <w:color w:val="212121"/>
                <w:lang w:bidi="en-US"/>
              </w:rPr>
              <w:t>)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A8AA" w14:textId="10B6D8F0" w:rsidR="00B42A7E" w:rsidRPr="00866ECD" w:rsidRDefault="00B42A7E" w:rsidP="008E4A9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cs="Arial"/>
                <w:bCs/>
                <w:color w:val="212121"/>
                <w:lang w:bidi="en-US"/>
              </w:rPr>
            </w:pPr>
            <w:r w:rsidRPr="00866ECD">
              <w:rPr>
                <w:rFonts w:cs="Arial"/>
                <w:bCs/>
                <w:color w:val="212121"/>
                <w:lang w:bidi="en-US"/>
              </w:rPr>
              <w:t>69 (86.3)</w:t>
            </w:r>
          </w:p>
        </w:tc>
      </w:tr>
    </w:tbl>
    <w:p w14:paraId="436E0594" w14:textId="608979BB" w:rsidR="00157854" w:rsidRPr="00866ECD" w:rsidRDefault="00157854" w:rsidP="00FD3BDC">
      <w:pPr>
        <w:spacing w:line="360" w:lineRule="auto"/>
        <w:ind w:firstLine="0"/>
        <w:jc w:val="both"/>
        <w:rPr>
          <w:rFonts w:cs="Arial"/>
          <w:b/>
          <w:color w:val="212121"/>
          <w:szCs w:val="20"/>
          <w:lang w:eastAsia="zh-CN"/>
        </w:rPr>
      </w:pPr>
      <w:r w:rsidRPr="00866ECD">
        <w:rPr>
          <w:rFonts w:cs="Arial"/>
          <w:b/>
          <w:color w:val="212121"/>
          <w:szCs w:val="20"/>
        </w:rPr>
        <w:t xml:space="preserve">Notes: </w:t>
      </w:r>
      <w:r w:rsidRPr="00866ECD">
        <w:rPr>
          <w:bCs/>
          <w:color w:val="212121"/>
          <w:lang w:bidi="en-US"/>
        </w:rPr>
        <w:t>Bold font indicates statistical significance</w:t>
      </w:r>
      <w:r w:rsidRPr="00866ECD">
        <w:rPr>
          <w:rFonts w:hint="eastAsia"/>
          <w:bCs/>
          <w:color w:val="212121"/>
          <w:lang w:bidi="en-US"/>
        </w:rPr>
        <w:t xml:space="preserve"> (</w:t>
      </w:r>
      <w:r w:rsidRPr="00866ECD">
        <w:rPr>
          <w:bCs/>
          <w:color w:val="212121"/>
          <w:lang w:bidi="en-US"/>
        </w:rPr>
        <w:t>p=0.008). No significant associations were observed for other characteristics.</w:t>
      </w:r>
    </w:p>
    <w:p w14:paraId="7898397D" w14:textId="04EE4231" w:rsidR="008E4A9B" w:rsidRPr="00866ECD" w:rsidRDefault="0073380C" w:rsidP="00FD3BDC">
      <w:pPr>
        <w:spacing w:line="360" w:lineRule="auto"/>
        <w:ind w:firstLine="0"/>
        <w:jc w:val="both"/>
        <w:rPr>
          <w:bCs/>
          <w:color w:val="212121"/>
          <w:lang w:eastAsia="zh-CN" w:bidi="en-US"/>
        </w:rPr>
      </w:pPr>
      <w:r w:rsidRPr="00866ECD">
        <w:rPr>
          <w:rFonts w:cs="Arial"/>
          <w:b/>
          <w:color w:val="212121"/>
          <w:szCs w:val="20"/>
        </w:rPr>
        <w:t xml:space="preserve">Abbreviations: </w:t>
      </w:r>
      <w:r w:rsidRPr="00866ECD">
        <w:rPr>
          <w:rFonts w:hint="eastAsia"/>
          <w:bCs/>
          <w:color w:val="212121"/>
          <w:lang w:bidi="en-US"/>
        </w:rPr>
        <w:t>IAVs</w:t>
      </w:r>
      <w:r w:rsidRPr="00866ECD">
        <w:rPr>
          <w:bCs/>
          <w:color w:val="212121"/>
          <w:lang w:bidi="en-US"/>
        </w:rPr>
        <w:t xml:space="preserve">, influenza A virus; NPS&amp;OPS, </w:t>
      </w:r>
      <w:r w:rsidRPr="00866ECD">
        <w:rPr>
          <w:rFonts w:hint="eastAsia"/>
          <w:bCs/>
          <w:color w:val="212121"/>
          <w:lang w:bidi="en-US"/>
        </w:rPr>
        <w:t>c</w:t>
      </w:r>
      <w:r w:rsidRPr="00866ECD">
        <w:rPr>
          <w:bCs/>
          <w:color w:val="212121"/>
          <w:lang w:bidi="en-US"/>
        </w:rPr>
        <w:t xml:space="preserve">ombined nasopharyngeal and oropharyngeal swab; PWG, purified water gargle; </w:t>
      </w:r>
      <w:r w:rsidRPr="00866ECD">
        <w:rPr>
          <w:color w:val="212121"/>
          <w:lang w:bidi="en-US"/>
        </w:rPr>
        <w:t>Sen., sensitivity</w:t>
      </w:r>
      <w:r w:rsidRPr="00866ECD">
        <w:rPr>
          <w:rFonts w:hint="eastAsia"/>
          <w:color w:val="212121"/>
          <w:lang w:eastAsia="zh-CN" w:bidi="en-US"/>
        </w:rPr>
        <w:t>.</w:t>
      </w:r>
      <w:r w:rsidR="00925D7E" w:rsidRPr="00866ECD">
        <w:rPr>
          <w:rFonts w:hint="eastAsia"/>
          <w:color w:val="212121"/>
          <w:lang w:eastAsia="zh-CN" w:bidi="en-US"/>
        </w:rPr>
        <w:t xml:space="preserve"> </w:t>
      </w:r>
    </w:p>
    <w:sectPr w:rsidR="008E4A9B" w:rsidRPr="00866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2A67E" w14:textId="77777777" w:rsidR="00D20357" w:rsidRDefault="00D20357" w:rsidP="001B1B74">
      <w:pPr>
        <w:spacing w:line="240" w:lineRule="auto"/>
      </w:pPr>
      <w:r>
        <w:separator/>
      </w:r>
    </w:p>
  </w:endnote>
  <w:endnote w:type="continuationSeparator" w:id="0">
    <w:p w14:paraId="34B382A4" w14:textId="77777777" w:rsidR="00D20357" w:rsidRDefault="00D20357" w:rsidP="001B1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0211E" w14:textId="5118E63E" w:rsidR="00144F48" w:rsidRDefault="00144F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45CB77" wp14:editId="51920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185860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65358" w14:textId="75982C3C" w:rsidR="00144F48" w:rsidRPr="00144F48" w:rsidRDefault="00144F48" w:rsidP="00144F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44F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5C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9665358" w14:textId="75982C3C" w:rsidR="00144F48" w:rsidRPr="00144F48" w:rsidRDefault="00144F48" w:rsidP="00144F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44F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0AC4D" w14:textId="01DBFCF8" w:rsidR="00144F48" w:rsidRDefault="00144F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846F90" wp14:editId="66A877F1">
              <wp:simplePos x="1146517" y="991068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1338189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1C3D7" w14:textId="5C22F0BC" w:rsidR="00144F48" w:rsidRPr="00144F48" w:rsidRDefault="00144F48" w:rsidP="00144F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44F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46F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CE1C3D7" w14:textId="5C22F0BC" w:rsidR="00144F48" w:rsidRPr="00144F48" w:rsidRDefault="00144F48" w:rsidP="00144F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44F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39093" w14:textId="672F5ACC" w:rsidR="00144F48" w:rsidRDefault="00144F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BB4297" wp14:editId="769FB8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4697612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8DC7F" w14:textId="293FEA86" w:rsidR="00144F48" w:rsidRPr="00144F48" w:rsidRDefault="00144F48" w:rsidP="00144F4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44F4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42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48DC7F" w14:textId="293FEA86" w:rsidR="00144F48" w:rsidRPr="00144F48" w:rsidRDefault="00144F48" w:rsidP="00144F4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44F4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6C7AB" w14:textId="77777777" w:rsidR="00D20357" w:rsidRDefault="00D20357" w:rsidP="001B1B74">
      <w:pPr>
        <w:spacing w:line="240" w:lineRule="auto"/>
      </w:pPr>
      <w:r>
        <w:separator/>
      </w:r>
    </w:p>
  </w:footnote>
  <w:footnote w:type="continuationSeparator" w:id="0">
    <w:p w14:paraId="7514E318" w14:textId="77777777" w:rsidR="00D20357" w:rsidRDefault="00D20357" w:rsidP="001B1B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DC"/>
    <w:rsid w:val="00004B37"/>
    <w:rsid w:val="000366C1"/>
    <w:rsid w:val="000E1B1D"/>
    <w:rsid w:val="000E6541"/>
    <w:rsid w:val="000F77F3"/>
    <w:rsid w:val="00144F48"/>
    <w:rsid w:val="00157854"/>
    <w:rsid w:val="00183561"/>
    <w:rsid w:val="001A107D"/>
    <w:rsid w:val="001B1B74"/>
    <w:rsid w:val="0026384A"/>
    <w:rsid w:val="00272163"/>
    <w:rsid w:val="00286DDC"/>
    <w:rsid w:val="00294DC3"/>
    <w:rsid w:val="002A0F8D"/>
    <w:rsid w:val="005143CC"/>
    <w:rsid w:val="00551BDC"/>
    <w:rsid w:val="00611FD6"/>
    <w:rsid w:val="006132BE"/>
    <w:rsid w:val="0073380C"/>
    <w:rsid w:val="007526A1"/>
    <w:rsid w:val="00761E37"/>
    <w:rsid w:val="00863F48"/>
    <w:rsid w:val="00866ECD"/>
    <w:rsid w:val="00875C47"/>
    <w:rsid w:val="0089432D"/>
    <w:rsid w:val="008E4A9B"/>
    <w:rsid w:val="009071A9"/>
    <w:rsid w:val="00916283"/>
    <w:rsid w:val="00925D7E"/>
    <w:rsid w:val="00A30F06"/>
    <w:rsid w:val="00A44169"/>
    <w:rsid w:val="00B42A7E"/>
    <w:rsid w:val="00C70435"/>
    <w:rsid w:val="00C86B62"/>
    <w:rsid w:val="00CD4777"/>
    <w:rsid w:val="00D20357"/>
    <w:rsid w:val="00D20B60"/>
    <w:rsid w:val="00D82712"/>
    <w:rsid w:val="00E11236"/>
    <w:rsid w:val="00E41289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31AD3"/>
  <w15:chartTrackingRefBased/>
  <w15:docId w15:val="{EA9984E3-5CA3-4D05-9D1A-9D24D7DA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74"/>
    <w:pPr>
      <w:spacing w:line="480" w:lineRule="auto"/>
      <w:ind w:firstLine="720"/>
    </w:pPr>
    <w:rPr>
      <w:rFonts w:ascii="Arial" w:hAnsi="Arial" w:cs="Times New Roman"/>
      <w:kern w:val="0"/>
      <w:sz w:val="20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B74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B1B7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B1B74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B1B7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4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F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F48"/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F48"/>
    <w:rPr>
      <w:rFonts w:ascii="Arial" w:hAnsi="Arial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yu</dc:creator>
  <cp:keywords/>
  <dc:description/>
  <cp:lastModifiedBy>Bartle, Claudia</cp:lastModifiedBy>
  <cp:revision>13</cp:revision>
  <dcterms:created xsi:type="dcterms:W3CDTF">2024-04-21T14:37:00Z</dcterms:created>
  <dcterms:modified xsi:type="dcterms:W3CDTF">2024-05-01T21:03:00Z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563f1a7c,7e470ed7,720be40a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2024-04-28T21:41:29Z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f00bf18b-05ae-44d3-a2aa-e805781704ef</vt:lpwstr>
  </property>
  <property fmtid="{D5CDD505-2E9C-101B-9397-08002B2CF9AE}" pid="11" name="MSIP_Label_2bbab825-a111-45e4-86a1-18cee0005896_ContentBits">
    <vt:lpwstr>2</vt:lpwstr>
  </property>
</Properties>
</file>