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Figure S1 </w:t>
      </w:r>
      <w:r>
        <w:rPr>
          <w:rFonts w:ascii="Arial" w:hAnsi="Arial" w:cs="Arial"/>
          <w:color w:val="auto"/>
          <w:sz w:val="20"/>
          <w:szCs w:val="20"/>
        </w:rPr>
        <w:t>Diagram outlining the patient recruitment process and study methodology.</w:t>
      </w:r>
    </w:p>
    <w:p>
      <w:pPr>
        <w:spacing w:line="480" w:lineRule="auto"/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  <w:drawing>
          <wp:inline distT="0" distB="0" distL="114300" distR="114300">
            <wp:extent cx="5271770" cy="5083810"/>
            <wp:effectExtent l="0" t="0" r="11430" b="8890"/>
            <wp:docPr id="1" name="图片 1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</w:pPr>
    </w:p>
    <w:p>
      <w:pPr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page"/>
      </w:r>
    </w:p>
    <w:p>
      <w:pPr>
        <w:spacing w:line="48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Figure S2</w:t>
      </w:r>
      <w:r>
        <w:rPr>
          <w:rFonts w:ascii="Arial" w:hAnsi="Arial" w:cs="Arial"/>
          <w:color w:val="auto"/>
          <w:sz w:val="20"/>
          <w:szCs w:val="20"/>
        </w:rPr>
        <w:t xml:space="preserve"> ROC curve analysis of the nomogram for 3-, 5-, and 8-year OS prediction in the validation cohort. </w:t>
      </w:r>
    </w:p>
    <w:p>
      <w:pPr>
        <w:spacing w:line="480" w:lineRule="auto"/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  <w:drawing>
          <wp:inline distT="0" distB="0" distL="114300" distR="114300">
            <wp:extent cx="4905375" cy="4724400"/>
            <wp:effectExtent l="0" t="0" r="9525" b="0"/>
            <wp:docPr id="2" name="图片 2" descr="Figur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Arial" w:hAnsi="Arial" w:eastAsia="等线" w:cs="Arial"/>
          <w:color w:val="auto"/>
          <w:kern w:val="0"/>
          <w:sz w:val="20"/>
          <w:szCs w:val="20"/>
          <w:lang w:bidi="ar"/>
        </w:rPr>
      </w:pPr>
      <w:r>
        <w:rPr>
          <w:rFonts w:hint="eastAsia" w:ascii="Arial" w:hAnsi="Arial" w:eastAsia="等线" w:cs="Arial"/>
          <w:b/>
          <w:bCs/>
          <w:color w:val="auto"/>
          <w:kern w:val="0"/>
          <w:sz w:val="20"/>
          <w:szCs w:val="20"/>
          <w:lang w:bidi="ar"/>
        </w:rPr>
        <w:t>Abbreviations:</w:t>
      </w:r>
      <w:r>
        <w:rPr>
          <w:rFonts w:hint="eastAsia" w:ascii="Arial" w:hAnsi="Arial" w:eastAsia="等线" w:cs="Arial"/>
          <w:color w:val="auto"/>
          <w:kern w:val="0"/>
          <w:sz w:val="20"/>
          <w:szCs w:val="20"/>
          <w:lang w:bidi="ar"/>
        </w:rPr>
        <w:t xml:space="preserve"> ROC, receiver operating characteristic; OS, overall survival; AUC, area under the curve.</w:t>
      </w:r>
    </w:p>
    <w:p>
      <w:pPr>
        <w:spacing w:line="480" w:lineRule="auto"/>
        <w:rPr>
          <w:rFonts w:ascii="Arial" w:hAnsi="Arial" w:eastAsia="等线" w:cs="Arial"/>
          <w:color w:val="auto"/>
          <w:kern w:val="0"/>
          <w:sz w:val="20"/>
          <w:szCs w:val="20"/>
          <w:lang w:bidi="ar"/>
        </w:rPr>
      </w:pPr>
    </w:p>
    <w:p>
      <w:pPr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page"/>
      </w:r>
    </w:p>
    <w:p>
      <w:pPr>
        <w:spacing w:line="48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Figure S3 </w:t>
      </w:r>
      <w:r>
        <w:rPr>
          <w:rFonts w:ascii="Arial" w:hAnsi="Arial" w:cs="Arial"/>
          <w:color w:val="auto"/>
          <w:sz w:val="20"/>
          <w:szCs w:val="20"/>
        </w:rPr>
        <w:t>Calibration plots of the nomogram for 3-</w:t>
      </w:r>
      <w:r>
        <w:rPr>
          <w:rFonts w:hint="eastAsia" w:ascii="Arial" w:hAnsi="Arial" w:cs="Arial"/>
          <w:color w:val="auto"/>
          <w:sz w:val="20"/>
          <w:szCs w:val="20"/>
        </w:rPr>
        <w:t>year (A)</w:t>
      </w:r>
      <w:r>
        <w:rPr>
          <w:rFonts w:ascii="Arial" w:hAnsi="Arial" w:cs="Arial"/>
          <w:color w:val="auto"/>
          <w:sz w:val="20"/>
          <w:szCs w:val="20"/>
        </w:rPr>
        <w:t>, 5-</w:t>
      </w:r>
      <w:r>
        <w:rPr>
          <w:rFonts w:hint="eastAsia" w:ascii="Arial" w:hAnsi="Arial" w:cs="Arial"/>
          <w:color w:val="auto"/>
          <w:sz w:val="20"/>
          <w:szCs w:val="20"/>
        </w:rPr>
        <w:t>year (B)</w:t>
      </w:r>
      <w:r>
        <w:rPr>
          <w:rFonts w:ascii="Arial" w:hAnsi="Arial" w:cs="Arial"/>
          <w:color w:val="auto"/>
          <w:sz w:val="20"/>
          <w:szCs w:val="20"/>
        </w:rPr>
        <w:t xml:space="preserve">, and 8-year </w:t>
      </w:r>
      <w:r>
        <w:rPr>
          <w:rFonts w:hint="eastAsia" w:ascii="Arial" w:hAnsi="Arial" w:cs="Arial"/>
          <w:color w:val="auto"/>
          <w:sz w:val="20"/>
          <w:szCs w:val="20"/>
        </w:rPr>
        <w:t>(C)</w:t>
      </w:r>
      <w:r>
        <w:rPr>
          <w:rFonts w:ascii="Arial" w:hAnsi="Arial" w:cs="Arial"/>
          <w:color w:val="auto"/>
          <w:sz w:val="20"/>
          <w:szCs w:val="20"/>
        </w:rPr>
        <w:t xml:space="preserve"> OS prediction in the validation cohort.</w:t>
      </w:r>
    </w:p>
    <w:p>
      <w:pPr>
        <w:spacing w:line="480" w:lineRule="auto"/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  <w:drawing>
          <wp:inline distT="0" distB="0" distL="114300" distR="114300">
            <wp:extent cx="3963670" cy="7622540"/>
            <wp:effectExtent l="0" t="0" r="11430" b="10160"/>
            <wp:docPr id="3" name="图片 3" descr="Figur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762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Arial" w:hAnsi="Arial" w:eastAsia="等线" w:cs="Arial"/>
          <w:color w:val="auto"/>
          <w:kern w:val="0"/>
          <w:sz w:val="20"/>
          <w:szCs w:val="20"/>
          <w:lang w:bidi="ar"/>
        </w:rPr>
      </w:pPr>
      <w:r>
        <w:rPr>
          <w:rFonts w:hint="eastAsia" w:ascii="Arial" w:hAnsi="Arial" w:eastAsia="等线" w:cs="Arial"/>
          <w:b/>
          <w:bCs/>
          <w:color w:val="auto"/>
          <w:kern w:val="0"/>
          <w:sz w:val="20"/>
          <w:szCs w:val="20"/>
          <w:lang w:bidi="ar"/>
        </w:rPr>
        <w:t>Abbreviations:</w:t>
      </w:r>
      <w:r>
        <w:rPr>
          <w:rFonts w:hint="eastAsia" w:ascii="Arial" w:hAnsi="Arial" w:eastAsia="等线" w:cs="Arial"/>
          <w:color w:val="auto"/>
          <w:kern w:val="0"/>
          <w:sz w:val="20"/>
          <w:szCs w:val="20"/>
          <w:lang w:bidi="ar"/>
        </w:rPr>
        <w:t xml:space="preserve"> OS, overall survival. </w:t>
      </w:r>
    </w:p>
    <w:p>
      <w:pPr>
        <w:spacing w:line="48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Figure S4</w:t>
      </w:r>
      <w:r>
        <w:rPr>
          <w:rFonts w:ascii="Arial" w:hAnsi="Arial" w:cs="Arial"/>
          <w:color w:val="auto"/>
          <w:sz w:val="20"/>
          <w:szCs w:val="20"/>
        </w:rPr>
        <w:t xml:space="preserve"> DCA curve analysis of the nomogram for 3-</w:t>
      </w:r>
      <w:r>
        <w:rPr>
          <w:rFonts w:hint="eastAsia" w:ascii="Arial" w:hAnsi="Arial" w:cs="Arial"/>
          <w:color w:val="auto"/>
          <w:sz w:val="20"/>
          <w:szCs w:val="20"/>
        </w:rPr>
        <w:t>year (A)</w:t>
      </w:r>
      <w:r>
        <w:rPr>
          <w:rFonts w:ascii="Arial" w:hAnsi="Arial" w:cs="Arial"/>
          <w:color w:val="auto"/>
          <w:sz w:val="20"/>
          <w:szCs w:val="20"/>
        </w:rPr>
        <w:t>, 5-</w:t>
      </w:r>
      <w:r>
        <w:rPr>
          <w:rFonts w:hint="eastAsia" w:ascii="Arial" w:hAnsi="Arial" w:cs="Arial"/>
          <w:color w:val="auto"/>
          <w:sz w:val="20"/>
          <w:szCs w:val="20"/>
        </w:rPr>
        <w:t>year (B)</w:t>
      </w:r>
      <w:r>
        <w:rPr>
          <w:rFonts w:ascii="Arial" w:hAnsi="Arial" w:cs="Arial"/>
          <w:color w:val="auto"/>
          <w:sz w:val="20"/>
          <w:szCs w:val="20"/>
        </w:rPr>
        <w:t xml:space="preserve">, and 8-year </w:t>
      </w:r>
      <w:r>
        <w:rPr>
          <w:rFonts w:hint="eastAsia" w:ascii="Arial" w:hAnsi="Arial" w:cs="Arial"/>
          <w:color w:val="auto"/>
          <w:sz w:val="20"/>
          <w:szCs w:val="20"/>
        </w:rPr>
        <w:t>(C)</w:t>
      </w:r>
      <w:r>
        <w:rPr>
          <w:rFonts w:ascii="Arial" w:hAnsi="Arial" w:cs="Arial"/>
          <w:color w:val="auto"/>
          <w:sz w:val="20"/>
          <w:szCs w:val="20"/>
        </w:rPr>
        <w:t xml:space="preserve"> OS prediction in the validation cohort. </w:t>
      </w:r>
    </w:p>
    <w:p>
      <w:pPr>
        <w:spacing w:line="480" w:lineRule="auto"/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  <w:drawing>
          <wp:inline distT="0" distB="0" distL="114300" distR="114300">
            <wp:extent cx="3977640" cy="7720330"/>
            <wp:effectExtent l="0" t="0" r="10160" b="1270"/>
            <wp:docPr id="4" name="图片 4" descr="Figure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772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Arial" w:hAnsi="Arial" w:eastAsia="等线" w:cs="Arial"/>
          <w:color w:val="auto"/>
          <w:kern w:val="0"/>
          <w:sz w:val="20"/>
          <w:szCs w:val="20"/>
          <w:lang w:bidi="ar"/>
        </w:rPr>
      </w:pPr>
      <w:r>
        <w:rPr>
          <w:rFonts w:hint="eastAsia" w:ascii="Arial" w:hAnsi="Arial" w:eastAsia="等线" w:cs="Arial"/>
          <w:b/>
          <w:bCs/>
          <w:color w:val="auto"/>
          <w:kern w:val="0"/>
          <w:sz w:val="20"/>
          <w:szCs w:val="20"/>
          <w:lang w:bidi="ar"/>
        </w:rPr>
        <w:t>Abbreviations:</w:t>
      </w:r>
      <w:r>
        <w:rPr>
          <w:rFonts w:hint="eastAsia" w:ascii="Arial" w:hAnsi="Arial" w:eastAsia="等线" w:cs="Arial"/>
          <w:color w:val="auto"/>
          <w:kern w:val="0"/>
          <w:sz w:val="20"/>
          <w:szCs w:val="20"/>
          <w:lang w:bidi="ar"/>
        </w:rPr>
        <w:t xml:space="preserve"> DCA, decision curve analysis; OS, overall survival.</w:t>
      </w:r>
    </w:p>
    <w:p>
      <w:pPr>
        <w:spacing w:line="480" w:lineRule="auto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auto"/>
          <w:sz w:val="20"/>
          <w:szCs w:val="20"/>
        </w:rPr>
        <w:t>Figure S</w:t>
      </w:r>
      <w:r>
        <w:rPr>
          <w:rFonts w:hint="eastAsia" w:ascii="Arial" w:hAnsi="Arial" w:cs="Arial"/>
          <w:b/>
          <w:bCs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 xml:space="preserve"> Kaplan-Meier OS curves for nomogram-derived low, intermediate, and high-risk groups in the validation cohort.</w:t>
      </w:r>
    </w:p>
    <w:p>
      <w:pPr>
        <w:spacing w:line="480" w:lineRule="auto"/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color w:val="auto"/>
          <w:sz w:val="20"/>
          <w:szCs w:val="20"/>
          <w:lang w:eastAsia="zh-CN"/>
        </w:rPr>
        <w:drawing>
          <wp:inline distT="0" distB="0" distL="114300" distR="114300">
            <wp:extent cx="5267325" cy="3599815"/>
            <wp:effectExtent l="0" t="0" r="3175" b="6985"/>
            <wp:docPr id="5" name="图片 5" descr="Figur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</w:pPr>
      <w:r>
        <w:rPr>
          <w:rFonts w:hint="eastAsia" w:ascii="Arial" w:hAnsi="Arial" w:eastAsia="等线" w:cs="Arial"/>
          <w:b/>
          <w:bCs/>
          <w:color w:val="auto"/>
          <w:kern w:val="0"/>
          <w:sz w:val="20"/>
          <w:szCs w:val="20"/>
          <w:lang w:bidi="ar"/>
        </w:rPr>
        <w:t>Abbreviations:</w:t>
      </w:r>
      <w:r>
        <w:rPr>
          <w:rFonts w:hint="eastAsia" w:ascii="Arial" w:hAnsi="Arial" w:eastAsia="等线" w:cs="Arial"/>
          <w:color w:val="auto"/>
          <w:kern w:val="0"/>
          <w:sz w:val="20"/>
          <w:szCs w:val="20"/>
          <w:lang w:bidi="ar"/>
        </w:rPr>
        <w:t xml:space="preserve"> OS, overall survival.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YzMwMGI5YTU5YzQ2NmVkZTQ1ZTI0ZWEyOGY0OTMifQ=="/>
  </w:docVars>
  <w:rsids>
    <w:rsidRoot w:val="00000000"/>
    <w:rsid w:val="22B441B8"/>
    <w:rsid w:val="31174629"/>
    <w:rsid w:val="410C6F54"/>
    <w:rsid w:val="452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2022-09-27T01:17:00Z</dcterms:created>
  <dc:creator>31382</dc:creator>
  <cp:lastModifiedBy>Miah</cp:lastModifiedBy>
  <dcterms:modified xsi:type="dcterms:W3CDTF">2024-02-12T11:28:46Z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0861ECD9C1A2404C87392845C6472548</vt:lpwstr>
  </property>
</Properties>
</file>