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D5" w:rsidRPr="0055468E" w:rsidRDefault="00C34CD5" w:rsidP="00C34C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sz w:val="24"/>
          <w:szCs w:val="24"/>
        </w:rPr>
        <w:t>Supplementary Table 1. Linear regression analysis of annual eGFR changes in three groups with negative urine protein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2365"/>
        <w:gridCol w:w="2781"/>
        <w:gridCol w:w="1581"/>
      </w:tblGrid>
      <w:tr w:rsidR="00C34CD5" w:rsidRPr="0055468E" w:rsidTr="00320645">
        <w:trPr>
          <w:trHeight w:val="280"/>
        </w:trPr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Regression coefficient</w:t>
            </w:r>
          </w:p>
        </w:tc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tcBorders>
              <w:top w:val="single" w:sz="4" w:space="0" w:color="auto"/>
            </w:tcBorders>
            <w:noWrap/>
            <w:hideMark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14" w:type="pct"/>
            <w:tcBorders>
              <w:top w:val="single" w:sz="4" w:space="0" w:color="auto"/>
            </w:tcBorders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123.24</w:t>
            </w:r>
          </w:p>
        </w:tc>
        <w:tc>
          <w:tcPr>
            <w:tcW w:w="1711" w:type="pct"/>
            <w:tcBorders>
              <w:top w:val="single" w:sz="4" w:space="0" w:color="auto"/>
            </w:tcBorders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100.09~146.39</w:t>
            </w:r>
          </w:p>
        </w:tc>
        <w:tc>
          <w:tcPr>
            <w:tcW w:w="988" w:type="pct"/>
            <w:tcBorders>
              <w:top w:val="single" w:sz="4" w:space="0" w:color="auto"/>
            </w:tcBorders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noWrap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K group</w:t>
            </w:r>
          </w:p>
        </w:tc>
        <w:tc>
          <w:tcPr>
            <w:tcW w:w="1314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-18.26</w:t>
            </w:r>
          </w:p>
        </w:tc>
        <w:tc>
          <w:tcPr>
            <w:tcW w:w="1711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-27.71~-8.81</w:t>
            </w:r>
          </w:p>
        </w:tc>
        <w:tc>
          <w:tcPr>
            <w:tcW w:w="988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noWrap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NK group</w:t>
            </w:r>
          </w:p>
        </w:tc>
        <w:tc>
          <w:tcPr>
            <w:tcW w:w="1314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-11.64</w:t>
            </w:r>
          </w:p>
        </w:tc>
        <w:tc>
          <w:tcPr>
            <w:tcW w:w="1711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-17.46~-5.83</w:t>
            </w:r>
          </w:p>
        </w:tc>
        <w:tc>
          <w:tcPr>
            <w:tcW w:w="988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noWrap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H group</w:t>
            </w:r>
          </w:p>
        </w:tc>
        <w:tc>
          <w:tcPr>
            <w:tcW w:w="1314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711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GLU</w:t>
            </w:r>
          </w:p>
        </w:tc>
        <w:tc>
          <w:tcPr>
            <w:tcW w:w="1314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-0.88</w:t>
            </w:r>
          </w:p>
        </w:tc>
        <w:tc>
          <w:tcPr>
            <w:tcW w:w="1711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-1.72~-0.32</w:t>
            </w:r>
          </w:p>
        </w:tc>
        <w:tc>
          <w:tcPr>
            <w:tcW w:w="988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</w:p>
        </w:tc>
        <w:tc>
          <w:tcPr>
            <w:tcW w:w="1314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-1.67</w:t>
            </w:r>
          </w:p>
        </w:tc>
        <w:tc>
          <w:tcPr>
            <w:tcW w:w="1711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-3.17~-0.17</w:t>
            </w:r>
          </w:p>
        </w:tc>
        <w:tc>
          <w:tcPr>
            <w:tcW w:w="988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LDL-c</w:t>
            </w:r>
          </w:p>
        </w:tc>
        <w:tc>
          <w:tcPr>
            <w:tcW w:w="1314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1711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-1.62~1.56</w:t>
            </w:r>
          </w:p>
        </w:tc>
        <w:tc>
          <w:tcPr>
            <w:tcW w:w="988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0.970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</w:p>
        </w:tc>
        <w:tc>
          <w:tcPr>
            <w:tcW w:w="1314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1711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-0.03~-0.00</w:t>
            </w:r>
          </w:p>
        </w:tc>
        <w:tc>
          <w:tcPr>
            <w:tcW w:w="988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ALB</w:t>
            </w:r>
          </w:p>
        </w:tc>
        <w:tc>
          <w:tcPr>
            <w:tcW w:w="1314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-0.50</w:t>
            </w:r>
          </w:p>
        </w:tc>
        <w:tc>
          <w:tcPr>
            <w:tcW w:w="1711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-1.00~-0.01</w:t>
            </w:r>
          </w:p>
        </w:tc>
        <w:tc>
          <w:tcPr>
            <w:tcW w:w="988" w:type="pct"/>
            <w:noWrap/>
            <w:hideMark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C34CD5" w:rsidRPr="0055468E" w:rsidTr="00320645">
        <w:trPr>
          <w:trHeight w:val="280"/>
        </w:trPr>
        <w:tc>
          <w:tcPr>
            <w:tcW w:w="987" w:type="pct"/>
            <w:tcBorders>
              <w:bottom w:val="single" w:sz="4" w:space="0" w:color="auto"/>
            </w:tcBorders>
            <w:noWrap/>
          </w:tcPr>
          <w:p w:rsidR="00C34CD5" w:rsidRPr="0055468E" w:rsidRDefault="00C34CD5" w:rsidP="0032064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SBP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-0.20~-0.06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noWrap/>
          </w:tcPr>
          <w:p w:rsidR="00C34CD5" w:rsidRPr="0055468E" w:rsidRDefault="00C34CD5" w:rsidP="003206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8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:rsidR="0023336A" w:rsidRPr="00C34CD5" w:rsidRDefault="00C34CD5" w:rsidP="00C34CD5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55468E">
        <w:rPr>
          <w:rFonts w:ascii="Times New Roman" w:hAnsi="Times New Roman" w:cs="Times New Roman"/>
          <w:sz w:val="24"/>
          <w:szCs w:val="24"/>
        </w:rPr>
        <w:t>ALB</w:t>
      </w:r>
      <w:r w:rsidRPr="0055468E">
        <w:rPr>
          <w:rFonts w:ascii="Times New Roman" w:hAnsi="Times New Roman" w:cs="Times New Roman"/>
          <w:sz w:val="24"/>
          <w:szCs w:val="24"/>
        </w:rPr>
        <w:t>：</w:t>
      </w:r>
      <w:r w:rsidRPr="0055468E">
        <w:rPr>
          <w:rFonts w:ascii="Times New Roman" w:hAnsi="Times New Roman" w:cs="Times New Roman"/>
          <w:sz w:val="24"/>
          <w:szCs w:val="24"/>
        </w:rPr>
        <w:t>albumin</w:t>
      </w:r>
      <w:r w:rsidRPr="0055468E">
        <w:rPr>
          <w:rFonts w:ascii="Times New Roman" w:hAnsi="Times New Roman" w:cs="Times New Roman"/>
          <w:sz w:val="24"/>
          <w:szCs w:val="24"/>
        </w:rPr>
        <w:t>；</w:t>
      </w:r>
      <w:r w:rsidRPr="0055468E">
        <w:rPr>
          <w:rFonts w:ascii="Times New Roman" w:hAnsi="Times New Roman" w:cs="Times New Roman"/>
          <w:sz w:val="24"/>
          <w:szCs w:val="24"/>
        </w:rPr>
        <w:t xml:space="preserve"> GLU</w:t>
      </w:r>
      <w:r w:rsidRPr="0055468E">
        <w:rPr>
          <w:rFonts w:ascii="Times New Roman" w:hAnsi="Times New Roman" w:cs="Times New Roman"/>
          <w:sz w:val="24"/>
          <w:szCs w:val="24"/>
        </w:rPr>
        <w:t>：</w:t>
      </w:r>
      <w:r w:rsidRPr="0055468E">
        <w:rPr>
          <w:rFonts w:ascii="Times New Roman" w:hAnsi="Times New Roman" w:cs="Times New Roman"/>
          <w:sz w:val="24"/>
          <w:szCs w:val="24"/>
        </w:rPr>
        <w:t>glucose</w:t>
      </w:r>
      <w:r w:rsidRPr="0055468E">
        <w:rPr>
          <w:rFonts w:ascii="Times New Roman" w:hAnsi="Times New Roman" w:cs="Times New Roman"/>
          <w:sz w:val="24"/>
          <w:szCs w:val="24"/>
        </w:rPr>
        <w:t>；</w:t>
      </w:r>
      <w:r w:rsidRPr="0055468E">
        <w:rPr>
          <w:rFonts w:ascii="Times New Roman" w:hAnsi="Times New Roman" w:cs="Times New Roman"/>
          <w:sz w:val="24"/>
          <w:szCs w:val="24"/>
        </w:rPr>
        <w:t>HbA1c</w:t>
      </w:r>
      <w:r w:rsidRPr="0055468E">
        <w:rPr>
          <w:rFonts w:ascii="Times New Roman" w:hAnsi="Times New Roman" w:cs="Times New Roman"/>
          <w:sz w:val="24"/>
          <w:szCs w:val="24"/>
        </w:rPr>
        <w:t>：</w:t>
      </w:r>
      <w:r w:rsidRPr="0055468E">
        <w:rPr>
          <w:rFonts w:ascii="Times New Roman" w:hAnsi="Times New Roman" w:cs="Times New Roman"/>
          <w:sz w:val="24"/>
          <w:szCs w:val="24"/>
        </w:rPr>
        <w:t>glycosylated hemoglobin</w:t>
      </w:r>
      <w:r w:rsidRPr="0055468E">
        <w:rPr>
          <w:rFonts w:ascii="Times New Roman" w:hAnsi="Times New Roman" w:cs="Times New Roman"/>
          <w:sz w:val="24"/>
          <w:szCs w:val="24"/>
        </w:rPr>
        <w:t>；</w:t>
      </w:r>
      <w:r w:rsidRPr="0055468E">
        <w:rPr>
          <w:rFonts w:ascii="Times New Roman" w:hAnsi="Times New Roman" w:cs="Times New Roman"/>
          <w:sz w:val="24"/>
          <w:szCs w:val="24"/>
        </w:rPr>
        <w:t>LDL-c</w:t>
      </w:r>
      <w:r w:rsidRPr="0055468E">
        <w:rPr>
          <w:rFonts w:ascii="Times New Roman" w:hAnsi="Times New Roman" w:cs="Times New Roman"/>
          <w:sz w:val="24"/>
          <w:szCs w:val="24"/>
        </w:rPr>
        <w:t>：</w:t>
      </w:r>
      <w:r w:rsidRPr="0055468E">
        <w:rPr>
          <w:rFonts w:ascii="Times New Roman" w:hAnsi="Times New Roman" w:cs="Times New Roman"/>
          <w:sz w:val="24"/>
          <w:szCs w:val="24"/>
        </w:rPr>
        <w:t>low density lipoprotein cholesterol</w:t>
      </w:r>
      <w:r w:rsidRPr="0055468E">
        <w:rPr>
          <w:rFonts w:ascii="Times New Roman" w:hAnsi="Times New Roman" w:cs="Times New Roman"/>
          <w:sz w:val="24"/>
          <w:szCs w:val="24"/>
        </w:rPr>
        <w:t>；</w:t>
      </w:r>
      <w:r w:rsidRPr="0055468E">
        <w:rPr>
          <w:rFonts w:ascii="Times New Roman" w:hAnsi="Times New Roman" w:cs="Times New Roman"/>
          <w:sz w:val="24"/>
          <w:szCs w:val="24"/>
        </w:rPr>
        <w:t xml:space="preserve"> UA</w:t>
      </w:r>
      <w:r w:rsidRPr="0055468E">
        <w:rPr>
          <w:rFonts w:ascii="Times New Roman" w:hAnsi="Times New Roman" w:cs="Times New Roman"/>
          <w:sz w:val="24"/>
          <w:szCs w:val="24"/>
        </w:rPr>
        <w:t>：</w:t>
      </w:r>
      <w:r w:rsidRPr="0055468E">
        <w:rPr>
          <w:rFonts w:ascii="Times New Roman" w:hAnsi="Times New Roman" w:cs="Times New Roman"/>
          <w:sz w:val="24"/>
          <w:szCs w:val="24"/>
        </w:rPr>
        <w:t>uric acid</w:t>
      </w:r>
      <w:r w:rsidRPr="0055468E">
        <w:rPr>
          <w:rFonts w:ascii="Times New Roman" w:hAnsi="Times New Roman" w:cs="Times New Roman"/>
          <w:sz w:val="24"/>
          <w:szCs w:val="24"/>
        </w:rPr>
        <w:t>；</w:t>
      </w:r>
      <w:r w:rsidRPr="0055468E">
        <w:rPr>
          <w:rFonts w:ascii="Times New Roman" w:hAnsi="Times New Roman" w:cs="Times New Roman"/>
          <w:sz w:val="24"/>
          <w:szCs w:val="24"/>
        </w:rPr>
        <w:t xml:space="preserve"> UP</w:t>
      </w:r>
      <w:r w:rsidRPr="0055468E">
        <w:rPr>
          <w:rFonts w:ascii="Times New Roman" w:hAnsi="Times New Roman" w:cs="Times New Roman"/>
          <w:sz w:val="24"/>
          <w:szCs w:val="24"/>
        </w:rPr>
        <w:t>：</w:t>
      </w:r>
      <w:r w:rsidRPr="0055468E">
        <w:rPr>
          <w:rFonts w:ascii="Times New Roman" w:hAnsi="Times New Roman" w:cs="Times New Roman"/>
          <w:sz w:val="24"/>
          <w:szCs w:val="24"/>
        </w:rPr>
        <w:t>urine protein</w:t>
      </w:r>
      <w:r w:rsidRPr="0055468E">
        <w:rPr>
          <w:rFonts w:ascii="Times New Roman" w:hAnsi="Times New Roman" w:cs="Times New Roman"/>
          <w:sz w:val="24"/>
          <w:szCs w:val="24"/>
        </w:rPr>
        <w:t>；</w:t>
      </w:r>
      <w:r w:rsidRPr="0055468E">
        <w:rPr>
          <w:rFonts w:ascii="Times New Roman" w:hAnsi="Times New Roman" w:cs="Times New Roman"/>
          <w:sz w:val="24"/>
          <w:szCs w:val="24"/>
        </w:rPr>
        <w:t>SBP</w:t>
      </w:r>
      <w:r w:rsidRPr="0055468E"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systolic pressure.</w:t>
      </w:r>
      <w:bookmarkStart w:id="0" w:name="_GoBack"/>
      <w:bookmarkEnd w:id="0"/>
    </w:p>
    <w:sectPr w:rsidR="0023336A" w:rsidRPr="00C3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43" w:rsidRDefault="002E7443" w:rsidP="00C34CD5">
      <w:r>
        <w:separator/>
      </w:r>
    </w:p>
  </w:endnote>
  <w:endnote w:type="continuationSeparator" w:id="0">
    <w:p w:rsidR="002E7443" w:rsidRDefault="002E7443" w:rsidP="00C3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43" w:rsidRDefault="002E7443" w:rsidP="00C34CD5">
      <w:r>
        <w:separator/>
      </w:r>
    </w:p>
  </w:footnote>
  <w:footnote w:type="continuationSeparator" w:id="0">
    <w:p w:rsidR="002E7443" w:rsidRDefault="002E7443" w:rsidP="00C3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3"/>
    <w:rsid w:val="000B3689"/>
    <w:rsid w:val="002E0FC3"/>
    <w:rsid w:val="002E7443"/>
    <w:rsid w:val="00523F4E"/>
    <w:rsid w:val="006A60AB"/>
    <w:rsid w:val="006F111B"/>
    <w:rsid w:val="007371AA"/>
    <w:rsid w:val="00C34CD5"/>
    <w:rsid w:val="00C46EA5"/>
    <w:rsid w:val="00C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85D811-A498-4448-B3CE-FAC1813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CD5"/>
    <w:rPr>
      <w:sz w:val="18"/>
      <w:szCs w:val="18"/>
    </w:rPr>
  </w:style>
  <w:style w:type="table" w:styleId="a5">
    <w:name w:val="Table Grid"/>
    <w:basedOn w:val="a1"/>
    <w:uiPriority w:val="39"/>
    <w:rsid w:val="00C34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yanping.xie</dc:creator>
  <cp:keywords/>
  <dc:description/>
  <cp:lastModifiedBy>yanping.xie</cp:lastModifiedBy>
  <cp:revision>2</cp:revision>
  <dcterms:created xsi:type="dcterms:W3CDTF">2023-09-25T08:58:00Z</dcterms:created>
  <dcterms:modified xsi:type="dcterms:W3CDTF">2023-09-25T08:58:00Z</dcterms:modified>
</cp:coreProperties>
</file>