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20298" w14:textId="77777777" w:rsidR="00723C30" w:rsidRPr="005B3E81" w:rsidRDefault="005B3E81">
      <w:pPr>
        <w:pStyle w:val="H1"/>
        <w:adjustRightInd w:val="0"/>
        <w:snapToGrid w:val="0"/>
        <w:spacing w:line="360" w:lineRule="auto"/>
        <w:jc w:val="both"/>
        <w:rPr>
          <w:rFonts w:ascii="Times New Roman" w:hAnsi="Times New Roman"/>
          <w:sz w:val="24"/>
          <w:szCs w:val="24"/>
          <w:lang w:eastAsia="zh-CN"/>
        </w:rPr>
      </w:pPr>
      <w:bookmarkStart w:id="0" w:name="_Toc34595959"/>
      <w:r w:rsidRPr="005B3E81">
        <w:rPr>
          <w:rFonts w:ascii="Times New Roman" w:hAnsi="Times New Roman"/>
          <w:sz w:val="24"/>
          <w:szCs w:val="24"/>
        </w:rPr>
        <w:t>Experimental Procedures</w:t>
      </w:r>
      <w:bookmarkEnd w:id="0"/>
    </w:p>
    <w:p w14:paraId="394A6BD8" w14:textId="77777777" w:rsidR="00723C30" w:rsidRPr="005B3E81" w:rsidRDefault="005B3E81">
      <w:pPr>
        <w:pStyle w:val="P1"/>
        <w:adjustRightInd w:val="0"/>
        <w:snapToGrid w:val="0"/>
        <w:spacing w:line="360" w:lineRule="auto"/>
        <w:jc w:val="both"/>
        <w:rPr>
          <w:rFonts w:ascii="Times New Roman" w:hAnsi="Times New Roman"/>
          <w:b/>
          <w:sz w:val="24"/>
        </w:rPr>
      </w:pPr>
      <w:bookmarkStart w:id="1" w:name="_Toc34595960"/>
      <w:r w:rsidRPr="005B3E81">
        <w:rPr>
          <w:rFonts w:ascii="Times New Roman" w:hAnsi="Times New Roman"/>
          <w:b/>
          <w:sz w:val="24"/>
        </w:rPr>
        <w:t>Materials and reagents.</w:t>
      </w:r>
      <w:bookmarkEnd w:id="1"/>
    </w:p>
    <w:p w14:paraId="77180326" w14:textId="14AA2403" w:rsidR="00723C30" w:rsidRPr="005B3E81" w:rsidRDefault="005B3E81" w:rsidP="00132596">
      <w:pPr>
        <w:adjustRightInd w:val="0"/>
        <w:snapToGrid w:val="0"/>
        <w:spacing w:line="360" w:lineRule="auto"/>
        <w:jc w:val="both"/>
      </w:pPr>
      <w:bookmarkStart w:id="2" w:name="_Toc34595961"/>
      <w:r w:rsidRPr="005B3E81">
        <w:rPr>
          <w:rFonts w:eastAsia="SimSun"/>
          <w:bCs/>
          <w:lang w:val="en-US" w:eastAsia="zh-CN"/>
        </w:rPr>
        <w:t xml:space="preserve">2′,7′-Dichlorofluorescin diacetate (DCFH-DA) and </w:t>
      </w:r>
      <w:r w:rsidRPr="005B3E81">
        <w:t xml:space="preserve">DiO (DiOC18(3)) were </w:t>
      </w:r>
      <w:r w:rsidRPr="005B3E81">
        <w:rPr>
          <w:lang w:val="en-US"/>
        </w:rPr>
        <w:t>obtained from</w:t>
      </w:r>
      <w:r w:rsidRPr="005B3E81">
        <w:t xml:space="preserve"> Solarbio life sciences</w:t>
      </w:r>
      <w:r w:rsidRPr="005B3E81">
        <w:rPr>
          <w:rFonts w:eastAsiaTheme="minorEastAsia"/>
          <w:lang w:eastAsia="zh-CN"/>
        </w:rPr>
        <w:t>.</w:t>
      </w:r>
      <w:r w:rsidRPr="005B3E81">
        <w:t xml:space="preserve"> </w:t>
      </w:r>
      <w:r w:rsidR="00132596" w:rsidRPr="005B3E81">
        <w:t>MB and DPBF</w:t>
      </w:r>
      <w:r w:rsidR="00132596" w:rsidRPr="005B3E81">
        <w:rPr>
          <w:rFonts w:eastAsiaTheme="minorEastAsia" w:hint="eastAsia"/>
          <w:lang w:eastAsia="zh-CN"/>
        </w:rPr>
        <w:t xml:space="preserve"> </w:t>
      </w:r>
      <w:r w:rsidR="00132596" w:rsidRPr="005B3E81">
        <w:t>were purchased from Shanghai Macklin Biochemical Co.,</w:t>
      </w:r>
      <w:r w:rsidR="00132596" w:rsidRPr="005B3E81">
        <w:rPr>
          <w:rFonts w:eastAsiaTheme="minorEastAsia"/>
          <w:lang w:eastAsia="zh-CN"/>
        </w:rPr>
        <w:t xml:space="preserve"> </w:t>
      </w:r>
      <w:r w:rsidR="00132596" w:rsidRPr="005B3E81">
        <w:t xml:space="preserve">Ltd (Shanghai, China). </w:t>
      </w:r>
      <w:r w:rsidRPr="005B3E81">
        <w:rPr>
          <w:rFonts w:eastAsiaTheme="minorEastAsia"/>
          <w:lang w:eastAsia="zh-CN"/>
        </w:rPr>
        <w:t>All</w:t>
      </w:r>
      <w:r w:rsidRPr="005B3E81">
        <w:t xml:space="preserve"> of the aqueous solutions were prepared using purified deionized (DI) water purified with a purification system (Direct-Q3, Millipore, USA).</w:t>
      </w:r>
      <w:r w:rsidRPr="005B3E81">
        <w:rPr>
          <w:rFonts w:ascii="Cambria" w:hAnsi="Cambria"/>
          <w:sz w:val="30"/>
          <w:szCs w:val="30"/>
          <w:shd w:val="clear" w:color="auto" w:fill="FFFFFF"/>
        </w:rPr>
        <w:t xml:space="preserve"> </w:t>
      </w:r>
      <w:r w:rsidRPr="005B3E81">
        <w:t>The other solvents</w:t>
      </w:r>
      <w:r w:rsidR="009E6FB0" w:rsidRPr="005B3E81">
        <w:t xml:space="preserve"> and </w:t>
      </w:r>
      <w:r w:rsidR="009E6FB0" w:rsidRPr="005B3E81">
        <w:rPr>
          <w:rFonts w:eastAsiaTheme="minorEastAsia"/>
          <w:lang w:eastAsia="zh-CN"/>
        </w:rPr>
        <w:t>reagents</w:t>
      </w:r>
      <w:r w:rsidRPr="005B3E81">
        <w:t xml:space="preserve"> used in this work were purchased from Sinopharm Chemical Reagent (China) and Aladdin-Reagent (China).</w:t>
      </w:r>
    </w:p>
    <w:p w14:paraId="6F3DC628" w14:textId="77777777" w:rsidR="00723C30" w:rsidRPr="005B3E81" w:rsidRDefault="00723C30">
      <w:pPr>
        <w:pStyle w:val="P1"/>
        <w:adjustRightInd w:val="0"/>
        <w:snapToGrid w:val="0"/>
        <w:spacing w:line="360" w:lineRule="auto"/>
        <w:jc w:val="both"/>
        <w:rPr>
          <w:rFonts w:ascii="Times New Roman" w:hAnsi="Times New Roman"/>
          <w:sz w:val="24"/>
        </w:rPr>
      </w:pPr>
    </w:p>
    <w:p w14:paraId="2FE7E864" w14:textId="77777777" w:rsidR="00723C30" w:rsidRPr="005B3E81" w:rsidRDefault="005B3E81">
      <w:pPr>
        <w:pStyle w:val="P1"/>
        <w:adjustRightInd w:val="0"/>
        <w:snapToGrid w:val="0"/>
        <w:spacing w:line="360" w:lineRule="auto"/>
        <w:jc w:val="both"/>
        <w:rPr>
          <w:rFonts w:ascii="Times New Roman" w:hAnsi="Times New Roman"/>
          <w:b/>
          <w:sz w:val="24"/>
        </w:rPr>
      </w:pPr>
      <w:r w:rsidRPr="005B3E81">
        <w:rPr>
          <w:rFonts w:ascii="Times New Roman" w:hAnsi="Times New Roman"/>
          <w:b/>
          <w:sz w:val="24"/>
        </w:rPr>
        <w:t>Cell culture</w:t>
      </w:r>
      <w:bookmarkEnd w:id="2"/>
    </w:p>
    <w:p w14:paraId="6ECB018B" w14:textId="39829932" w:rsidR="00723C30" w:rsidRPr="005B3E81" w:rsidRDefault="005B3E81">
      <w:pPr>
        <w:adjustRightInd w:val="0"/>
        <w:snapToGrid w:val="0"/>
        <w:spacing w:line="360" w:lineRule="auto"/>
        <w:jc w:val="both"/>
        <w:rPr>
          <w:b/>
        </w:rPr>
      </w:pPr>
      <w:r w:rsidRPr="005B3E81">
        <w:t>4T1 cell line were obtained from the Cell Bank of the Chinese Academy of Sciences and incubated in RPMI-1640 medium supplemented with 10% FBS in a humidified atmosphere.</w:t>
      </w:r>
    </w:p>
    <w:p w14:paraId="7D071AB1" w14:textId="5F1CF7B3" w:rsidR="00723C30" w:rsidRPr="005B3E81" w:rsidRDefault="005B3E81">
      <w:pPr>
        <w:pStyle w:val="P1"/>
        <w:adjustRightInd w:val="0"/>
        <w:snapToGrid w:val="0"/>
        <w:spacing w:line="360" w:lineRule="auto"/>
        <w:jc w:val="both"/>
        <w:rPr>
          <w:rFonts w:ascii="Times New Roman" w:eastAsiaTheme="minorEastAsia" w:hAnsi="Times New Roman"/>
          <w:sz w:val="24"/>
          <w:lang w:val="de-DE" w:eastAsia="zh-CN"/>
        </w:rPr>
      </w:pPr>
      <w:r w:rsidRPr="005B3E81">
        <w:rPr>
          <w:rFonts w:ascii="Times New Roman" w:hAnsi="Times New Roman"/>
          <w:sz w:val="24"/>
        </w:rPr>
        <w:t xml:space="preserve">The cancer stem cells </w:t>
      </w:r>
      <w:r w:rsidRPr="005B3E81">
        <w:rPr>
          <w:rFonts w:ascii="Times New Roman" w:hAnsi="Times New Roman"/>
          <w:sz w:val="24"/>
        </w:rPr>
        <w:t>(CSC) were sorted from 4T1 cells and cultured as guided by the previous report</w:t>
      </w:r>
      <w:r w:rsidRPr="005B3E81">
        <w:rPr>
          <w:rFonts w:ascii="Times New Roman" w:hAnsi="Times New Roman"/>
          <w:sz w:val="24"/>
        </w:rPr>
        <w:fldChar w:fldCharType="begin"/>
      </w:r>
      <w:r w:rsidR="00170905" w:rsidRPr="005B3E81">
        <w:rPr>
          <w:rFonts w:ascii="Times New Roman" w:hAnsi="Times New Roman"/>
          <w:sz w:val="24"/>
        </w:rPr>
        <w:instrText xml:space="preserve"> ADDIN EN.CITE &lt;EndNote&gt;&lt;Cite&gt;&lt;Author&gt;Xie&lt;/Author&gt;&lt;Year&gt;2022&lt;/Year&gt;&lt;RecNum&gt;1768&lt;/RecNum&gt;&lt;DisplayText&gt;[1]&lt;/DisplayText&gt;&lt;record&gt;&lt;rec-number&gt;1768&lt;/rec-number&gt;&lt;foreign-keys&gt;&lt;key app="EN" db-id="tffvxwvpp2tttwerftj5wvf9wxddpa9twsaz" timestamp="1653569163"&gt;1768&lt;/key&gt;&lt;key app="ENWeb" db-id=""&gt;0&lt;/key&gt;&lt;/foreign-keys&gt;&lt;ref-type name="Journal Article"&gt;17&lt;/ref-type&gt;&lt;contributors&gt;&lt;authors&gt;&lt;author&gt;Xie, Xin&lt;/author&gt;&lt;author&gt;Jiang, Kailong&lt;/author&gt;&lt;author&gt;Li, Bowen&lt;/author&gt;&lt;author&gt;Hou, Shenglei&lt;/author&gt;&lt;author&gt;Tang, Honglin&lt;/author&gt;&lt;author&gt;Shao, Baihao&lt;/author&gt;&lt;author&gt;Ping, Yuan&lt;/author&gt;&lt;author&gt;Zhang, Qiqing&lt;/author&gt;&lt;/authors&gt;&lt;/contributors&gt;&lt;titles&gt;&lt;title&gt;A small-molecule self-assembled nanodrug for combination therapy of photothermal-differentiation-chemotherapy of breast cancer stem cells&lt;/title&gt;&lt;secondary-title&gt;Biomaterials&lt;/secondary-title&gt;&lt;/titles&gt;&lt;periodical&gt;&lt;full-title&gt;Biomaterials&lt;/full-title&gt;&lt;abbr-1&gt;Biomaterials&lt;/abbr-1&gt;&lt;/periodical&gt;&lt;pages&gt;121598&lt;/pages&gt;&lt;dates&gt;&lt;year&gt;2022&lt;/year&gt;&lt;/dates&gt;&lt;isbn&gt;01429612&lt;/isbn&gt;&lt;urls&gt;&lt;/urls&gt;&lt;electronic-resource-num&gt;10.1016/j.biomaterials.2022.121598&lt;/electronic-resource-num&gt;&lt;/record&gt;&lt;/Cite&gt;&lt;/EndNote&gt;</w:instrText>
      </w:r>
      <w:r w:rsidRPr="005B3E81">
        <w:rPr>
          <w:rFonts w:ascii="Times New Roman" w:hAnsi="Times New Roman"/>
          <w:sz w:val="24"/>
        </w:rPr>
        <w:fldChar w:fldCharType="separate"/>
      </w:r>
      <w:r w:rsidR="00170905" w:rsidRPr="005B3E81">
        <w:rPr>
          <w:rFonts w:ascii="Times New Roman" w:hAnsi="Times New Roman"/>
          <w:noProof/>
          <w:sz w:val="24"/>
        </w:rPr>
        <w:t>[</w:t>
      </w:r>
      <w:hyperlink w:anchor="_ENREF_1" w:tooltip="Xie, 2022 #1768" w:history="1">
        <w:r w:rsidR="00170905" w:rsidRPr="005B3E81">
          <w:rPr>
            <w:rFonts w:ascii="Times New Roman" w:hAnsi="Times New Roman"/>
            <w:noProof/>
            <w:sz w:val="24"/>
          </w:rPr>
          <w:t>1</w:t>
        </w:r>
      </w:hyperlink>
      <w:r w:rsidR="00170905" w:rsidRPr="005B3E81">
        <w:rPr>
          <w:rFonts w:ascii="Times New Roman" w:hAnsi="Times New Roman"/>
          <w:noProof/>
          <w:sz w:val="24"/>
        </w:rPr>
        <w:t>]</w:t>
      </w:r>
      <w:r w:rsidRPr="005B3E81">
        <w:rPr>
          <w:rFonts w:ascii="Times New Roman" w:hAnsi="Times New Roman"/>
          <w:sz w:val="24"/>
        </w:rPr>
        <w:fldChar w:fldCharType="end"/>
      </w:r>
      <w:r w:rsidRPr="005B3E81">
        <w:rPr>
          <w:rFonts w:ascii="Times New Roman" w:hAnsi="Times New Roman"/>
          <w:sz w:val="24"/>
        </w:rPr>
        <w:t xml:space="preserve">. 4T1 cells suspension (10000 cells/ml) were seeded in ultra-low attachment surface 6-well plates (Corning, USA) with serum-free DMEM-F12 medium, containing B27 (1:50), epidermal growth factor, basic fibroblast growth factor (20 ng/mL), N2 additives. </w:t>
      </w:r>
      <w:r w:rsidRPr="005B3E81">
        <w:rPr>
          <w:rFonts w:ascii="Times New Roman" w:eastAsiaTheme="minorEastAsia" w:hAnsi="Times New Roman"/>
          <w:sz w:val="24"/>
          <w:lang w:val="de-DE" w:eastAsia="zh-CN"/>
        </w:rPr>
        <w:t>Primary cultures of colonospheres were harvested after 7 days in culture and collected after centrifugation, dissociated with Trypsin–EDTA.</w:t>
      </w:r>
      <w:r w:rsidRPr="005B3E81">
        <w:rPr>
          <w:rFonts w:ascii="Times New Roman" w:hAnsi="Times New Roman"/>
          <w:sz w:val="24"/>
          <w:lang w:val="de-DE"/>
        </w:rPr>
        <w:t xml:space="preserve"> </w:t>
      </w:r>
      <w:r w:rsidRPr="005B3E81">
        <w:rPr>
          <w:rFonts w:ascii="Times New Roman" w:eastAsiaTheme="minorEastAsia" w:hAnsi="Times New Roman"/>
          <w:sz w:val="24"/>
          <w:lang w:val="de-DE" w:eastAsia="zh-CN"/>
        </w:rPr>
        <w:t>The expression of CD44 and CD133 on CSC were tested by flow cytometry</w:t>
      </w:r>
      <w:r w:rsidR="00170905" w:rsidRPr="005B3E81">
        <w:rPr>
          <w:rFonts w:ascii="Times New Roman" w:eastAsiaTheme="minorEastAsia" w:hAnsi="Times New Roman"/>
          <w:sz w:val="24"/>
          <w:lang w:val="de-DE" w:eastAsia="zh-CN"/>
        </w:rPr>
        <w:fldChar w:fldCharType="begin">
          <w:fldData xml:space="preserve">PEVuZE5vdGU+PENpdGU+PEF1dGhvcj5JYnJhaGltPC9BdXRob3I+PFllYXI+MjAyMTwvWWVhcj48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</w:fldData>
        </w:fldChar>
      </w:r>
      <w:r w:rsidR="00170905" w:rsidRPr="005B3E81">
        <w:rPr>
          <w:rFonts w:ascii="Times New Roman" w:eastAsiaTheme="minorEastAsia" w:hAnsi="Times New Roman"/>
          <w:sz w:val="24"/>
          <w:lang w:val="de-DE" w:eastAsia="zh-CN"/>
        </w:rPr>
        <w:instrText xml:space="preserve"> ADDIN EN.CITE </w:instrText>
      </w:r>
      <w:r w:rsidR="00170905" w:rsidRPr="005B3E81">
        <w:rPr>
          <w:rFonts w:ascii="Times New Roman" w:eastAsiaTheme="minorEastAsia" w:hAnsi="Times New Roman"/>
          <w:sz w:val="24"/>
          <w:lang w:val="de-DE" w:eastAsia="zh-CN"/>
        </w:rPr>
        <w:fldChar w:fldCharType="begin">
          <w:fldData xml:space="preserve">PEVuZE5vdGU+PENpdGU+PEF1dGhvcj5JYnJhaGltPC9BdXRob3I+PFllYXI+MjAyMTwvWWVhcj48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</w:fldData>
        </w:fldChar>
      </w:r>
      <w:r w:rsidR="00170905" w:rsidRPr="005B3E81">
        <w:rPr>
          <w:rFonts w:ascii="Times New Roman" w:eastAsiaTheme="minorEastAsia" w:hAnsi="Times New Roman"/>
          <w:sz w:val="24"/>
          <w:lang w:val="de-DE" w:eastAsia="zh-CN"/>
        </w:rPr>
        <w:instrText xml:space="preserve"> ADDIN EN.CITE.DATA </w:instrText>
      </w:r>
      <w:r w:rsidR="00170905" w:rsidRPr="005B3E81">
        <w:rPr>
          <w:rFonts w:ascii="Times New Roman" w:eastAsiaTheme="minorEastAsia" w:hAnsi="Times New Roman"/>
          <w:sz w:val="24"/>
          <w:lang w:val="de-DE" w:eastAsia="zh-CN"/>
        </w:rPr>
      </w:r>
      <w:r w:rsidR="00170905" w:rsidRPr="005B3E81">
        <w:rPr>
          <w:rFonts w:ascii="Times New Roman" w:eastAsiaTheme="minorEastAsia" w:hAnsi="Times New Roman"/>
          <w:sz w:val="24"/>
          <w:lang w:val="de-DE" w:eastAsia="zh-CN"/>
        </w:rPr>
        <w:fldChar w:fldCharType="end"/>
      </w:r>
      <w:r w:rsidR="00170905" w:rsidRPr="005B3E81">
        <w:rPr>
          <w:rFonts w:ascii="Times New Roman" w:eastAsiaTheme="minorEastAsia" w:hAnsi="Times New Roman"/>
          <w:sz w:val="24"/>
          <w:lang w:val="de-DE" w:eastAsia="zh-CN"/>
        </w:rPr>
      </w:r>
      <w:r w:rsidR="00170905" w:rsidRPr="005B3E81">
        <w:rPr>
          <w:rFonts w:ascii="Times New Roman" w:eastAsiaTheme="minorEastAsia" w:hAnsi="Times New Roman"/>
          <w:sz w:val="24"/>
          <w:lang w:val="de-DE" w:eastAsia="zh-CN"/>
        </w:rPr>
        <w:fldChar w:fldCharType="separate"/>
      </w:r>
      <w:r w:rsidR="00170905" w:rsidRPr="005B3E81">
        <w:rPr>
          <w:rFonts w:ascii="Times New Roman" w:eastAsiaTheme="minorEastAsia" w:hAnsi="Times New Roman"/>
          <w:noProof/>
          <w:sz w:val="24"/>
          <w:lang w:val="de-DE" w:eastAsia="zh-CN"/>
        </w:rPr>
        <w:t>[</w:t>
      </w:r>
      <w:hyperlink w:anchor="_ENREF_2" w:tooltip="Ibrahim, 2021 #1327" w:history="1">
        <w:r w:rsidR="00170905" w:rsidRPr="005B3E81">
          <w:rPr>
            <w:rFonts w:ascii="Times New Roman" w:eastAsiaTheme="minorEastAsia" w:hAnsi="Times New Roman"/>
            <w:noProof/>
            <w:sz w:val="24"/>
            <w:lang w:val="de-DE" w:eastAsia="zh-CN"/>
          </w:rPr>
          <w:t>2</w:t>
        </w:r>
      </w:hyperlink>
      <w:r w:rsidR="00170905" w:rsidRPr="005B3E81">
        <w:rPr>
          <w:rFonts w:ascii="Times New Roman" w:eastAsiaTheme="minorEastAsia" w:hAnsi="Times New Roman"/>
          <w:noProof/>
          <w:sz w:val="24"/>
          <w:lang w:val="de-DE" w:eastAsia="zh-CN"/>
        </w:rPr>
        <w:t>]</w:t>
      </w:r>
      <w:r w:rsidR="00170905" w:rsidRPr="005B3E81">
        <w:rPr>
          <w:rFonts w:ascii="Times New Roman" w:eastAsiaTheme="minorEastAsia" w:hAnsi="Times New Roman"/>
          <w:sz w:val="24"/>
          <w:lang w:val="de-DE" w:eastAsia="zh-CN"/>
        </w:rPr>
        <w:fldChar w:fldCharType="end"/>
      </w:r>
      <w:r w:rsidRPr="005B3E81">
        <w:rPr>
          <w:rFonts w:ascii="Times New Roman" w:eastAsiaTheme="minorEastAsia" w:hAnsi="Times New Roman" w:hint="eastAsia"/>
          <w:sz w:val="24"/>
          <w:lang w:val="de-DE" w:eastAsia="zh-CN"/>
        </w:rPr>
        <w:t>.</w:t>
      </w:r>
    </w:p>
    <w:p w14:paraId="1497F968" w14:textId="77777777" w:rsidR="00723C30" w:rsidRPr="005B3E81" w:rsidRDefault="005B3E81">
      <w:pPr>
        <w:pStyle w:val="P1"/>
        <w:adjustRightInd w:val="0"/>
        <w:snapToGrid w:val="0"/>
        <w:spacing w:line="360" w:lineRule="auto"/>
        <w:jc w:val="both"/>
        <w:rPr>
          <w:rFonts w:ascii="Times New Roman" w:eastAsiaTheme="minorEastAsia" w:hAnsi="Times New Roman"/>
          <w:sz w:val="24"/>
          <w:lang w:val="de-DE" w:eastAsia="zh-CN"/>
        </w:rPr>
      </w:pPr>
      <w:r w:rsidRPr="005B3E81">
        <w:rPr>
          <w:rFonts w:ascii="Times New Roman" w:eastAsiaTheme="minorEastAsia" w:hAnsi="Times New Roman"/>
          <w:sz w:val="24"/>
          <w:lang w:val="de-DE" w:eastAsia="zh-CN"/>
        </w:rPr>
        <w:t xml:space="preserve">The Non-cancer stem cells </w:t>
      </w:r>
      <w:r w:rsidRPr="005B3E81">
        <w:rPr>
          <w:rFonts w:ascii="Times New Roman" w:eastAsiaTheme="minorEastAsia" w:hAnsi="Times New Roman"/>
          <w:sz w:val="24"/>
          <w:lang w:val="de-DE" w:eastAsia="zh-CN"/>
        </w:rPr>
        <w:t>(nCSC) were also sorted from 4T1 cells. B</w:t>
      </w:r>
      <w:r w:rsidRPr="005B3E81">
        <w:rPr>
          <w:rFonts w:ascii="Times New Roman" w:eastAsiaTheme="minorEastAsia" w:hAnsi="Times New Roman" w:hint="eastAsia"/>
          <w:sz w:val="24"/>
          <w:lang w:val="de-DE" w:eastAsia="zh-CN"/>
        </w:rPr>
        <w:t>riefly,</w:t>
      </w:r>
      <w:r w:rsidRPr="005B3E81">
        <w:rPr>
          <w:rFonts w:ascii="Times New Roman" w:eastAsiaTheme="minorEastAsia" w:hAnsi="Times New Roman"/>
          <w:sz w:val="24"/>
          <w:lang w:val="de-DE" w:eastAsia="zh-CN"/>
        </w:rPr>
        <w:t xml:space="preserve"> 4T1 cells were split in  Serum Containing Medium (SCM). This is made up of DMEM/Ham’s F12 (1:1) (Hyclone), 10 % Foetal Bovine Serum(FBS) (Biological Industries), 1 % penicillin/streptomycin (P/S) (100 U/ml) (Hyclone), and 1 % L-glutamine (LG) (Lonza).</w:t>
      </w:r>
      <w:r w:rsidRPr="005B3E81">
        <w:t xml:space="preserve"> </w:t>
      </w:r>
      <w:r w:rsidRPr="005B3E81">
        <w:rPr>
          <w:rFonts w:ascii="Times New Roman" w:eastAsiaTheme="minorEastAsia" w:hAnsi="Times New Roman"/>
          <w:sz w:val="24"/>
          <w:lang w:val="de-DE" w:eastAsia="zh-CN"/>
        </w:rPr>
        <w:t>The adherent cells obtained from the SCM were harvested by trypsinization to obtain single cells and then expanded in SCM medium to obtain more cells. These cells were scored as non-cancer stem cells (nCSC).</w:t>
      </w:r>
    </w:p>
    <w:p w14:paraId="50D87FA5" w14:textId="77777777" w:rsidR="00723C30" w:rsidRPr="005B3E81" w:rsidRDefault="00723C30">
      <w:pPr>
        <w:pStyle w:val="P1"/>
        <w:adjustRightInd w:val="0"/>
        <w:snapToGrid w:val="0"/>
        <w:spacing w:line="360" w:lineRule="auto"/>
        <w:jc w:val="both"/>
        <w:rPr>
          <w:rFonts w:ascii="Times New Roman" w:hAnsi="Times New Roman"/>
          <w:b/>
          <w:sz w:val="24"/>
        </w:rPr>
      </w:pPr>
      <w:bookmarkStart w:id="3" w:name="_Toc34595962"/>
    </w:p>
    <w:p w14:paraId="1CA5BAAE" w14:textId="7B97BDA7" w:rsidR="00723C30" w:rsidRPr="005B3E81" w:rsidRDefault="005B3E81">
      <w:pPr>
        <w:pStyle w:val="P1"/>
        <w:adjustRightInd w:val="0"/>
        <w:snapToGrid w:val="0"/>
        <w:spacing w:line="360" w:lineRule="auto"/>
        <w:jc w:val="both"/>
        <w:rPr>
          <w:rFonts w:ascii="Times New Roman" w:hAnsi="Times New Roman"/>
          <w:b/>
          <w:sz w:val="24"/>
        </w:rPr>
      </w:pPr>
      <w:r w:rsidRPr="005B3E81">
        <w:rPr>
          <w:rFonts w:ascii="Times New Roman" w:hAnsi="Times New Roman"/>
          <w:b/>
          <w:sz w:val="24"/>
        </w:rPr>
        <w:t xml:space="preserve">Preparation and characterization of </w:t>
      </w:r>
      <w:bookmarkStart w:id="4" w:name="_Hlk103955242"/>
      <w:bookmarkEnd w:id="3"/>
      <w:r w:rsidRPr="005B3E81">
        <w:rPr>
          <w:rFonts w:ascii="Times New Roman" w:hAnsi="Times New Roman"/>
          <w:b/>
          <w:sz w:val="24"/>
        </w:rPr>
        <w:t>biomimetic nano-system</w:t>
      </w:r>
      <w:r w:rsidRPr="005B3E81">
        <w:rPr>
          <w:rFonts w:ascii="Times New Roman" w:hAnsi="Times New Roman"/>
          <w:b/>
          <w:sz w:val="24"/>
          <w:lang w:val="de-DE"/>
        </w:rPr>
        <w:t xml:space="preserve"> </w:t>
      </w:r>
      <w:r w:rsidRPr="005B3E81">
        <w:rPr>
          <w:rFonts w:ascii="Times New Roman" w:hAnsi="Times New Roman"/>
          <w:b/>
          <w:sz w:val="24"/>
        </w:rPr>
        <w:t>(PM</w:t>
      </w:r>
      <w:r w:rsidR="00FB7507" w:rsidRPr="005B3E81">
        <w:rPr>
          <w:rFonts w:ascii="Times New Roman" w:hAnsi="Times New Roman"/>
          <w:b/>
          <w:sz w:val="24"/>
        </w:rPr>
        <w:t>C</w:t>
      </w:r>
      <w:r w:rsidRPr="005B3E81">
        <w:rPr>
          <w:rFonts w:ascii="Times New Roman" w:hAnsi="Times New Roman"/>
          <w:b/>
          <w:sz w:val="24"/>
        </w:rPr>
        <w:t xml:space="preserve">) </w:t>
      </w:r>
    </w:p>
    <w:bookmarkEnd w:id="4"/>
    <w:p w14:paraId="1CF7619B" w14:textId="7252E667" w:rsidR="00723C30" w:rsidRPr="005B3E81" w:rsidRDefault="005B3E81" w:rsidP="00592C18">
      <w:pPr>
        <w:widowControl w:val="0"/>
        <w:spacing w:line="360" w:lineRule="auto"/>
        <w:jc w:val="both"/>
        <w:rPr>
          <w:rFonts w:eastAsia="DengXian"/>
          <w:kern w:val="2"/>
          <w:lang w:val="en-US" w:eastAsia="zh-CN"/>
        </w:rPr>
      </w:pPr>
      <w:r w:rsidRPr="005B3E81">
        <w:rPr>
          <w:rFonts w:eastAsia="DengXian"/>
          <w:kern w:val="2"/>
          <w:lang w:val="en-US" w:eastAsia="zh-CN"/>
        </w:rPr>
        <w:t xml:space="preserve">The </w:t>
      </w:r>
      <w:bookmarkStart w:id="5" w:name="_Hlk122292491"/>
      <w:r w:rsidRPr="005B3E81">
        <w:rPr>
          <w:rFonts w:eastAsia="DengXian"/>
          <w:kern w:val="2"/>
          <w:lang w:val="en" w:eastAsia="zh-CN"/>
        </w:rPr>
        <w:t>platelet</w:t>
      </w:r>
      <w:r w:rsidRPr="005B3E81">
        <w:rPr>
          <w:rFonts w:eastAsia="DengXian"/>
          <w:kern w:val="2"/>
          <w:lang w:eastAsia="zh-CN"/>
        </w:rPr>
        <w:t xml:space="preserve"> </w:t>
      </w:r>
      <w:r w:rsidRPr="005B3E81">
        <w:rPr>
          <w:rFonts w:eastAsia="DengXian"/>
          <w:bCs/>
          <w:kern w:val="2"/>
          <w:lang w:val="en-US" w:eastAsia="zh-CN"/>
        </w:rPr>
        <w:t xml:space="preserve">membranes </w:t>
      </w:r>
      <w:r w:rsidRPr="005B3E81">
        <w:rPr>
          <w:rFonts w:eastAsia="DengXian" w:hint="eastAsia"/>
          <w:bCs/>
          <w:kern w:val="2"/>
          <w:lang w:val="en-US" w:eastAsia="zh-CN"/>
        </w:rPr>
        <w:t>vesicles</w:t>
      </w:r>
      <w:r w:rsidRPr="005B3E81">
        <w:rPr>
          <w:rFonts w:eastAsia="DengXian"/>
          <w:bCs/>
          <w:kern w:val="2"/>
          <w:lang w:val="en-US" w:eastAsia="zh-CN"/>
        </w:rPr>
        <w:t xml:space="preserve"> </w:t>
      </w:r>
      <w:bookmarkEnd w:id="5"/>
      <w:r w:rsidRPr="005B3E81">
        <w:rPr>
          <w:rFonts w:eastAsia="DengXian"/>
          <w:bCs/>
          <w:kern w:val="2"/>
          <w:lang w:val="en-US" w:eastAsia="zh-CN"/>
        </w:rPr>
        <w:t>(P</w:t>
      </w:r>
      <w:r w:rsidR="00592C18" w:rsidRPr="005B3E81">
        <w:rPr>
          <w:rFonts w:eastAsia="DengXian"/>
          <w:bCs/>
          <w:kern w:val="2"/>
          <w:lang w:val="en-US" w:eastAsia="zh-CN"/>
        </w:rPr>
        <w:t>M</w:t>
      </w:r>
      <w:r w:rsidRPr="005B3E81">
        <w:rPr>
          <w:rFonts w:eastAsia="DengXian"/>
          <w:bCs/>
          <w:kern w:val="2"/>
          <w:lang w:val="en-US" w:eastAsia="zh-CN"/>
        </w:rPr>
        <w:t>) and red blood cell membranes (RM) were prepared according to previous work</w:t>
      </w:r>
      <w:r w:rsidRPr="005B3E81">
        <w:rPr>
          <w:rFonts w:eastAsia="DengXian"/>
          <w:bCs/>
          <w:kern w:val="2"/>
          <w:lang w:val="en-US" w:eastAsia="zh-CN"/>
        </w:rPr>
        <w:fldChar w:fldCharType="begin">
          <w:fldData xml:space="preserve">PEVuZE5vdGU+PENpdGU+PEF1dGhvcj5aaHU8L0F1dGhvcj48WWVhcj4yMDE4PC9ZZWFyPjxSZWNO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</w:fldData>
        </w:fldChar>
      </w:r>
      <w:r w:rsidR="00170905" w:rsidRPr="005B3E81">
        <w:rPr>
          <w:rFonts w:eastAsia="DengXian"/>
          <w:bCs/>
          <w:kern w:val="2"/>
          <w:lang w:val="en-US" w:eastAsia="zh-CN"/>
        </w:rPr>
        <w:instrText xml:space="preserve"> ADDIN EN.CITE </w:instrText>
      </w:r>
      <w:r w:rsidR="00170905" w:rsidRPr="005B3E81">
        <w:rPr>
          <w:rFonts w:eastAsia="DengXian"/>
          <w:bCs/>
          <w:kern w:val="2"/>
          <w:lang w:val="en-US" w:eastAsia="zh-CN"/>
        </w:rPr>
        <w:fldChar w:fldCharType="begin">
          <w:fldData xml:space="preserve">PEVuZE5vdGU+PENpdGU+PEF1dGhvcj5aaHU8L0F1dGhvcj48WWVhcj4yMDE4PC9ZZWFyPjxSZWNO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</w:fldData>
        </w:fldChar>
      </w:r>
      <w:r w:rsidR="00170905" w:rsidRPr="005B3E81">
        <w:rPr>
          <w:rFonts w:eastAsia="DengXian"/>
          <w:bCs/>
          <w:kern w:val="2"/>
          <w:lang w:val="en-US" w:eastAsia="zh-CN"/>
        </w:rPr>
        <w:instrText xml:space="preserve"> ADDIN EN.CITE.DATA </w:instrText>
      </w:r>
      <w:r w:rsidR="00170905" w:rsidRPr="005B3E81">
        <w:rPr>
          <w:rFonts w:eastAsia="DengXian"/>
          <w:bCs/>
          <w:kern w:val="2"/>
          <w:lang w:val="en-US" w:eastAsia="zh-CN"/>
        </w:rPr>
      </w:r>
      <w:r w:rsidR="00170905" w:rsidRPr="005B3E81">
        <w:rPr>
          <w:rFonts w:eastAsia="DengXian"/>
          <w:bCs/>
          <w:kern w:val="2"/>
          <w:lang w:val="en-US" w:eastAsia="zh-CN"/>
        </w:rPr>
        <w:fldChar w:fldCharType="end"/>
      </w:r>
      <w:r w:rsidRPr="005B3E81">
        <w:rPr>
          <w:rFonts w:eastAsia="DengXian"/>
          <w:bCs/>
          <w:kern w:val="2"/>
          <w:lang w:val="en-US" w:eastAsia="zh-CN"/>
        </w:rPr>
      </w:r>
      <w:r w:rsidRPr="005B3E81">
        <w:rPr>
          <w:rFonts w:eastAsia="DengXian"/>
          <w:bCs/>
          <w:kern w:val="2"/>
          <w:lang w:val="en-US" w:eastAsia="zh-CN"/>
        </w:rPr>
        <w:fldChar w:fldCharType="separate"/>
      </w:r>
      <w:r w:rsidR="00170905" w:rsidRPr="005B3E81">
        <w:rPr>
          <w:rFonts w:eastAsia="DengXian"/>
          <w:bCs/>
          <w:noProof/>
          <w:kern w:val="2"/>
          <w:lang w:val="en-US" w:eastAsia="zh-CN"/>
        </w:rPr>
        <w:t>[</w:t>
      </w:r>
      <w:hyperlink w:anchor="_ENREF_3" w:tooltip="Zhu, 2018 #249" w:history="1">
        <w:r w:rsidR="00170905" w:rsidRPr="005B3E81">
          <w:rPr>
            <w:rFonts w:eastAsia="DengXian"/>
            <w:bCs/>
            <w:noProof/>
            <w:kern w:val="2"/>
            <w:lang w:val="en-US" w:eastAsia="zh-CN"/>
          </w:rPr>
          <w:t>3</w:t>
        </w:r>
      </w:hyperlink>
      <w:r w:rsidR="00170905" w:rsidRPr="005B3E81">
        <w:rPr>
          <w:rFonts w:eastAsia="DengXian"/>
          <w:bCs/>
          <w:noProof/>
          <w:kern w:val="2"/>
          <w:lang w:val="en-US" w:eastAsia="zh-CN"/>
        </w:rPr>
        <w:t xml:space="preserve">, </w:t>
      </w:r>
      <w:hyperlink w:anchor="_ENREF_4" w:tooltip="Chen, 2019 #1757" w:history="1">
        <w:r w:rsidR="00170905" w:rsidRPr="005B3E81">
          <w:rPr>
            <w:rFonts w:eastAsia="DengXian"/>
            <w:bCs/>
            <w:noProof/>
            <w:kern w:val="2"/>
            <w:lang w:val="en-US" w:eastAsia="zh-CN"/>
          </w:rPr>
          <w:t>4</w:t>
        </w:r>
      </w:hyperlink>
      <w:r w:rsidR="00170905" w:rsidRPr="005B3E81">
        <w:rPr>
          <w:rFonts w:eastAsia="DengXian"/>
          <w:bCs/>
          <w:noProof/>
          <w:kern w:val="2"/>
          <w:lang w:val="en-US" w:eastAsia="zh-CN"/>
        </w:rPr>
        <w:t>]</w:t>
      </w:r>
      <w:r w:rsidRPr="005B3E81">
        <w:rPr>
          <w:rFonts w:eastAsia="DengXian"/>
          <w:bCs/>
          <w:kern w:val="2"/>
          <w:lang w:val="en-US" w:eastAsia="zh-CN"/>
        </w:rPr>
        <w:fldChar w:fldCharType="end"/>
      </w:r>
      <w:r w:rsidRPr="005B3E81">
        <w:rPr>
          <w:rFonts w:eastAsia="DengXian"/>
          <w:bCs/>
          <w:kern w:val="2"/>
          <w:lang w:val="en-US" w:eastAsia="zh-CN"/>
        </w:rPr>
        <w:t xml:space="preserve">. </w:t>
      </w:r>
      <w:r w:rsidR="00FB7507" w:rsidRPr="005B3E81">
        <w:rPr>
          <w:rFonts w:eastAsia="DengXian"/>
          <w:bCs/>
          <w:kern w:val="2"/>
          <w:lang w:val="en-US" w:eastAsia="zh-CN"/>
        </w:rPr>
        <w:t>The preparation method of MnCO</w:t>
      </w:r>
      <w:r w:rsidR="00FB7507" w:rsidRPr="005B3E81">
        <w:rPr>
          <w:rFonts w:eastAsia="DengXian"/>
          <w:bCs/>
          <w:kern w:val="2"/>
          <w:vertAlign w:val="subscript"/>
          <w:lang w:val="en-US" w:eastAsia="zh-CN"/>
        </w:rPr>
        <w:t>3</w:t>
      </w:r>
      <w:r w:rsidR="00FB7507" w:rsidRPr="005B3E81">
        <w:rPr>
          <w:rFonts w:eastAsia="DengXian"/>
          <w:bCs/>
          <w:kern w:val="2"/>
          <w:lang w:val="en-US" w:eastAsia="zh-CN"/>
        </w:rPr>
        <w:t xml:space="preserve"> NPs (MC) is improved from</w:t>
      </w:r>
      <w:r w:rsidR="00FB7507" w:rsidRPr="005B3E81">
        <w:rPr>
          <w:rFonts w:eastAsia="DengXian" w:hint="eastAsia"/>
          <w:bCs/>
          <w:kern w:val="2"/>
          <w:lang w:val="en-US" w:eastAsia="zh-CN"/>
        </w:rPr>
        <w:t xml:space="preserve"> </w:t>
      </w:r>
      <w:r w:rsidR="00FB7507" w:rsidRPr="005B3E81">
        <w:rPr>
          <w:rFonts w:eastAsia="DengXian"/>
          <w:bCs/>
          <w:kern w:val="2"/>
          <w:lang w:val="en-US" w:eastAsia="zh-CN"/>
        </w:rPr>
        <w:t>previous reports</w:t>
      </w:r>
      <w:r w:rsidR="00FB7507" w:rsidRPr="005B3E81">
        <w:rPr>
          <w:rFonts w:eastAsia="DengXian"/>
          <w:bCs/>
          <w:kern w:val="2"/>
          <w:lang w:val="en-US" w:eastAsia="zh-CN"/>
        </w:rPr>
        <w:fldChar w:fldCharType="begin"/>
      </w:r>
      <w:r w:rsidR="00170905" w:rsidRPr="005B3E81">
        <w:rPr>
          <w:rFonts w:eastAsia="DengXian"/>
          <w:bCs/>
          <w:kern w:val="2"/>
          <w:lang w:val="en-US" w:eastAsia="zh-CN"/>
        </w:rPr>
        <w:instrText xml:space="preserve"> ADDIN EN.CITE &lt;EndNote&gt;&lt;Cite&gt;&lt;Author&gt;Zhang&lt;/Author&gt;&lt;Year&gt;2021&lt;/Year&gt;&lt;RecNum&gt;1480&lt;/RecNum&gt;&lt;DisplayText&gt;[5]&lt;/DisplayText&gt;&lt;record&gt;&lt;rec-number&gt;1480&lt;/rec-number&gt;&lt;foreign-keys&gt;&lt;key app="EN" db-id="tffvxwvpp2tttwerftj5wvf9wxddpa9twsaz" timestamp="1645271440"&gt;1480&lt;/key&gt;&lt;key app="ENWeb" db-id=""&gt;0&lt;/key&gt;&lt;/foreign-keys&gt;&lt;ref-type name="Journal Article"&gt;17&lt;/ref-type&gt;&lt;contributors&gt;&lt;authors&gt;&lt;author&gt;Zhang, Haoyuan&lt;/author&gt;&lt;author&gt;Pan, Xueting&lt;/author&gt;&lt;author&gt;Wu, Qingyuan&lt;/author&gt;&lt;author&gt;Guo, Juan&lt;/author&gt;&lt;author&gt;Wang, C</w:instrText>
      </w:r>
      <w:r w:rsidR="00170905" w:rsidRPr="005B3E81">
        <w:rPr>
          <w:rFonts w:eastAsia="DengXian" w:hint="eastAsia"/>
          <w:bCs/>
          <w:kern w:val="2"/>
          <w:lang w:val="en-US" w:eastAsia="zh-CN"/>
        </w:rPr>
        <w:instrText>haohui&lt;/author&gt;&lt;author&gt;Liu, Huiyu&lt;/author&gt;&lt;/authors&gt;&lt;/contributors&gt;&lt;titles&gt;&lt;title&gt;Manganese carbonate nanoparticles</w:instrText>
      </w:r>
      <w:r w:rsidR="00170905" w:rsidRPr="005B3E81">
        <w:rPr>
          <w:rFonts w:eastAsia="DengXian" w:hint="eastAsia"/>
          <w:bCs/>
          <w:kern w:val="2"/>
          <w:lang w:val="en-US" w:eastAsia="zh-CN"/>
        </w:rPr>
        <w:instrText>‐</w:instrText>
      </w:r>
      <w:r w:rsidR="00170905" w:rsidRPr="005B3E81">
        <w:rPr>
          <w:rFonts w:eastAsia="DengXian" w:hint="eastAsia"/>
          <w:bCs/>
          <w:kern w:val="2"/>
          <w:lang w:val="en-US" w:eastAsia="zh-CN"/>
        </w:rPr>
        <w:instrText>mediated mitochondrial dysfunction for enhanced sonodynamic therapy&lt;/title&gt;&lt;secondary-title&gt;Exploration&lt;/secondary-title&gt;&lt;/titles&gt;&lt;periodic</w:instrText>
      </w:r>
      <w:r w:rsidR="00170905" w:rsidRPr="005B3E81">
        <w:rPr>
          <w:rFonts w:eastAsia="DengXian"/>
          <w:bCs/>
          <w:kern w:val="2"/>
          <w:lang w:val="en-US" w:eastAsia="zh-CN"/>
        </w:rPr>
        <w:instrText>al&gt;&lt;full-title&gt;Exploration&lt;/full-title&gt;&lt;/periodical&gt;&lt;pages&gt;20210010&lt;/pages&gt;&lt;volume&gt;1&lt;/volume&gt;&lt;number&gt;2&lt;/number&gt;&lt;dates&gt;&lt;year&gt;2021&lt;/year&gt;&lt;/dates&gt;&lt;isbn&gt;2766-2098&amp;#xD;2766-2098&lt;/isbn&gt;&lt;urls&gt;&lt;/urls&gt;&lt;electronic-resource-num&gt;10.1002/exp.20210010&lt;/electronic-resource-num&gt;&lt;/record&gt;&lt;/Cite&gt;&lt;/EndNote&gt;</w:instrText>
      </w:r>
      <w:r w:rsidR="00FB7507" w:rsidRPr="005B3E81">
        <w:rPr>
          <w:rFonts w:eastAsia="DengXian"/>
          <w:bCs/>
          <w:kern w:val="2"/>
          <w:lang w:val="en-US" w:eastAsia="zh-CN"/>
        </w:rPr>
        <w:fldChar w:fldCharType="separate"/>
      </w:r>
      <w:r w:rsidR="00170905" w:rsidRPr="005B3E81">
        <w:rPr>
          <w:rFonts w:eastAsia="DengXian"/>
          <w:bCs/>
          <w:noProof/>
          <w:kern w:val="2"/>
          <w:lang w:val="en-US" w:eastAsia="zh-CN"/>
        </w:rPr>
        <w:t>[</w:t>
      </w:r>
      <w:hyperlink w:anchor="_ENREF_5" w:tooltip="Zhang, 2021 #1480" w:history="1">
        <w:r w:rsidR="00170905" w:rsidRPr="005B3E81">
          <w:rPr>
            <w:rFonts w:eastAsia="DengXian"/>
            <w:bCs/>
            <w:noProof/>
            <w:kern w:val="2"/>
            <w:lang w:val="en-US" w:eastAsia="zh-CN"/>
          </w:rPr>
          <w:t>5</w:t>
        </w:r>
      </w:hyperlink>
      <w:r w:rsidR="00170905" w:rsidRPr="005B3E81">
        <w:rPr>
          <w:rFonts w:eastAsia="DengXian"/>
          <w:bCs/>
          <w:noProof/>
          <w:kern w:val="2"/>
          <w:lang w:val="en-US" w:eastAsia="zh-CN"/>
        </w:rPr>
        <w:t>]</w:t>
      </w:r>
      <w:r w:rsidR="00FB7507" w:rsidRPr="005B3E81">
        <w:rPr>
          <w:rFonts w:eastAsia="DengXian"/>
          <w:bCs/>
          <w:kern w:val="2"/>
          <w:lang w:val="en-US" w:eastAsia="zh-CN"/>
        </w:rPr>
        <w:fldChar w:fldCharType="end"/>
      </w:r>
      <w:r w:rsidR="00FB7507" w:rsidRPr="005B3E81">
        <w:rPr>
          <w:rFonts w:eastAsia="DengXian"/>
          <w:bCs/>
          <w:kern w:val="2"/>
          <w:lang w:val="en-US" w:eastAsia="zh-CN"/>
        </w:rPr>
        <w:t xml:space="preserve">. </w:t>
      </w:r>
      <w:r w:rsidR="00592C18" w:rsidRPr="005B3E81">
        <w:rPr>
          <w:rFonts w:eastAsia="DengXian"/>
          <w:bCs/>
          <w:kern w:val="2"/>
          <w:lang w:val="en-US" w:eastAsia="zh-CN"/>
        </w:rPr>
        <w:t>MC</w:t>
      </w:r>
      <w:r w:rsidRPr="005B3E81">
        <w:rPr>
          <w:rFonts w:eastAsia="DengXian"/>
          <w:bCs/>
          <w:kern w:val="2"/>
          <w:lang w:val="en-US" w:eastAsia="zh-CN"/>
        </w:rPr>
        <w:t xml:space="preserve"> (</w:t>
      </w:r>
      <w:r w:rsidR="00592C18" w:rsidRPr="005B3E81">
        <w:rPr>
          <w:rFonts w:eastAsia="DengXian"/>
          <w:bCs/>
          <w:kern w:val="2"/>
          <w:lang w:val="en-US" w:eastAsia="zh-CN"/>
        </w:rPr>
        <w:t>0.5</w:t>
      </w:r>
      <w:r w:rsidRPr="005B3E81">
        <w:rPr>
          <w:rFonts w:eastAsia="DengXian"/>
          <w:bCs/>
          <w:kern w:val="2"/>
          <w:lang w:val="en-US" w:eastAsia="zh-CN"/>
        </w:rPr>
        <w:t xml:space="preserve"> mg) was dissolved in 1 mL of </w:t>
      </w:r>
      <w:r w:rsidR="00592C18" w:rsidRPr="005B3E81">
        <w:rPr>
          <w:rFonts w:eastAsia="DengXian"/>
          <w:bCs/>
          <w:kern w:val="2"/>
          <w:lang w:eastAsia="zh-CN"/>
        </w:rPr>
        <w:t>PBS</w:t>
      </w:r>
      <w:r w:rsidRPr="005B3E81">
        <w:rPr>
          <w:rFonts w:eastAsia="DengXian"/>
          <w:bCs/>
          <w:kern w:val="2"/>
          <w:lang w:eastAsia="zh-CN"/>
        </w:rPr>
        <w:t>,</w:t>
      </w:r>
      <w:r w:rsidRPr="005B3E81">
        <w:rPr>
          <w:rFonts w:eastAsia="DengXian"/>
          <w:kern w:val="2"/>
          <w:lang w:val="en-US" w:eastAsia="zh-CN"/>
        </w:rPr>
        <w:t xml:space="preserve"> and then mixed with </w:t>
      </w:r>
      <w:r w:rsidR="00592C18" w:rsidRPr="005B3E81">
        <w:rPr>
          <w:rFonts w:eastAsia="DengXian"/>
          <w:kern w:val="2"/>
          <w:lang w:val="en-US" w:eastAsia="zh-CN"/>
        </w:rPr>
        <w:t>5</w:t>
      </w:r>
      <w:r w:rsidRPr="005B3E81">
        <w:rPr>
          <w:rFonts w:eastAsia="DengXian"/>
          <w:kern w:val="2"/>
          <w:lang w:val="en-US" w:eastAsia="zh-CN"/>
        </w:rPr>
        <w:t>mg P</w:t>
      </w:r>
      <w:r w:rsidR="00592C18" w:rsidRPr="005B3E81">
        <w:rPr>
          <w:rFonts w:eastAsia="DengXian"/>
          <w:kern w:val="2"/>
          <w:lang w:val="en-US" w:eastAsia="zh-CN"/>
        </w:rPr>
        <w:t>M</w:t>
      </w:r>
      <w:r w:rsidRPr="005B3E81">
        <w:rPr>
          <w:rFonts w:eastAsia="DengXian"/>
          <w:kern w:val="2"/>
          <w:lang w:val="en-US" w:eastAsia="zh-CN"/>
        </w:rPr>
        <w:t xml:space="preserve"> and then repeatedly coextruded through 200 nm pores. The resultant </w:t>
      </w:r>
      <w:r w:rsidR="00592C18" w:rsidRPr="005B3E81">
        <w:rPr>
          <w:rFonts w:eastAsia="DengXian"/>
          <w:kern w:val="2"/>
          <w:lang w:val="en-US" w:eastAsia="zh-CN"/>
        </w:rPr>
        <w:t>PMC</w:t>
      </w:r>
      <w:r w:rsidRPr="005B3E81">
        <w:rPr>
          <w:rFonts w:eastAsia="DengXian"/>
          <w:b/>
          <w:bCs/>
          <w:kern w:val="2"/>
          <w:lang w:val="en-US" w:eastAsia="zh-CN"/>
        </w:rPr>
        <w:t xml:space="preserve"> </w:t>
      </w:r>
      <w:r w:rsidRPr="005B3E81">
        <w:rPr>
          <w:rFonts w:eastAsia="DengXian"/>
          <w:bCs/>
          <w:kern w:val="2"/>
          <w:lang w:val="en-US" w:eastAsia="zh-CN"/>
        </w:rPr>
        <w:t xml:space="preserve">particles were centrifuged and washed with PBS several times to remove the </w:t>
      </w:r>
      <w:r w:rsidRPr="005B3E81">
        <w:rPr>
          <w:rFonts w:eastAsia="DengXian"/>
          <w:bCs/>
          <w:kern w:val="2"/>
          <w:lang w:eastAsia="zh-CN"/>
        </w:rPr>
        <w:t xml:space="preserve">excess PV. </w:t>
      </w:r>
      <w:r w:rsidRPr="005B3E81">
        <w:rPr>
          <w:rFonts w:eastAsia="DengXian"/>
          <w:kern w:val="2"/>
          <w:lang w:val="en-US" w:eastAsia="zh-CN"/>
        </w:rPr>
        <w:t>R</w:t>
      </w:r>
      <w:r w:rsidRPr="005B3E81">
        <w:rPr>
          <w:rFonts w:eastAsia="DengXian" w:hint="eastAsia"/>
          <w:kern w:val="2"/>
          <w:lang w:val="en-US" w:eastAsia="zh-CN"/>
        </w:rPr>
        <w:t>ed</w:t>
      </w:r>
      <w:r w:rsidRPr="005B3E81">
        <w:rPr>
          <w:rFonts w:eastAsia="DengXian"/>
          <w:kern w:val="2"/>
          <w:lang w:val="en-US" w:eastAsia="zh-CN"/>
        </w:rPr>
        <w:t xml:space="preserve"> </w:t>
      </w:r>
      <w:r w:rsidRPr="005B3E81">
        <w:rPr>
          <w:rFonts w:eastAsia="DengXian" w:hint="eastAsia"/>
          <w:kern w:val="2"/>
          <w:lang w:val="en-US" w:eastAsia="zh-CN"/>
        </w:rPr>
        <w:t>blood</w:t>
      </w:r>
      <w:r w:rsidRPr="005B3E81">
        <w:rPr>
          <w:rFonts w:eastAsia="DengXian"/>
          <w:kern w:val="2"/>
          <w:lang w:val="en-US" w:eastAsia="zh-CN"/>
        </w:rPr>
        <w:t xml:space="preserve"> </w:t>
      </w:r>
      <w:r w:rsidRPr="005B3E81">
        <w:rPr>
          <w:rFonts w:eastAsia="DengXian" w:hint="eastAsia"/>
          <w:kern w:val="2"/>
          <w:lang w:val="en-US" w:eastAsia="zh-CN"/>
        </w:rPr>
        <w:t>cell</w:t>
      </w:r>
      <w:r w:rsidRPr="005B3E81">
        <w:rPr>
          <w:rFonts w:eastAsia="DengXian"/>
          <w:kern w:val="2"/>
          <w:lang w:val="en-US" w:eastAsia="zh-CN"/>
        </w:rPr>
        <w:t xml:space="preserve"> membrane biomimetic nanoplatform (</w:t>
      </w:r>
      <w:r w:rsidR="00592C18" w:rsidRPr="005B3E81">
        <w:rPr>
          <w:rFonts w:eastAsia="DengXian"/>
          <w:kern w:val="2"/>
          <w:lang w:val="en-US" w:eastAsia="zh-CN"/>
        </w:rPr>
        <w:t>RMC</w:t>
      </w:r>
      <w:r w:rsidRPr="005B3E81">
        <w:rPr>
          <w:rFonts w:eastAsia="DengXian"/>
          <w:kern w:val="2"/>
          <w:lang w:val="en-US" w:eastAsia="zh-CN"/>
        </w:rPr>
        <w:t xml:space="preserve">) was prepared in the same way as </w:t>
      </w:r>
      <w:r w:rsidR="00592C18" w:rsidRPr="005B3E81">
        <w:rPr>
          <w:rFonts w:eastAsia="DengXian"/>
          <w:kern w:val="2"/>
          <w:lang w:val="en-US" w:eastAsia="zh-CN"/>
        </w:rPr>
        <w:t>PMC</w:t>
      </w:r>
      <w:r w:rsidRPr="005B3E81">
        <w:rPr>
          <w:rFonts w:eastAsia="DengXian"/>
          <w:kern w:val="2"/>
          <w:lang w:val="en-US" w:eastAsia="zh-CN"/>
        </w:rPr>
        <w:t xml:space="preserve">. The zeta potential and diameter of </w:t>
      </w:r>
      <w:r w:rsidRPr="005B3E81">
        <w:rPr>
          <w:rFonts w:eastAsia="DengXian" w:hint="eastAsia"/>
          <w:kern w:val="2"/>
          <w:lang w:val="en-US" w:eastAsia="zh-CN"/>
        </w:rPr>
        <w:t>nanoparticles</w:t>
      </w:r>
      <w:r w:rsidRPr="005B3E81">
        <w:rPr>
          <w:rFonts w:eastAsia="DengXian"/>
          <w:kern w:val="2"/>
          <w:lang w:val="en-US" w:eastAsia="zh-CN"/>
        </w:rPr>
        <w:t xml:space="preserve"> were measured by </w:t>
      </w:r>
      <w:r w:rsidRPr="005B3E81">
        <w:rPr>
          <w:rFonts w:eastAsia="DengXian"/>
          <w:kern w:val="2"/>
          <w:lang w:eastAsia="zh-CN"/>
        </w:rPr>
        <w:t>dynamic light scattering</w:t>
      </w:r>
      <w:r w:rsidRPr="005B3E81">
        <w:rPr>
          <w:rFonts w:eastAsia="DengXian"/>
          <w:kern w:val="2"/>
          <w:lang w:val="en-US" w:eastAsia="zh-CN"/>
        </w:rPr>
        <w:t xml:space="preserve"> (DLS, Nano-Zen 3600, </w:t>
      </w:r>
      <w:r w:rsidRPr="005B3E81">
        <w:rPr>
          <w:rFonts w:eastAsia="DengXian"/>
          <w:kern w:val="2"/>
          <w:lang w:eastAsia="zh-CN"/>
        </w:rPr>
        <w:t>Malvern Instruments, UK).</w:t>
      </w:r>
      <w:r w:rsidRPr="005B3E81">
        <w:rPr>
          <w:rFonts w:eastAsia="DengXian"/>
          <w:kern w:val="2"/>
          <w:lang w:val="en-US" w:eastAsia="zh-CN"/>
        </w:rPr>
        <w:t xml:space="preserve"> </w:t>
      </w:r>
      <w:bookmarkStart w:id="6" w:name="_Hlk110710130"/>
      <w:r w:rsidRPr="005B3E81">
        <w:rPr>
          <w:rFonts w:eastAsia="DengXian"/>
          <w:kern w:val="2"/>
          <w:lang w:val="en-US" w:eastAsia="zh-CN"/>
        </w:rPr>
        <w:t xml:space="preserve">The morphological structures of different formulations </w:t>
      </w:r>
      <w:r w:rsidRPr="005B3E81">
        <w:rPr>
          <w:rFonts w:eastAsia="DengXian" w:hint="eastAsia"/>
          <w:kern w:val="2"/>
          <w:lang w:val="en-US" w:eastAsia="zh-CN"/>
        </w:rPr>
        <w:t>and</w:t>
      </w:r>
      <w:r w:rsidRPr="005B3E81">
        <w:rPr>
          <w:rFonts w:eastAsia="DengXian"/>
          <w:kern w:val="2"/>
          <w:lang w:val="en-US" w:eastAsia="zh-CN"/>
        </w:rPr>
        <w:t xml:space="preserve"> </w:t>
      </w:r>
      <w:r w:rsidRPr="005B3E81">
        <w:rPr>
          <w:rFonts w:eastAsia="DengXian" w:hint="eastAsia"/>
          <w:kern w:val="2"/>
          <w:lang w:val="en-US" w:eastAsia="zh-CN"/>
        </w:rPr>
        <w:t>t</w:t>
      </w:r>
      <w:r w:rsidRPr="005B3E81">
        <w:rPr>
          <w:rFonts w:eastAsia="DengXian"/>
          <w:kern w:val="2"/>
          <w:lang w:val="en-US" w:eastAsia="zh-CN"/>
        </w:rPr>
        <w:t>he elemental mapping images were captured by JEOL JEM-2100F TEM.</w:t>
      </w:r>
      <w:bookmarkEnd w:id="6"/>
      <w:r w:rsidR="00592C18" w:rsidRPr="005B3E81">
        <w:t xml:space="preserve"> </w:t>
      </w:r>
      <w:r w:rsidR="00592C18" w:rsidRPr="005B3E81">
        <w:rPr>
          <w:rFonts w:eastAsia="DengXian"/>
          <w:kern w:val="2"/>
          <w:lang w:val="en-US" w:eastAsia="zh-CN"/>
        </w:rPr>
        <w:t xml:space="preserve">The crystal </w:t>
      </w:r>
      <w:r w:rsidR="00592C18" w:rsidRPr="005B3E81">
        <w:rPr>
          <w:rFonts w:eastAsia="DengXian"/>
          <w:kern w:val="2"/>
          <w:lang w:val="en-US" w:eastAsia="zh-CN"/>
        </w:rPr>
        <w:lastRenderedPageBreak/>
        <w:t>structure of MnCO3 NPs was</w:t>
      </w:r>
      <w:r w:rsidR="00592C18" w:rsidRPr="005B3E81">
        <w:rPr>
          <w:rFonts w:eastAsia="DengXian" w:hint="eastAsia"/>
          <w:kern w:val="2"/>
          <w:lang w:val="en-US" w:eastAsia="zh-CN"/>
        </w:rPr>
        <w:t xml:space="preserve"> </w:t>
      </w:r>
      <w:r w:rsidR="00592C18" w:rsidRPr="005B3E81">
        <w:rPr>
          <w:rFonts w:eastAsia="DengXian"/>
          <w:kern w:val="2"/>
          <w:lang w:val="en-US" w:eastAsia="zh-CN"/>
        </w:rPr>
        <w:t>characterized by powder XRD (XRD-6000, Japan)</w:t>
      </w:r>
      <w:r w:rsidR="00170905" w:rsidRPr="005B3E81">
        <w:rPr>
          <w:rFonts w:eastAsia="DengXian"/>
          <w:kern w:val="2"/>
          <w:lang w:val="en-US" w:eastAsia="zh-CN"/>
        </w:rPr>
        <w:fldChar w:fldCharType="begin"/>
      </w:r>
      <w:r w:rsidR="00170905" w:rsidRPr="005B3E81">
        <w:rPr>
          <w:rFonts w:eastAsia="DengXian"/>
          <w:kern w:val="2"/>
          <w:lang w:val="en-US" w:eastAsia="zh-CN"/>
        </w:rPr>
        <w:instrText xml:space="preserve"> ADDIN EN.CITE &lt;EndNote&gt;&lt;Cite&gt;&lt;Author&gt;Jabir&lt;/Author&gt;&lt;Year&gt;2019&lt;/Year&gt;&lt;RecNum&gt;1330&lt;/RecNum&gt;&lt;DisplayText&gt;[6]&lt;/DisplayText&gt;&lt;record&gt;&lt;rec-number&gt;1330&lt;/rec-number&gt;&lt;foreign-keys&gt;&lt;key app="EN" db-id="2taxptsdspzwrbe505j5drwwx5fe9p9p02a5" timestamp="1706505778"&gt;1330&lt;/key&gt;&lt;key app="ENWeb" db-id=""&gt;0&lt;/key&gt;&lt;/foreign-keys&gt;&lt;ref-type name="Journal Article"&gt;17&lt;/ref-type&gt;&lt;contributors&gt;&lt;authors&gt;&lt;author&gt;Jabir, Majid Sakhi&lt;/author&gt;&lt;author&gt;Nayef, Uday Muhsen&lt;/author&gt;&lt;author&gt;Kadhim, Waleed Kamel Abdul&lt;/author&gt;&lt;/authors&gt;&lt;/contributors&gt;&lt;titles&gt;&lt;title&gt;Polyethylene Glycol-Functionalized Magnetic (Fe3O4) Nanoparticles: A Novel DNA-Mediated Antibacterial Agent&lt;/title&gt;&lt;secondary-title&gt;Nano Biomedicine and Engineering&lt;/secondary-title&gt;&lt;/titles&gt;&lt;periodical&gt;&lt;full-title&gt;Nano Biomedicine and Engineering&lt;/full-title&gt;&lt;/periodical&gt;&lt;volume&gt;11&lt;/volume&gt;&lt;number&gt;1&lt;/number&gt;&lt;dates&gt;&lt;year&gt;2019&lt;/year&gt;&lt;/dates&gt;&lt;isbn&gt;2150-5578&lt;/isbn&gt;&lt;urls&gt;&lt;/urls&gt;&lt;electronic-resource-num&gt;10.5101/nbe.v11i1.p18-27&lt;/electronic-resource-num&gt;&lt;/record&gt;&lt;/Cite&gt;&lt;/EndNote&gt;</w:instrText>
      </w:r>
      <w:r w:rsidR="00170905" w:rsidRPr="005B3E81">
        <w:rPr>
          <w:rFonts w:eastAsia="DengXian"/>
          <w:kern w:val="2"/>
          <w:lang w:val="en-US" w:eastAsia="zh-CN"/>
        </w:rPr>
        <w:fldChar w:fldCharType="separate"/>
      </w:r>
      <w:r w:rsidR="00170905" w:rsidRPr="005B3E81">
        <w:rPr>
          <w:rFonts w:eastAsia="DengXian"/>
          <w:noProof/>
          <w:kern w:val="2"/>
          <w:lang w:val="en-US" w:eastAsia="zh-CN"/>
        </w:rPr>
        <w:t>[</w:t>
      </w:r>
      <w:hyperlink w:anchor="_ENREF_6" w:tooltip="Jabir, 2019 #1330" w:history="1">
        <w:r w:rsidR="00170905" w:rsidRPr="005B3E81">
          <w:rPr>
            <w:rFonts w:eastAsia="DengXian"/>
            <w:noProof/>
            <w:kern w:val="2"/>
            <w:lang w:val="en-US" w:eastAsia="zh-CN"/>
          </w:rPr>
          <w:t>6</w:t>
        </w:r>
      </w:hyperlink>
      <w:r w:rsidR="00170905" w:rsidRPr="005B3E81">
        <w:rPr>
          <w:rFonts w:eastAsia="DengXian"/>
          <w:noProof/>
          <w:kern w:val="2"/>
          <w:lang w:val="en-US" w:eastAsia="zh-CN"/>
        </w:rPr>
        <w:t>]</w:t>
      </w:r>
      <w:r w:rsidR="00170905" w:rsidRPr="005B3E81">
        <w:rPr>
          <w:rFonts w:eastAsia="DengXian"/>
          <w:kern w:val="2"/>
          <w:lang w:val="en-US" w:eastAsia="zh-CN"/>
        </w:rPr>
        <w:fldChar w:fldCharType="end"/>
      </w:r>
      <w:r w:rsidR="00592C18" w:rsidRPr="005B3E81">
        <w:rPr>
          <w:rFonts w:eastAsia="DengXian"/>
          <w:kern w:val="2"/>
          <w:lang w:val="en-US" w:eastAsia="zh-CN"/>
        </w:rPr>
        <w:t>.</w:t>
      </w:r>
    </w:p>
    <w:p w14:paraId="59683A38" w14:textId="77777777" w:rsidR="00723C30" w:rsidRPr="005B3E81" w:rsidRDefault="00723C30">
      <w:pPr>
        <w:pStyle w:val="P1"/>
        <w:adjustRightInd w:val="0"/>
        <w:snapToGrid w:val="0"/>
        <w:spacing w:line="360" w:lineRule="auto"/>
        <w:jc w:val="both"/>
        <w:rPr>
          <w:rFonts w:ascii="Times New Roman" w:hAnsi="Times New Roman"/>
          <w:sz w:val="24"/>
        </w:rPr>
      </w:pPr>
    </w:p>
    <w:p w14:paraId="0E8E580E" w14:textId="67FDB87A" w:rsidR="00723C30" w:rsidRPr="005B3E81" w:rsidRDefault="005B3E81">
      <w:pPr>
        <w:pStyle w:val="P1"/>
        <w:adjustRightInd w:val="0"/>
        <w:snapToGrid w:val="0"/>
        <w:spacing w:line="360" w:lineRule="auto"/>
        <w:jc w:val="both"/>
        <w:rPr>
          <w:rFonts w:ascii="Times New Roman" w:hAnsi="Times New Roman"/>
          <w:b/>
          <w:sz w:val="24"/>
        </w:rPr>
      </w:pPr>
      <w:bookmarkStart w:id="7" w:name="_Toc34595964"/>
      <w:r w:rsidRPr="005B3E81">
        <w:rPr>
          <w:rFonts w:ascii="Times New Roman" w:hAnsi="Times New Roman"/>
          <w:b/>
          <w:sz w:val="24"/>
        </w:rPr>
        <w:t xml:space="preserve">Western blotting for the key proteins in </w:t>
      </w:r>
      <w:bookmarkStart w:id="8" w:name="_Hlk103868822"/>
      <w:r w:rsidR="00592C18" w:rsidRPr="005B3E81">
        <w:rPr>
          <w:rFonts w:ascii="Times New Roman" w:hAnsi="Times New Roman"/>
          <w:b/>
          <w:sz w:val="24"/>
        </w:rPr>
        <w:t>PM</w:t>
      </w:r>
      <w:r w:rsidRPr="005B3E81">
        <w:rPr>
          <w:rFonts w:ascii="Times New Roman" w:hAnsi="Times New Roman"/>
          <w:b/>
          <w:sz w:val="24"/>
        </w:rPr>
        <w:t xml:space="preserve"> and </w:t>
      </w:r>
      <w:bookmarkEnd w:id="7"/>
      <w:r w:rsidR="00592C18" w:rsidRPr="005B3E81">
        <w:rPr>
          <w:rFonts w:ascii="Times New Roman" w:hAnsi="Times New Roman"/>
          <w:b/>
          <w:sz w:val="24"/>
        </w:rPr>
        <w:t>PMC</w:t>
      </w:r>
      <w:bookmarkEnd w:id="8"/>
    </w:p>
    <w:p w14:paraId="05D4BF2C" w14:textId="0B9B1EBA" w:rsidR="00723C30" w:rsidRPr="005B3E81" w:rsidRDefault="005B3E81">
      <w:pPr>
        <w:pStyle w:val="P1"/>
        <w:adjustRightInd w:val="0"/>
        <w:snapToGrid w:val="0"/>
        <w:spacing w:line="360" w:lineRule="auto"/>
        <w:jc w:val="both"/>
        <w:rPr>
          <w:rFonts w:ascii="Times New Roman" w:hAnsi="Times New Roman"/>
          <w:sz w:val="24"/>
        </w:rPr>
      </w:pPr>
      <w:r w:rsidRPr="005B3E81">
        <w:rPr>
          <w:rFonts w:ascii="Times New Roman" w:hAnsi="Times New Roman"/>
          <w:sz w:val="24"/>
        </w:rPr>
        <w:t xml:space="preserve">The PM and </w:t>
      </w:r>
      <w:r w:rsidR="00592C18" w:rsidRPr="005B3E81">
        <w:rPr>
          <w:rFonts w:ascii="Times New Roman" w:hAnsi="Times New Roman"/>
          <w:sz w:val="24"/>
        </w:rPr>
        <w:t>PMC</w:t>
      </w:r>
      <w:r w:rsidRPr="005B3E81">
        <w:rPr>
          <w:rFonts w:ascii="Times New Roman" w:hAnsi="Times New Roman"/>
          <w:sz w:val="24"/>
        </w:rPr>
        <w:t xml:space="preserve"> were lysed in RIPA lysis buffer and then subjected to western blot analysis. The primary antibodies used included anti-CD62p (Abcam, ab255822) and anti-CD41 (Abcam, ab181582). </w:t>
      </w:r>
    </w:p>
    <w:p w14:paraId="14E1CD09" w14:textId="77777777" w:rsidR="00AB6232" w:rsidRPr="005B3E81" w:rsidRDefault="00AB6232">
      <w:pPr>
        <w:pStyle w:val="P1"/>
        <w:adjustRightInd w:val="0"/>
        <w:snapToGrid w:val="0"/>
        <w:spacing w:line="360" w:lineRule="auto"/>
        <w:jc w:val="both"/>
        <w:rPr>
          <w:rFonts w:ascii="Times New Roman" w:hAnsi="Times New Roman"/>
          <w:sz w:val="24"/>
        </w:rPr>
      </w:pPr>
    </w:p>
    <w:p w14:paraId="43520539" w14:textId="0FC5D525" w:rsidR="00AB6232" w:rsidRPr="005B3E81" w:rsidRDefault="00AB6232" w:rsidP="00AB6232">
      <w:pPr>
        <w:adjustRightInd w:val="0"/>
        <w:snapToGrid w:val="0"/>
        <w:spacing w:line="360" w:lineRule="auto"/>
        <w:jc w:val="both"/>
        <w:rPr>
          <w:b/>
          <w:bCs/>
          <w:lang w:val="en-US"/>
        </w:rPr>
      </w:pPr>
      <w:bookmarkStart w:id="9" w:name="_Hlk110077492"/>
      <w:r w:rsidRPr="005B3E81">
        <w:rPr>
          <w:b/>
          <w:bCs/>
          <w:lang w:val="en-US"/>
        </w:rPr>
        <w:t>M</w:t>
      </w:r>
      <w:r w:rsidRPr="005B3E81">
        <w:rPr>
          <w:rFonts w:eastAsiaTheme="minorEastAsia"/>
          <w:b/>
          <w:bCs/>
          <w:lang w:val="en-US" w:eastAsia="zh-CN"/>
        </w:rPr>
        <w:t>n</w:t>
      </w:r>
      <w:r w:rsidRPr="005B3E81">
        <w:rPr>
          <w:b/>
          <w:bCs/>
          <w:vertAlign w:val="superscript"/>
          <w:lang w:val="en-US"/>
        </w:rPr>
        <w:t>2+</w:t>
      </w:r>
      <w:r w:rsidRPr="005B3E81">
        <w:rPr>
          <w:b/>
          <w:bCs/>
          <w:lang w:val="en-US"/>
        </w:rPr>
        <w:t xml:space="preserve"> release study</w:t>
      </w:r>
    </w:p>
    <w:p w14:paraId="3C9F3A6B" w14:textId="4DD2089C" w:rsidR="00AB6232" w:rsidRPr="005B3E81" w:rsidRDefault="00AB6232" w:rsidP="00AB6232">
      <w:pPr>
        <w:adjustRightInd w:val="0"/>
        <w:snapToGrid w:val="0"/>
        <w:spacing w:line="360" w:lineRule="auto"/>
        <w:jc w:val="both"/>
        <w:rPr>
          <w:lang w:val="en-US"/>
        </w:rPr>
      </w:pPr>
      <w:r w:rsidRPr="005B3E81">
        <w:rPr>
          <w:lang w:val="en-US"/>
        </w:rPr>
        <w:t>10mL of PBS containing 15</w:t>
      </w:r>
      <w:r w:rsidRPr="005B3E81">
        <w:rPr>
          <w:rFonts w:hint="eastAsia"/>
          <w:lang w:val="en-US"/>
        </w:rPr>
        <w:t>mg</w:t>
      </w:r>
      <w:r w:rsidRPr="005B3E81">
        <w:rPr>
          <w:lang w:val="en-US"/>
        </w:rPr>
        <w:t xml:space="preserve"> PMC was</w:t>
      </w:r>
      <w:r w:rsidRPr="005B3E81">
        <w:rPr>
          <w:rFonts w:hint="eastAsia"/>
          <w:lang w:val="en-US"/>
        </w:rPr>
        <w:t xml:space="preserve"> </w:t>
      </w:r>
      <w:r w:rsidRPr="005B3E81">
        <w:rPr>
          <w:lang w:val="en-US"/>
        </w:rPr>
        <w:t xml:space="preserve">added into culture dish. To investigate the stimuli effect of </w:t>
      </w:r>
      <w:r w:rsidRPr="005B3E81">
        <w:rPr>
          <w:rFonts w:hint="eastAsia"/>
          <w:lang w:val="en-US"/>
        </w:rPr>
        <w:t>pH</w:t>
      </w:r>
      <w:r w:rsidRPr="005B3E81">
        <w:rPr>
          <w:lang w:val="en-US"/>
        </w:rPr>
        <w:t xml:space="preserve"> on the release behavior, the</w:t>
      </w:r>
      <w:r w:rsidRPr="005B3E81">
        <w:rPr>
          <w:rFonts w:hint="eastAsia"/>
          <w:lang w:val="en-US"/>
        </w:rPr>
        <w:t xml:space="preserve"> </w:t>
      </w:r>
      <w:r w:rsidRPr="005B3E81">
        <w:rPr>
          <w:lang w:val="en-US"/>
        </w:rPr>
        <w:t>release experiment of M</w:t>
      </w:r>
      <w:r w:rsidRPr="005B3E81">
        <w:rPr>
          <w:rFonts w:eastAsiaTheme="minorEastAsia"/>
          <w:lang w:val="en-US" w:eastAsia="zh-CN"/>
        </w:rPr>
        <w:t>n</w:t>
      </w:r>
      <w:r w:rsidRPr="005B3E81">
        <w:rPr>
          <w:vertAlign w:val="superscript"/>
          <w:lang w:val="en-US"/>
        </w:rPr>
        <w:t>2+</w:t>
      </w:r>
      <w:r w:rsidRPr="005B3E81">
        <w:rPr>
          <w:lang w:val="en-US"/>
        </w:rPr>
        <w:t xml:space="preserve"> was initially performed under </w:t>
      </w:r>
      <w:r w:rsidRPr="005B3E81">
        <w:rPr>
          <w:rFonts w:hint="eastAsia"/>
          <w:lang w:val="en-US"/>
        </w:rPr>
        <w:t>different</w:t>
      </w:r>
      <w:r w:rsidRPr="005B3E81">
        <w:rPr>
          <w:lang w:val="en-US"/>
        </w:rPr>
        <w:t xml:space="preserve"> </w:t>
      </w:r>
      <w:r w:rsidRPr="005B3E81">
        <w:rPr>
          <w:rFonts w:hint="eastAsia"/>
          <w:lang w:val="en-US"/>
        </w:rPr>
        <w:t>pH</w:t>
      </w:r>
      <w:r w:rsidRPr="005B3E81">
        <w:rPr>
          <w:lang w:val="en-US"/>
        </w:rPr>
        <w:t xml:space="preserve"> </w:t>
      </w:r>
      <w:r w:rsidRPr="005B3E81">
        <w:rPr>
          <w:rFonts w:hint="eastAsia"/>
          <w:lang w:val="en-US"/>
        </w:rPr>
        <w:t xml:space="preserve">value </w:t>
      </w:r>
      <w:r w:rsidRPr="005B3E81">
        <w:rPr>
          <w:lang w:val="en-US"/>
        </w:rPr>
        <w:t>for 24</w:t>
      </w:r>
      <w:r w:rsidRPr="005B3E81">
        <w:rPr>
          <w:rFonts w:eastAsiaTheme="minorEastAsia"/>
          <w:lang w:val="en-US" w:eastAsia="zh-CN"/>
        </w:rPr>
        <w:t>h</w:t>
      </w:r>
      <w:r w:rsidRPr="005B3E81">
        <w:rPr>
          <w:lang w:val="en-US"/>
        </w:rPr>
        <w:t xml:space="preserve">. At appropriate time point, 100 μL of different samples were collected </w:t>
      </w:r>
      <w:r w:rsidRPr="005B3E81">
        <w:rPr>
          <w:rFonts w:hint="eastAsia"/>
          <w:lang w:val="en-US"/>
        </w:rPr>
        <w:t>for</w:t>
      </w:r>
      <w:r w:rsidRPr="005B3E81">
        <w:rPr>
          <w:lang w:val="en-US"/>
        </w:rPr>
        <w:t xml:space="preserve"> ICP-AES </w:t>
      </w:r>
      <w:r w:rsidRPr="005B3E81">
        <w:rPr>
          <w:rFonts w:hint="eastAsia"/>
          <w:lang w:val="en-US"/>
        </w:rPr>
        <w:t>measurement</w:t>
      </w:r>
      <w:r w:rsidRPr="005B3E81">
        <w:rPr>
          <w:lang w:val="en-US"/>
        </w:rPr>
        <w:t>.</w:t>
      </w:r>
      <w:r w:rsidRPr="005B3E81">
        <w:rPr>
          <w:rFonts w:hint="eastAsia"/>
          <w:lang w:val="en-US"/>
        </w:rPr>
        <w:t xml:space="preserve"> </w:t>
      </w:r>
    </w:p>
    <w:p w14:paraId="7AE225B0" w14:textId="77777777" w:rsidR="00723C30" w:rsidRPr="005B3E81" w:rsidRDefault="00723C30">
      <w:pPr>
        <w:pStyle w:val="P1"/>
        <w:adjustRightInd w:val="0"/>
        <w:snapToGrid w:val="0"/>
        <w:spacing w:line="360" w:lineRule="auto"/>
        <w:jc w:val="both"/>
        <w:rPr>
          <w:rFonts w:ascii="Times New Roman" w:hAnsi="Times New Roman"/>
          <w:sz w:val="24"/>
        </w:rPr>
      </w:pPr>
    </w:p>
    <w:p w14:paraId="50CCDD0E" w14:textId="77777777" w:rsidR="00723C30" w:rsidRPr="005B3E81" w:rsidRDefault="005B3E81">
      <w:pPr>
        <w:pStyle w:val="P1"/>
        <w:adjustRightInd w:val="0"/>
        <w:snapToGrid w:val="0"/>
        <w:spacing w:line="360" w:lineRule="auto"/>
        <w:jc w:val="both"/>
        <w:rPr>
          <w:rFonts w:ascii="Times New Roman" w:hAnsi="Times New Roman"/>
          <w:b/>
          <w:sz w:val="24"/>
        </w:rPr>
      </w:pPr>
      <w:bookmarkStart w:id="10" w:name="_Toc34595966"/>
      <w:r w:rsidRPr="005B3E81">
        <w:rPr>
          <w:rFonts w:ascii="Times New Roman" w:hAnsi="Times New Roman"/>
          <w:b/>
          <w:i/>
          <w:iCs/>
          <w:sz w:val="24"/>
        </w:rPr>
        <w:t>In vitro</w:t>
      </w:r>
      <w:r w:rsidRPr="005B3E81">
        <w:rPr>
          <w:rFonts w:ascii="Times New Roman" w:hAnsi="Times New Roman"/>
          <w:b/>
          <w:sz w:val="24"/>
        </w:rPr>
        <w:t xml:space="preserve"> cancer targeting study</w:t>
      </w:r>
      <w:bookmarkEnd w:id="10"/>
    </w:p>
    <w:p w14:paraId="5E494643" w14:textId="5596710F" w:rsidR="00723C30" w:rsidRPr="005B3E81" w:rsidRDefault="005B3E81">
      <w:pPr>
        <w:pStyle w:val="P1"/>
        <w:adjustRightInd w:val="0"/>
        <w:snapToGrid w:val="0"/>
        <w:spacing w:line="360" w:lineRule="auto"/>
        <w:jc w:val="both"/>
        <w:rPr>
          <w:rFonts w:ascii="Times New Roman" w:hAnsi="Times New Roman"/>
          <w:sz w:val="24"/>
          <w:lang w:val="de-DE"/>
        </w:rPr>
      </w:pPr>
      <w:r w:rsidRPr="005B3E81">
        <w:rPr>
          <w:rFonts w:ascii="Times New Roman" w:hAnsi="Times New Roman"/>
          <w:sz w:val="24"/>
          <w:lang w:val="de-DE"/>
        </w:rPr>
        <w:t>4T1</w:t>
      </w:r>
      <w:r w:rsidRPr="005B3E81">
        <w:rPr>
          <w:rFonts w:ascii="Times New Roman" w:hAnsi="Times New Roman"/>
          <w:sz w:val="24"/>
          <w:lang w:val="de-DE"/>
        </w:rPr>
        <w:t xml:space="preserve"> CSC </w:t>
      </w:r>
      <w:r w:rsidR="00B30752" w:rsidRPr="005B3E81">
        <w:rPr>
          <w:rFonts w:ascii="Times New Roman" w:eastAsiaTheme="minorEastAsia" w:hAnsi="Times New Roman"/>
          <w:sz w:val="24"/>
          <w:lang w:val="de-DE" w:eastAsia="zh-CN"/>
        </w:rPr>
        <w:t>or</w:t>
      </w:r>
      <w:r w:rsidR="00B30752" w:rsidRPr="005B3E81">
        <w:rPr>
          <w:rFonts w:ascii="Times New Roman" w:hAnsi="Times New Roman"/>
          <w:sz w:val="24"/>
          <w:lang w:val="de-DE"/>
        </w:rPr>
        <w:t xml:space="preserve"> </w:t>
      </w:r>
      <w:r w:rsidR="00B30752" w:rsidRPr="005B3E81">
        <w:rPr>
          <w:rFonts w:ascii="Times New Roman" w:eastAsiaTheme="minorEastAsia" w:hAnsi="Times New Roman"/>
          <w:sz w:val="24"/>
          <w:lang w:val="de-DE" w:eastAsia="zh-CN"/>
        </w:rPr>
        <w:t>nCSC</w:t>
      </w:r>
      <w:r w:rsidR="00B30752" w:rsidRPr="005B3E81">
        <w:rPr>
          <w:rFonts w:ascii="Times New Roman" w:hAnsi="Times New Roman"/>
          <w:sz w:val="24"/>
          <w:lang w:val="de-DE"/>
        </w:rPr>
        <w:t xml:space="preserve"> </w:t>
      </w:r>
      <w:r w:rsidRPr="005B3E81">
        <w:rPr>
          <w:rFonts w:ascii="Times New Roman" w:hAnsi="Times New Roman"/>
          <w:sz w:val="24"/>
        </w:rPr>
        <w:t xml:space="preserve">were seeded in 24-well plates and cultured for 12 h. Then the </w:t>
      </w:r>
      <w:r w:rsidR="00592C18" w:rsidRPr="005B3E81">
        <w:rPr>
          <w:rFonts w:ascii="Times New Roman" w:hAnsi="Times New Roman"/>
          <w:sz w:val="24"/>
        </w:rPr>
        <w:t xml:space="preserve">PMC </w:t>
      </w:r>
      <w:r w:rsidRPr="005B3E81">
        <w:rPr>
          <w:rFonts w:ascii="Times New Roman" w:hAnsi="Times New Roman"/>
          <w:sz w:val="24"/>
        </w:rPr>
        <w:t xml:space="preserve">and </w:t>
      </w:r>
      <w:r w:rsidR="00592C18" w:rsidRPr="005B3E81">
        <w:rPr>
          <w:rFonts w:ascii="Times New Roman" w:hAnsi="Times New Roman"/>
          <w:sz w:val="24"/>
        </w:rPr>
        <w:t>RMC</w:t>
      </w:r>
      <w:r w:rsidRPr="005B3E81">
        <w:rPr>
          <w:rFonts w:ascii="Times New Roman" w:hAnsi="Times New Roman"/>
          <w:sz w:val="24"/>
        </w:rPr>
        <w:t xml:space="preserve"> were added the medium (100ug/mL</w:t>
      </w:r>
      <w:r w:rsidR="004C3C65" w:rsidRPr="005B3E81">
        <w:rPr>
          <w:rFonts w:ascii="Times New Roman" w:hAnsi="Times New Roman"/>
          <w:sz w:val="24"/>
        </w:rPr>
        <w:t xml:space="preserve"> MC</w:t>
      </w:r>
      <w:r w:rsidRPr="005B3E81">
        <w:rPr>
          <w:rFonts w:ascii="Times New Roman" w:hAnsi="Times New Roman"/>
          <w:sz w:val="24"/>
        </w:rPr>
        <w:t xml:space="preserve">), and the cells grown without any particles were used as control. Then the cells were washed three times and then incubated for 4 h at 37 °C, 5% CO2, and then washed with PBS three times. The cells were then fixed with PFA for 30 min at room temperature, stained with DAPI and then imaged by using a </w:t>
      </w:r>
      <w:r w:rsidRPr="005B3E81">
        <w:rPr>
          <w:rFonts w:ascii="Times New Roman" w:eastAsiaTheme="minorEastAsia" w:hAnsi="Times New Roman"/>
          <w:sz w:val="24"/>
          <w:lang w:eastAsia="zh-CN"/>
        </w:rPr>
        <w:t>confocal laser scanning microscope (CLSM; IX81, Olympus, Japan).</w:t>
      </w:r>
      <w:r w:rsidRPr="005B3E81">
        <w:rPr>
          <w:rFonts w:ascii="Times New Roman" w:hAnsi="Times New Roman"/>
          <w:sz w:val="24"/>
          <w:lang w:val="de-DE"/>
        </w:rPr>
        <w:t xml:space="preserve"> T</w:t>
      </w:r>
      <w:r w:rsidRPr="005B3E81">
        <w:rPr>
          <w:rFonts w:ascii="Times New Roman" w:eastAsiaTheme="minorEastAsia" w:hAnsi="Times New Roman"/>
          <w:sz w:val="24"/>
          <w:lang w:val="de-DE" w:eastAsia="zh-CN"/>
        </w:rPr>
        <w:t>he</w:t>
      </w:r>
      <w:r w:rsidRPr="005B3E81">
        <w:rPr>
          <w:rFonts w:ascii="Times New Roman" w:hAnsi="Times New Roman"/>
          <w:sz w:val="24"/>
          <w:lang w:val="de-DE"/>
        </w:rPr>
        <w:t xml:space="preserve"> </w:t>
      </w:r>
      <w:r w:rsidRPr="005B3E81">
        <w:rPr>
          <w:rFonts w:ascii="Times New Roman" w:eastAsiaTheme="minorEastAsia" w:hAnsi="Times New Roman"/>
          <w:sz w:val="24"/>
          <w:lang w:val="de-DE" w:eastAsia="zh-CN"/>
        </w:rPr>
        <w:t>fluorescence</w:t>
      </w:r>
      <w:r w:rsidRPr="005B3E81">
        <w:rPr>
          <w:rFonts w:ascii="Times New Roman" w:hAnsi="Times New Roman"/>
          <w:sz w:val="24"/>
          <w:lang w:val="de-DE"/>
        </w:rPr>
        <w:t xml:space="preserve"> </w:t>
      </w:r>
      <w:r w:rsidRPr="005B3E81">
        <w:rPr>
          <w:rFonts w:ascii="Times New Roman" w:eastAsiaTheme="minorEastAsia" w:hAnsi="Times New Roman"/>
          <w:sz w:val="24"/>
          <w:lang w:val="de-DE" w:eastAsia="zh-CN"/>
        </w:rPr>
        <w:t>intensity</w:t>
      </w:r>
      <w:r w:rsidRPr="005B3E81">
        <w:rPr>
          <w:rFonts w:ascii="Times New Roman" w:hAnsi="Times New Roman"/>
          <w:sz w:val="24"/>
          <w:lang w:val="de-DE"/>
        </w:rPr>
        <w:t xml:space="preserve"> </w:t>
      </w:r>
      <w:r w:rsidRPr="005B3E81">
        <w:rPr>
          <w:rFonts w:ascii="Times New Roman" w:eastAsiaTheme="minorEastAsia" w:hAnsi="Times New Roman"/>
          <w:sz w:val="24"/>
          <w:lang w:val="de-DE" w:eastAsia="zh-CN"/>
        </w:rPr>
        <w:t>was</w:t>
      </w:r>
      <w:r w:rsidRPr="005B3E81">
        <w:rPr>
          <w:rFonts w:ascii="Times New Roman" w:hAnsi="Times New Roman"/>
          <w:sz w:val="24"/>
          <w:lang w:val="de-DE"/>
        </w:rPr>
        <w:t xml:space="preserve"> </w:t>
      </w:r>
      <w:r w:rsidRPr="005B3E81">
        <w:rPr>
          <w:rFonts w:ascii="Times New Roman" w:eastAsiaTheme="minorEastAsia" w:hAnsi="Times New Roman"/>
          <w:sz w:val="24"/>
          <w:lang w:val="de-DE" w:eastAsia="zh-CN"/>
        </w:rPr>
        <w:t>measured</w:t>
      </w:r>
      <w:r w:rsidRPr="005B3E81">
        <w:rPr>
          <w:rFonts w:ascii="Times New Roman" w:hAnsi="Times New Roman"/>
          <w:sz w:val="24"/>
          <w:lang w:val="de-DE"/>
        </w:rPr>
        <w:t xml:space="preserve"> </w:t>
      </w:r>
      <w:r w:rsidRPr="005B3E81">
        <w:rPr>
          <w:rFonts w:ascii="Times New Roman" w:eastAsiaTheme="minorEastAsia" w:hAnsi="Times New Roman"/>
          <w:sz w:val="24"/>
          <w:lang w:val="de-DE" w:eastAsia="zh-CN"/>
        </w:rPr>
        <w:t>by</w:t>
      </w:r>
      <w:r w:rsidRPr="005B3E81">
        <w:rPr>
          <w:rFonts w:ascii="Times New Roman" w:hAnsi="Times New Roman"/>
          <w:sz w:val="24"/>
          <w:lang w:val="de-DE"/>
        </w:rPr>
        <w:t xml:space="preserve"> flow cytometer</w:t>
      </w:r>
      <w:r w:rsidRPr="005B3E81">
        <w:rPr>
          <w:rFonts w:ascii="Times New Roman" w:eastAsiaTheme="minorEastAsia" w:hAnsi="Times New Roman"/>
          <w:sz w:val="24"/>
          <w:lang w:val="de-DE" w:eastAsia="zh-CN"/>
        </w:rPr>
        <w:t>.</w:t>
      </w:r>
    </w:p>
    <w:p w14:paraId="375AA7DE" w14:textId="77777777" w:rsidR="00723C30" w:rsidRPr="005B3E81" w:rsidRDefault="00723C30">
      <w:pPr>
        <w:pStyle w:val="P1"/>
        <w:adjustRightInd w:val="0"/>
        <w:snapToGrid w:val="0"/>
        <w:spacing w:line="360" w:lineRule="auto"/>
        <w:jc w:val="both"/>
        <w:rPr>
          <w:rFonts w:ascii="Times New Roman" w:hAnsi="Times New Roman"/>
          <w:sz w:val="24"/>
        </w:rPr>
      </w:pPr>
    </w:p>
    <w:p w14:paraId="2BE6CB36" w14:textId="178F27AC" w:rsidR="00723C30" w:rsidRPr="005B3E81" w:rsidRDefault="005B3E81">
      <w:pPr>
        <w:pStyle w:val="P1"/>
        <w:adjustRightInd w:val="0"/>
        <w:snapToGrid w:val="0"/>
        <w:spacing w:line="360" w:lineRule="auto"/>
        <w:jc w:val="both"/>
        <w:rPr>
          <w:rFonts w:ascii="Times New Roman" w:hAnsi="Times New Roman"/>
          <w:b/>
          <w:bCs/>
          <w:sz w:val="24"/>
        </w:rPr>
      </w:pPr>
      <w:r w:rsidRPr="005B3E81">
        <w:rPr>
          <w:rFonts w:ascii="Times New Roman" w:hAnsi="Times New Roman"/>
          <w:b/>
          <w:bCs/>
          <w:sz w:val="24"/>
          <w:lang w:val="de-DE"/>
        </w:rPr>
        <w:t>ROS</w:t>
      </w:r>
      <w:r w:rsidR="004C3C65" w:rsidRPr="005B3E81">
        <w:rPr>
          <w:rFonts w:ascii="Times New Roman" w:hAnsi="Times New Roman"/>
          <w:b/>
          <w:bCs/>
          <w:sz w:val="24"/>
          <w:lang w:val="de-DE"/>
        </w:rPr>
        <w:t xml:space="preserve"> </w:t>
      </w:r>
      <w:r w:rsidR="004C3C65" w:rsidRPr="005B3E81">
        <w:rPr>
          <w:rFonts w:ascii="Times New Roman" w:eastAsiaTheme="minorEastAsia" w:hAnsi="Times New Roman"/>
          <w:b/>
          <w:bCs/>
          <w:sz w:val="24"/>
          <w:lang w:val="de-DE" w:eastAsia="zh-CN"/>
        </w:rPr>
        <w:t>and</w:t>
      </w:r>
      <w:r w:rsidR="004C3C65" w:rsidRPr="005B3E81">
        <w:rPr>
          <w:rFonts w:ascii="Times New Roman" w:hAnsi="Times New Roman"/>
          <w:b/>
          <w:bCs/>
          <w:sz w:val="24"/>
          <w:lang w:val="de-DE"/>
        </w:rPr>
        <w:t xml:space="preserve"> DNA </w:t>
      </w:r>
      <w:r w:rsidR="004C3C65" w:rsidRPr="005B3E81">
        <w:rPr>
          <w:rFonts w:ascii="Times New Roman" w:eastAsiaTheme="minorEastAsia" w:hAnsi="Times New Roman"/>
          <w:b/>
          <w:bCs/>
          <w:sz w:val="24"/>
          <w:lang w:val="de-DE" w:eastAsia="zh-CN"/>
        </w:rPr>
        <w:t>damage</w:t>
      </w:r>
      <w:r w:rsidRPr="005B3E81">
        <w:rPr>
          <w:rFonts w:ascii="Times New Roman" w:hAnsi="Times New Roman"/>
          <w:b/>
          <w:bCs/>
          <w:sz w:val="24"/>
          <w:lang w:val="de-DE"/>
        </w:rPr>
        <w:t xml:space="preserve"> </w:t>
      </w:r>
      <w:r w:rsidRPr="005B3E81">
        <w:rPr>
          <w:rFonts w:ascii="Times New Roman" w:hAnsi="Times New Roman"/>
          <w:b/>
          <w:bCs/>
          <w:sz w:val="24"/>
        </w:rPr>
        <w:t>detection</w:t>
      </w:r>
      <w:r w:rsidRPr="005B3E81">
        <w:rPr>
          <w:rFonts w:ascii="Times New Roman" w:hAnsi="Times New Roman"/>
          <w:b/>
          <w:bCs/>
          <w:sz w:val="24"/>
        </w:rPr>
        <w:t xml:space="preserve"> </w:t>
      </w:r>
      <w:r w:rsidRPr="005B3E81">
        <w:rPr>
          <w:rFonts w:ascii="Times New Roman" w:hAnsi="Times New Roman"/>
          <w:b/>
          <w:bCs/>
          <w:i/>
          <w:iCs/>
          <w:sz w:val="24"/>
        </w:rPr>
        <w:t>in vitro</w:t>
      </w:r>
    </w:p>
    <w:p w14:paraId="500EAF1B" w14:textId="623C2535" w:rsidR="00723C30" w:rsidRPr="005B3E81" w:rsidRDefault="005B3E81">
      <w:pPr>
        <w:pStyle w:val="P1"/>
        <w:adjustRightInd w:val="0"/>
        <w:snapToGrid w:val="0"/>
        <w:spacing w:line="360" w:lineRule="auto"/>
        <w:jc w:val="both"/>
        <w:rPr>
          <w:rFonts w:ascii="Times New Roman" w:hAnsi="Times New Roman"/>
          <w:sz w:val="24"/>
        </w:rPr>
      </w:pPr>
      <w:r w:rsidRPr="005B3E81">
        <w:rPr>
          <w:rFonts w:ascii="Times New Roman" w:hAnsi="Times New Roman"/>
          <w:sz w:val="24"/>
        </w:rPr>
        <w:t>4T1 CSC (8 × 10</w:t>
      </w:r>
      <w:r w:rsidRPr="005B3E81">
        <w:rPr>
          <w:rFonts w:ascii="Times New Roman" w:hAnsi="Times New Roman"/>
          <w:sz w:val="24"/>
          <w:vertAlign w:val="superscript"/>
        </w:rPr>
        <w:t>4</w:t>
      </w:r>
      <w:r w:rsidRPr="005B3E81">
        <w:rPr>
          <w:rFonts w:ascii="Times New Roman" w:hAnsi="Times New Roman"/>
          <w:sz w:val="24"/>
        </w:rPr>
        <w:t xml:space="preserve"> per plate) were incubated with six different group: (1) PBS</w:t>
      </w:r>
      <w:r w:rsidR="004C3C65" w:rsidRPr="005B3E81">
        <w:rPr>
          <w:rFonts w:ascii="Times New Roman" w:hAnsi="Times New Roman"/>
          <w:sz w:val="24"/>
        </w:rPr>
        <w:t xml:space="preserve">+US </w:t>
      </w:r>
      <w:r w:rsidR="004C3C65" w:rsidRPr="005B3E81">
        <w:rPr>
          <w:rFonts w:ascii="Times New Roman" w:eastAsiaTheme="minorEastAsia" w:hAnsi="Times New Roman"/>
          <w:sz w:val="24"/>
          <w:lang w:eastAsia="zh-CN"/>
        </w:rPr>
        <w:t>(1.0MHz, 1.5W</w:t>
      </w:r>
      <w:r w:rsidR="004C3C65" w:rsidRPr="005B3E81">
        <w:rPr>
          <w:rFonts w:ascii="MS Mincho" w:hAnsi="MS Mincho" w:cs="MS Mincho" w:hint="eastAsia"/>
          <w:sz w:val="24"/>
          <w:lang w:eastAsia="zh-CN"/>
        </w:rPr>
        <w:t>⋅</w:t>
      </w:r>
      <w:r w:rsidR="004C3C65" w:rsidRPr="005B3E81">
        <w:rPr>
          <w:rFonts w:ascii="Times New Roman" w:eastAsiaTheme="minorEastAsia" w:hAnsi="Times New Roman"/>
          <w:sz w:val="24"/>
          <w:lang w:eastAsia="zh-CN"/>
        </w:rPr>
        <w:t>cm</w:t>
      </w:r>
      <w:r w:rsidR="004C3C65" w:rsidRPr="005B3E81">
        <w:rPr>
          <w:rFonts w:ascii="Times New Roman" w:eastAsia="Microsoft YaHei" w:hAnsi="Times New Roman"/>
          <w:sz w:val="24"/>
          <w:lang w:eastAsia="zh-CN"/>
        </w:rPr>
        <w:t>−</w:t>
      </w:r>
      <w:r w:rsidR="004C3C65" w:rsidRPr="005B3E81">
        <w:rPr>
          <w:rFonts w:ascii="Times New Roman" w:eastAsiaTheme="minorEastAsia" w:hAnsi="Times New Roman"/>
          <w:sz w:val="24"/>
          <w:lang w:eastAsia="zh-CN"/>
        </w:rPr>
        <w:t>2, 2 min, 50%duty cycle)</w:t>
      </w:r>
      <w:r w:rsidRPr="005B3E81">
        <w:rPr>
          <w:rFonts w:ascii="Times New Roman" w:hAnsi="Times New Roman"/>
          <w:sz w:val="24"/>
        </w:rPr>
        <w:t xml:space="preserve">; (2) </w:t>
      </w:r>
      <w:r w:rsidR="004C3C65" w:rsidRPr="005B3E81">
        <w:rPr>
          <w:rFonts w:ascii="Times New Roman" w:hAnsi="Times New Roman"/>
          <w:sz w:val="24"/>
        </w:rPr>
        <w:t>RT</w:t>
      </w:r>
      <w:r w:rsidRPr="005B3E81">
        <w:rPr>
          <w:rFonts w:ascii="Times New Roman" w:hAnsi="Times New Roman"/>
          <w:sz w:val="24"/>
        </w:rPr>
        <w:t xml:space="preserve"> (</w:t>
      </w:r>
      <w:r w:rsidR="004C3C65" w:rsidRPr="005B3E81">
        <w:rPr>
          <w:rFonts w:ascii="Times New Roman" w:hAnsi="Times New Roman"/>
          <w:sz w:val="24"/>
        </w:rPr>
        <w:t>4Gy</w:t>
      </w:r>
      <w:r w:rsidRPr="005B3E81">
        <w:rPr>
          <w:rFonts w:ascii="Times New Roman" w:hAnsi="Times New Roman"/>
          <w:sz w:val="24"/>
        </w:rPr>
        <w:t>); (</w:t>
      </w:r>
      <w:r w:rsidR="004C3C65" w:rsidRPr="005B3E81">
        <w:rPr>
          <w:rFonts w:ascii="Times New Roman" w:hAnsi="Times New Roman"/>
          <w:sz w:val="24"/>
        </w:rPr>
        <w:t>3) PMC</w:t>
      </w:r>
      <w:r w:rsidRPr="005B3E81">
        <w:rPr>
          <w:rFonts w:ascii="Times New Roman" w:hAnsi="Times New Roman"/>
          <w:sz w:val="24"/>
        </w:rPr>
        <w:t xml:space="preserve">; (4) </w:t>
      </w:r>
      <w:r w:rsidR="004C3C65" w:rsidRPr="005B3E81">
        <w:rPr>
          <w:rFonts w:ascii="Times New Roman" w:hAnsi="Times New Roman"/>
          <w:sz w:val="24"/>
        </w:rPr>
        <w:t>RMC+US+RT</w:t>
      </w:r>
      <w:r w:rsidRPr="005B3E81">
        <w:rPr>
          <w:rFonts w:ascii="Times New Roman" w:hAnsi="Times New Roman"/>
          <w:sz w:val="24"/>
        </w:rPr>
        <w:t xml:space="preserve">; (5) </w:t>
      </w:r>
      <w:r w:rsidR="00592C18" w:rsidRPr="005B3E81">
        <w:rPr>
          <w:rFonts w:ascii="Times New Roman" w:hAnsi="Times New Roman"/>
          <w:sz w:val="24"/>
        </w:rPr>
        <w:t>PMC</w:t>
      </w:r>
      <w:r w:rsidR="004C3C65" w:rsidRPr="005B3E81">
        <w:rPr>
          <w:rFonts w:ascii="Times New Roman" w:hAnsi="Times New Roman"/>
          <w:sz w:val="24"/>
        </w:rPr>
        <w:t>+US</w:t>
      </w:r>
      <w:r w:rsidRPr="005B3E81">
        <w:rPr>
          <w:rFonts w:ascii="Times New Roman" w:hAnsi="Times New Roman"/>
          <w:sz w:val="24"/>
        </w:rPr>
        <w:t xml:space="preserve">; and (6) </w:t>
      </w:r>
      <w:r w:rsidR="00592C18" w:rsidRPr="005B3E81">
        <w:rPr>
          <w:rFonts w:ascii="Times New Roman" w:hAnsi="Times New Roman"/>
          <w:sz w:val="24"/>
        </w:rPr>
        <w:t>PMC</w:t>
      </w:r>
      <w:r w:rsidRPr="005B3E81">
        <w:rPr>
          <w:rFonts w:ascii="Times New Roman" w:hAnsi="Times New Roman"/>
          <w:sz w:val="24"/>
        </w:rPr>
        <w:t>+</w:t>
      </w:r>
      <w:r w:rsidR="004C3C65" w:rsidRPr="005B3E81">
        <w:rPr>
          <w:rFonts w:ascii="Times New Roman" w:hAnsi="Times New Roman"/>
          <w:sz w:val="24"/>
        </w:rPr>
        <w:t>US+RT</w:t>
      </w:r>
      <w:r w:rsidRPr="005B3E81">
        <w:rPr>
          <w:rFonts w:ascii="Times New Roman" w:hAnsi="Times New Roman"/>
          <w:sz w:val="24"/>
        </w:rPr>
        <w:t>.</w:t>
      </w:r>
      <w:r w:rsidRPr="005B3E81">
        <w:rPr>
          <w:rFonts w:ascii="Times New Roman" w:hAnsi="Times New Roman"/>
        </w:rPr>
        <w:t xml:space="preserve"> </w:t>
      </w:r>
      <w:r w:rsidRPr="005B3E81">
        <w:rPr>
          <w:rFonts w:ascii="Times New Roman" w:hAnsi="Times New Roman"/>
          <w:sz w:val="24"/>
        </w:rPr>
        <w:t xml:space="preserve">The </w:t>
      </w:r>
      <w:r w:rsidR="004C3C65" w:rsidRPr="005B3E81">
        <w:rPr>
          <w:rFonts w:ascii="Times New Roman" w:hAnsi="Times New Roman"/>
          <w:sz w:val="24"/>
        </w:rPr>
        <w:t>MC</w:t>
      </w:r>
      <w:r w:rsidRPr="005B3E81">
        <w:rPr>
          <w:rFonts w:ascii="Times New Roman" w:hAnsi="Times New Roman"/>
          <w:sz w:val="24"/>
        </w:rPr>
        <w:t xml:space="preserve"> concentration was 10</w:t>
      </w:r>
      <w:r w:rsidR="004C3C65" w:rsidRPr="005B3E81">
        <w:rPr>
          <w:rFonts w:ascii="Times New Roman" w:hAnsi="Times New Roman"/>
          <w:sz w:val="24"/>
        </w:rPr>
        <w:t>0</w:t>
      </w:r>
      <w:r w:rsidRPr="005B3E81">
        <w:rPr>
          <w:rFonts w:ascii="Times New Roman" w:hAnsi="Times New Roman"/>
          <w:sz w:val="24"/>
        </w:rPr>
        <w:t xml:space="preserve"> μg/mL.</w:t>
      </w:r>
      <w:r w:rsidRPr="005B3E81">
        <w:rPr>
          <w:rFonts w:ascii="Times New Roman" w:hAnsi="Times New Roman"/>
        </w:rPr>
        <w:t xml:space="preserve"> </w:t>
      </w:r>
      <w:r w:rsidRPr="005B3E81">
        <w:rPr>
          <w:rFonts w:ascii="Times New Roman" w:hAnsi="Times New Roman"/>
          <w:sz w:val="24"/>
        </w:rPr>
        <w:t xml:space="preserve">The </w:t>
      </w:r>
      <w:r w:rsidR="004C3C65" w:rsidRPr="005B3E81">
        <w:rPr>
          <w:rFonts w:ascii="Times New Roman" w:hAnsi="Times New Roman"/>
          <w:sz w:val="24"/>
        </w:rPr>
        <w:t xml:space="preserve">SDT </w:t>
      </w:r>
      <w:r w:rsidR="004C3C65" w:rsidRPr="005B3E81">
        <w:rPr>
          <w:rFonts w:ascii="Times New Roman" w:eastAsiaTheme="minorEastAsia" w:hAnsi="Times New Roman"/>
          <w:sz w:val="24"/>
          <w:lang w:eastAsia="zh-CN"/>
        </w:rPr>
        <w:t>and</w:t>
      </w:r>
      <w:r w:rsidR="004C3C65" w:rsidRPr="005B3E81">
        <w:rPr>
          <w:rFonts w:ascii="Times New Roman" w:hAnsi="Times New Roman"/>
          <w:sz w:val="24"/>
        </w:rPr>
        <w:t xml:space="preserve"> RT</w:t>
      </w:r>
      <w:r w:rsidRPr="005B3E81">
        <w:rPr>
          <w:rFonts w:ascii="Times New Roman" w:hAnsi="Times New Roman"/>
          <w:sz w:val="24"/>
        </w:rPr>
        <w:t xml:space="preserve"> was </w:t>
      </w:r>
      <w:r w:rsidRPr="005B3E81">
        <w:rPr>
          <w:rFonts w:ascii="Times New Roman" w:eastAsiaTheme="minorEastAsia" w:hAnsi="Times New Roman"/>
          <w:sz w:val="24"/>
          <w:lang w:eastAsia="zh-CN"/>
        </w:rPr>
        <w:t>conducted</w:t>
      </w:r>
      <w:r w:rsidRPr="005B3E81">
        <w:rPr>
          <w:rFonts w:ascii="Times New Roman" w:hAnsi="Times New Roman"/>
          <w:sz w:val="24"/>
        </w:rPr>
        <w:t xml:space="preserve"> </w:t>
      </w:r>
      <w:r w:rsidRPr="005B3E81">
        <w:rPr>
          <w:rFonts w:ascii="Times New Roman" w:eastAsiaTheme="minorEastAsia" w:hAnsi="Times New Roman"/>
          <w:sz w:val="24"/>
          <w:lang w:eastAsia="zh-CN"/>
        </w:rPr>
        <w:t xml:space="preserve">2h after different treatment. </w:t>
      </w:r>
      <w:r w:rsidRPr="005B3E81">
        <w:rPr>
          <w:rFonts w:ascii="Times New Roman" w:hAnsi="Times New Roman"/>
          <w:sz w:val="24"/>
        </w:rPr>
        <w:t xml:space="preserve">Then, DCFH-DA </w:t>
      </w:r>
      <w:r w:rsidRPr="005B3E81">
        <w:rPr>
          <w:rFonts w:ascii="Times New Roman" w:hAnsi="Times New Roman"/>
          <w:sz w:val="24"/>
        </w:rPr>
        <w:t>(10 μM)</w:t>
      </w:r>
      <w:r w:rsidR="004C3C65" w:rsidRPr="005B3E81">
        <w:rPr>
          <w:rFonts w:ascii="Times New Roman" w:hAnsi="Times New Roman"/>
          <w:sz w:val="24"/>
        </w:rPr>
        <w:t xml:space="preserve"> </w:t>
      </w:r>
      <w:r w:rsidR="004C3C65" w:rsidRPr="005B3E81">
        <w:rPr>
          <w:rFonts w:ascii="Times New Roman" w:eastAsiaTheme="minorEastAsia" w:hAnsi="Times New Roman"/>
          <w:sz w:val="24"/>
          <w:lang w:eastAsia="zh-CN"/>
        </w:rPr>
        <w:t>or</w:t>
      </w:r>
      <w:r w:rsidR="004C3C65" w:rsidRPr="005B3E81">
        <w:rPr>
          <w:rFonts w:ascii="Times New Roman" w:hAnsi="Times New Roman"/>
          <w:sz w:val="24"/>
        </w:rPr>
        <w:t xml:space="preserve"> </w:t>
      </w:r>
      <w:r w:rsidR="004C3C65" w:rsidRPr="005B3E81">
        <w:rPr>
          <w:rFonts w:ascii="Times New Roman" w:eastAsiaTheme="minorEastAsia" w:hAnsi="Times New Roman"/>
          <w:sz w:val="24"/>
          <w:lang w:eastAsia="zh-CN"/>
        </w:rPr>
        <w:t>anti</w:t>
      </w:r>
      <w:r w:rsidR="004C3C65" w:rsidRPr="005B3E81">
        <w:rPr>
          <w:rFonts w:ascii="Times New Roman" w:hAnsi="Times New Roman"/>
          <w:sz w:val="24"/>
        </w:rPr>
        <w:t>-</w:t>
      </w:r>
      <w:r w:rsidR="004C3C65" w:rsidRPr="005B3E81">
        <w:rPr>
          <w:rFonts w:ascii="Times New Roman" w:eastAsiaTheme="minorEastAsia" w:hAnsi="Times New Roman"/>
          <w:sz w:val="24"/>
          <w:lang w:eastAsia="zh-CN"/>
        </w:rPr>
        <w:t>γH2</w:t>
      </w:r>
      <w:r w:rsidR="004C3C65" w:rsidRPr="005B3E81">
        <w:rPr>
          <w:rFonts w:ascii="Times New Roman" w:hAnsi="Times New Roman"/>
          <w:sz w:val="24"/>
        </w:rPr>
        <w:t>A</w:t>
      </w:r>
      <w:r w:rsidR="004C3C65" w:rsidRPr="005B3E81">
        <w:rPr>
          <w:rFonts w:ascii="Times New Roman" w:eastAsiaTheme="minorEastAsia" w:hAnsi="Times New Roman"/>
          <w:sz w:val="24"/>
          <w:lang w:eastAsia="zh-CN"/>
        </w:rPr>
        <w:t>X</w:t>
      </w:r>
      <w:r w:rsidR="004C3C65" w:rsidRPr="005B3E81">
        <w:rPr>
          <w:rFonts w:ascii="Times New Roman" w:hAnsi="Times New Roman"/>
          <w:sz w:val="24"/>
        </w:rPr>
        <w:t xml:space="preserve"> </w:t>
      </w:r>
      <w:r w:rsidR="004C3C65" w:rsidRPr="005B3E81">
        <w:rPr>
          <w:rFonts w:ascii="Times New Roman" w:eastAsiaTheme="minorEastAsia" w:hAnsi="Times New Roman"/>
          <w:sz w:val="24"/>
          <w:lang w:eastAsia="zh-CN"/>
        </w:rPr>
        <w:t xml:space="preserve">antibody </w:t>
      </w:r>
      <w:r w:rsidR="004C3C65" w:rsidRPr="005B3E81">
        <w:rPr>
          <w:rFonts w:ascii="Times New Roman" w:eastAsiaTheme="minorEastAsia" w:hAnsi="Times New Roman" w:hint="eastAsia"/>
          <w:sz w:val="24"/>
          <w:lang w:eastAsia="zh-CN"/>
        </w:rPr>
        <w:t>with</w:t>
      </w:r>
      <w:r w:rsidR="004C3C65" w:rsidRPr="005B3E81">
        <w:rPr>
          <w:rFonts w:ascii="Times New Roman" w:eastAsiaTheme="minorEastAsia" w:hAnsi="Times New Roman"/>
          <w:sz w:val="24"/>
          <w:lang w:eastAsia="zh-CN"/>
        </w:rPr>
        <w:t xml:space="preserve"> </w:t>
      </w:r>
      <w:r w:rsidR="004C3C65" w:rsidRPr="005B3E81">
        <w:rPr>
          <w:rFonts w:ascii="Times New Roman" w:hAnsi="Times New Roman"/>
          <w:sz w:val="24"/>
          <w:shd w:val="clear" w:color="auto" w:fill="FFFFFF"/>
        </w:rPr>
        <w:t>Secondary antibody</w:t>
      </w:r>
      <w:r w:rsidRPr="005B3E81">
        <w:rPr>
          <w:rFonts w:ascii="Times New Roman" w:hAnsi="Times New Roman"/>
          <w:sz w:val="24"/>
        </w:rPr>
        <w:t>, was added and co-incubated for 10 min at 37 °C. Then, cells w</w:t>
      </w:r>
      <w:r w:rsidR="00F4372B" w:rsidRPr="005B3E81">
        <w:rPr>
          <w:rFonts w:ascii="Times New Roman" w:hAnsi="Times New Roman"/>
          <w:sz w:val="24"/>
        </w:rPr>
        <w:t>ere</w:t>
      </w:r>
      <w:r w:rsidRPr="005B3E81">
        <w:rPr>
          <w:rFonts w:ascii="Times New Roman" w:hAnsi="Times New Roman"/>
          <w:sz w:val="24"/>
        </w:rPr>
        <w:t xml:space="preserve"> detected by a confocal laser scanning microscope (CLSM; IX81, Olympus, Japan). </w:t>
      </w:r>
    </w:p>
    <w:p w14:paraId="698E9F78" w14:textId="77777777" w:rsidR="00831556" w:rsidRPr="005B3E81" w:rsidRDefault="00831556">
      <w:pPr>
        <w:pStyle w:val="P1"/>
        <w:adjustRightInd w:val="0"/>
        <w:snapToGrid w:val="0"/>
        <w:spacing w:line="360" w:lineRule="auto"/>
        <w:jc w:val="both"/>
        <w:rPr>
          <w:rFonts w:ascii="Times New Roman" w:hAnsi="Times New Roman"/>
          <w:sz w:val="24"/>
        </w:rPr>
      </w:pPr>
    </w:p>
    <w:p w14:paraId="4D00962A" w14:textId="77777777" w:rsidR="00831556" w:rsidRPr="005B3E81" w:rsidRDefault="00831556" w:rsidP="00831556">
      <w:pPr>
        <w:adjustRightInd w:val="0"/>
        <w:snapToGrid w:val="0"/>
        <w:spacing w:line="360" w:lineRule="auto"/>
        <w:jc w:val="both"/>
        <w:rPr>
          <w:b/>
          <w:bCs/>
          <w:lang w:val="en-US"/>
        </w:rPr>
      </w:pPr>
      <w:r w:rsidRPr="005B3E81">
        <w:rPr>
          <w:b/>
          <w:bCs/>
          <w:lang w:val="en-US"/>
        </w:rPr>
        <w:t>Clonogenic survival assay</w:t>
      </w:r>
    </w:p>
    <w:p w14:paraId="2A8D9CF4" w14:textId="77777777" w:rsidR="00831556" w:rsidRPr="005B3E81" w:rsidRDefault="00831556" w:rsidP="00831556">
      <w:pPr>
        <w:adjustRightInd w:val="0"/>
        <w:snapToGrid w:val="0"/>
        <w:spacing w:line="360" w:lineRule="auto"/>
        <w:jc w:val="both"/>
        <w:rPr>
          <w:lang w:val="en-US"/>
        </w:rPr>
      </w:pPr>
      <w:r w:rsidRPr="005B3E81">
        <w:rPr>
          <w:lang w:val="en-US"/>
        </w:rPr>
        <w:t xml:space="preserve">500 4T1 CSC were seeded in eight 6-wells plates incubating for 24 h, then the cells were incubated with </w:t>
      </w:r>
      <w:r w:rsidRPr="005B3E81">
        <w:t>six different group: (1) PBS+US (1.0MHz, 1.5W</w:t>
      </w:r>
      <w:r w:rsidRPr="005B3E81">
        <w:rPr>
          <w:rFonts w:ascii="MS Mincho" w:hAnsi="MS Mincho" w:cs="MS Mincho" w:hint="eastAsia"/>
        </w:rPr>
        <w:t>⋅</w:t>
      </w:r>
      <w:r w:rsidRPr="005B3E81">
        <w:t xml:space="preserve">cm−2, 2 min, 50%duty cycle); (2) RT (4Gy); (3) PMC; (4) RMC+US+RT; (5) PMC+US; and (6) PMC+US+RT. The MC concentration was 100 μg/mL. The SDT and RT was conducted 2h after different treatment. </w:t>
      </w:r>
      <w:r w:rsidRPr="005B3E81">
        <w:rPr>
          <w:lang w:val="en-US"/>
        </w:rPr>
        <w:t xml:space="preserve">To allow formation of colonies, after radiation, the cells were then incubated for another 10 days, without changing the media. To determine the clonogenic survival rate, cultures were first fixed with paraformaldehyde, and then stained with trypan </w:t>
      </w:r>
      <w:r w:rsidRPr="005B3E81">
        <w:rPr>
          <w:lang w:val="en-US"/>
        </w:rPr>
        <w:lastRenderedPageBreak/>
        <w:t>blue. Colonies with greater than 50 cells were counted under the microscope, and the survival fractions (SF) were calculated using the formula SF = colonies counted/cells seeded.</w:t>
      </w:r>
    </w:p>
    <w:p w14:paraId="5899A54E" w14:textId="77777777" w:rsidR="00831556" w:rsidRPr="005B3E81" w:rsidRDefault="00831556">
      <w:pPr>
        <w:pStyle w:val="P1"/>
        <w:adjustRightInd w:val="0"/>
        <w:snapToGrid w:val="0"/>
        <w:spacing w:line="360" w:lineRule="auto"/>
        <w:jc w:val="both"/>
        <w:rPr>
          <w:rFonts w:ascii="Times New Roman" w:eastAsiaTheme="minorEastAsia" w:hAnsi="Times New Roman"/>
          <w:sz w:val="24"/>
          <w:lang w:eastAsia="zh-CN"/>
        </w:rPr>
      </w:pPr>
    </w:p>
    <w:p w14:paraId="02B088DB" w14:textId="77777777" w:rsidR="00831556" w:rsidRPr="005B3E81" w:rsidRDefault="00831556">
      <w:pPr>
        <w:pStyle w:val="P1"/>
        <w:adjustRightInd w:val="0"/>
        <w:snapToGrid w:val="0"/>
        <w:spacing w:line="360" w:lineRule="auto"/>
        <w:jc w:val="both"/>
        <w:rPr>
          <w:rFonts w:ascii="Times New Roman" w:eastAsiaTheme="minorEastAsia" w:hAnsi="Times New Roman"/>
          <w:sz w:val="24"/>
          <w:lang w:eastAsia="zh-CN"/>
        </w:rPr>
      </w:pPr>
    </w:p>
    <w:p w14:paraId="51E08901" w14:textId="77777777" w:rsidR="00723C30" w:rsidRPr="005B3E81" w:rsidRDefault="00723C30">
      <w:pPr>
        <w:autoSpaceDE w:val="0"/>
        <w:autoSpaceDN w:val="0"/>
        <w:adjustRightInd w:val="0"/>
        <w:spacing w:line="360" w:lineRule="auto"/>
        <w:jc w:val="both"/>
        <w:rPr>
          <w:rFonts w:eastAsia="DengXian"/>
          <w:lang w:val="en-US" w:eastAsia="zh-CN"/>
        </w:rPr>
      </w:pPr>
    </w:p>
    <w:p w14:paraId="2DF4D0E4" w14:textId="77777777" w:rsidR="00723C30" w:rsidRPr="005B3E81" w:rsidRDefault="005B3E81">
      <w:pPr>
        <w:pStyle w:val="P1"/>
        <w:adjustRightInd w:val="0"/>
        <w:snapToGrid w:val="0"/>
        <w:spacing w:line="360" w:lineRule="auto"/>
        <w:jc w:val="both"/>
        <w:rPr>
          <w:rFonts w:ascii="Times New Roman" w:hAnsi="Times New Roman"/>
          <w:b/>
          <w:bCs/>
          <w:sz w:val="24"/>
          <w:lang w:val="de-DE"/>
        </w:rPr>
      </w:pPr>
      <w:r w:rsidRPr="005B3E81">
        <w:rPr>
          <w:rFonts w:ascii="Times New Roman" w:hAnsi="Times New Roman"/>
          <w:b/>
          <w:bCs/>
          <w:sz w:val="24"/>
          <w:lang w:val="de-DE"/>
        </w:rPr>
        <w:t>Cytotoxicity in CSC‑enriched 3D tumorsphere cells</w:t>
      </w:r>
    </w:p>
    <w:p w14:paraId="794F4DA4" w14:textId="4758C7A8" w:rsidR="00723C30" w:rsidRPr="005B3E81" w:rsidRDefault="005B3E81">
      <w:pPr>
        <w:pStyle w:val="P1"/>
        <w:adjustRightInd w:val="0"/>
        <w:snapToGrid w:val="0"/>
        <w:spacing w:line="360" w:lineRule="auto"/>
        <w:jc w:val="both"/>
        <w:rPr>
          <w:rFonts w:asciiTheme="minorEastAsia" w:eastAsiaTheme="minorEastAsia" w:hAnsiTheme="minorEastAsia"/>
          <w:sz w:val="24"/>
          <w:lang w:eastAsia="zh-CN"/>
        </w:rPr>
      </w:pPr>
      <w:r w:rsidRPr="005B3E81">
        <w:rPr>
          <w:rFonts w:ascii="Times New Roman" w:hAnsi="Times New Roman"/>
          <w:sz w:val="24"/>
        </w:rPr>
        <w:t xml:space="preserve">Tumorspheres that were developed from 5000 CSC in 24-well ultralow attachment plates were treated with </w:t>
      </w:r>
      <w:r w:rsidR="004C3C65" w:rsidRPr="005B3E81">
        <w:rPr>
          <w:rFonts w:ascii="Times New Roman" w:hAnsi="Times New Roman"/>
          <w:sz w:val="24"/>
        </w:rPr>
        <w:t xml:space="preserve">(1) PBS+US </w:t>
      </w:r>
      <w:r w:rsidR="004C3C65" w:rsidRPr="005B3E81">
        <w:rPr>
          <w:rFonts w:ascii="Times New Roman" w:eastAsiaTheme="minorEastAsia" w:hAnsi="Times New Roman"/>
          <w:sz w:val="24"/>
          <w:lang w:eastAsia="zh-CN"/>
        </w:rPr>
        <w:t>(1.0MHz, 1.5W</w:t>
      </w:r>
      <w:r w:rsidR="004C3C65" w:rsidRPr="005B3E81">
        <w:rPr>
          <w:rFonts w:ascii="MS Mincho" w:hAnsi="MS Mincho" w:cs="MS Mincho" w:hint="eastAsia"/>
          <w:sz w:val="24"/>
          <w:lang w:eastAsia="zh-CN"/>
        </w:rPr>
        <w:t>⋅</w:t>
      </w:r>
      <w:r w:rsidR="004C3C65" w:rsidRPr="005B3E81">
        <w:rPr>
          <w:rFonts w:ascii="Times New Roman" w:eastAsiaTheme="minorEastAsia" w:hAnsi="Times New Roman"/>
          <w:sz w:val="24"/>
          <w:lang w:eastAsia="zh-CN"/>
        </w:rPr>
        <w:t>cm</w:t>
      </w:r>
      <w:r w:rsidR="004C3C65" w:rsidRPr="005B3E81">
        <w:rPr>
          <w:rFonts w:ascii="Times New Roman" w:eastAsia="Microsoft YaHei" w:hAnsi="Times New Roman"/>
          <w:sz w:val="24"/>
          <w:lang w:eastAsia="zh-CN"/>
        </w:rPr>
        <w:t>−</w:t>
      </w:r>
      <w:r w:rsidR="004C3C65" w:rsidRPr="005B3E81">
        <w:rPr>
          <w:rFonts w:ascii="Times New Roman" w:eastAsiaTheme="minorEastAsia" w:hAnsi="Times New Roman"/>
          <w:sz w:val="24"/>
          <w:lang w:eastAsia="zh-CN"/>
        </w:rPr>
        <w:t>2, 2 min, 50%duty cycle)</w:t>
      </w:r>
      <w:r w:rsidR="004C3C65" w:rsidRPr="005B3E81">
        <w:rPr>
          <w:rFonts w:ascii="Times New Roman" w:hAnsi="Times New Roman"/>
          <w:sz w:val="24"/>
        </w:rPr>
        <w:t>; (2) RT (4Gy); (3) PMC; (4) RMC+US+RT; (5) PMC+US; and (6) PMC+US+RT.</w:t>
      </w:r>
      <w:r w:rsidR="004C3C65" w:rsidRPr="005B3E81">
        <w:rPr>
          <w:rFonts w:ascii="Times New Roman" w:hAnsi="Times New Roman"/>
        </w:rPr>
        <w:t xml:space="preserve"> </w:t>
      </w:r>
      <w:r w:rsidR="004C3C65" w:rsidRPr="005B3E81">
        <w:rPr>
          <w:rFonts w:ascii="Times New Roman" w:hAnsi="Times New Roman"/>
          <w:sz w:val="24"/>
        </w:rPr>
        <w:t>The MC concentration was 100 μg/mL.</w:t>
      </w:r>
      <w:r w:rsidR="004C3C65" w:rsidRPr="005B3E81">
        <w:rPr>
          <w:rFonts w:ascii="Times New Roman" w:hAnsi="Times New Roman"/>
        </w:rPr>
        <w:t xml:space="preserve"> </w:t>
      </w:r>
      <w:r w:rsidR="004C3C65" w:rsidRPr="005B3E81">
        <w:rPr>
          <w:rFonts w:ascii="Times New Roman" w:hAnsi="Times New Roman"/>
          <w:sz w:val="24"/>
        </w:rPr>
        <w:t xml:space="preserve">The SDT </w:t>
      </w:r>
      <w:r w:rsidR="004C3C65" w:rsidRPr="005B3E81">
        <w:rPr>
          <w:rFonts w:ascii="Times New Roman" w:eastAsiaTheme="minorEastAsia" w:hAnsi="Times New Roman"/>
          <w:sz w:val="24"/>
          <w:lang w:eastAsia="zh-CN"/>
        </w:rPr>
        <w:t>and</w:t>
      </w:r>
      <w:r w:rsidR="004C3C65" w:rsidRPr="005B3E81">
        <w:rPr>
          <w:rFonts w:ascii="Times New Roman" w:hAnsi="Times New Roman"/>
          <w:sz w:val="24"/>
        </w:rPr>
        <w:t xml:space="preserve"> RT was </w:t>
      </w:r>
      <w:r w:rsidR="004C3C65" w:rsidRPr="005B3E81">
        <w:rPr>
          <w:rFonts w:ascii="Times New Roman" w:eastAsiaTheme="minorEastAsia" w:hAnsi="Times New Roman"/>
          <w:sz w:val="24"/>
          <w:lang w:eastAsia="zh-CN"/>
        </w:rPr>
        <w:t>conducted</w:t>
      </w:r>
      <w:r w:rsidR="004C3C65" w:rsidRPr="005B3E81">
        <w:rPr>
          <w:rFonts w:ascii="Times New Roman" w:hAnsi="Times New Roman"/>
          <w:sz w:val="24"/>
        </w:rPr>
        <w:t xml:space="preserve"> </w:t>
      </w:r>
      <w:r w:rsidR="004C3C65" w:rsidRPr="005B3E81">
        <w:rPr>
          <w:rFonts w:ascii="Times New Roman" w:eastAsiaTheme="minorEastAsia" w:hAnsi="Times New Roman"/>
          <w:sz w:val="24"/>
          <w:lang w:eastAsia="zh-CN"/>
        </w:rPr>
        <w:t>2h after different treatment</w:t>
      </w:r>
      <w:r w:rsidRPr="005B3E81">
        <w:rPr>
          <w:rFonts w:ascii="Times New Roman" w:hAnsi="Times New Roman"/>
          <w:sz w:val="24"/>
        </w:rPr>
        <w:t>. After 5 days of incubation, take pictures of the tumorsphere and count the number</w:t>
      </w:r>
      <w:r w:rsidRPr="005B3E81">
        <w:rPr>
          <w:rFonts w:asciiTheme="minorEastAsia" w:eastAsiaTheme="minorEastAsia" w:hAnsiTheme="minorEastAsia" w:hint="eastAsia"/>
          <w:sz w:val="24"/>
          <w:lang w:eastAsia="zh-CN"/>
        </w:rPr>
        <w:t>.</w:t>
      </w:r>
      <w:r w:rsidRPr="005B3E81">
        <w:rPr>
          <w:rFonts w:asciiTheme="minorEastAsia" w:eastAsiaTheme="minorEastAsia" w:hAnsiTheme="minorEastAsia"/>
          <w:sz w:val="24"/>
          <w:lang w:eastAsia="zh-CN"/>
        </w:rPr>
        <w:t xml:space="preserve"> </w:t>
      </w:r>
    </w:p>
    <w:p w14:paraId="6DB88DB7" w14:textId="77777777" w:rsidR="00723C30" w:rsidRPr="005B3E81" w:rsidRDefault="00723C30">
      <w:pPr>
        <w:pStyle w:val="P1"/>
        <w:adjustRightInd w:val="0"/>
        <w:snapToGrid w:val="0"/>
        <w:spacing w:line="360" w:lineRule="auto"/>
        <w:jc w:val="both"/>
        <w:rPr>
          <w:rFonts w:ascii="Times New Roman" w:hAnsi="Times New Roman"/>
          <w:sz w:val="24"/>
        </w:rPr>
      </w:pPr>
      <w:bookmarkStart w:id="11" w:name="_Toc34595969"/>
    </w:p>
    <w:p w14:paraId="5C219858" w14:textId="77777777" w:rsidR="00723C30" w:rsidRPr="005B3E81" w:rsidRDefault="005B3E81">
      <w:pPr>
        <w:pStyle w:val="P1"/>
        <w:adjustRightInd w:val="0"/>
        <w:snapToGrid w:val="0"/>
        <w:spacing w:line="360" w:lineRule="auto"/>
        <w:jc w:val="both"/>
        <w:rPr>
          <w:rFonts w:ascii="Times New Roman" w:hAnsi="Times New Roman"/>
          <w:b/>
          <w:sz w:val="24"/>
        </w:rPr>
      </w:pPr>
      <w:bookmarkStart w:id="12" w:name="_Toc34595970"/>
      <w:bookmarkEnd w:id="11"/>
      <w:r w:rsidRPr="005B3E81">
        <w:rPr>
          <w:rFonts w:ascii="Times New Roman" w:hAnsi="Times New Roman"/>
          <w:b/>
          <w:sz w:val="24"/>
        </w:rPr>
        <w:t>Animal tumor models</w:t>
      </w:r>
      <w:bookmarkEnd w:id="12"/>
    </w:p>
    <w:p w14:paraId="0FDE5358" w14:textId="5CD1043D" w:rsidR="00723C30" w:rsidRPr="005B3E81" w:rsidRDefault="005B3E81">
      <w:pPr>
        <w:pStyle w:val="P1"/>
        <w:adjustRightInd w:val="0"/>
        <w:snapToGrid w:val="0"/>
        <w:spacing w:line="360" w:lineRule="auto"/>
        <w:jc w:val="both"/>
        <w:rPr>
          <w:rFonts w:ascii="Times New Roman" w:hAnsi="Times New Roman"/>
          <w:sz w:val="24"/>
        </w:rPr>
      </w:pPr>
      <w:r w:rsidRPr="005B3E81">
        <w:rPr>
          <w:rFonts w:ascii="Times New Roman" w:hAnsi="Times New Roman"/>
          <w:sz w:val="24"/>
        </w:rPr>
        <w:t>Female Balb</w:t>
      </w:r>
      <w:r w:rsidRPr="005B3E81">
        <w:rPr>
          <w:rFonts w:ascii="Times New Roman" w:hAnsi="Times New Roman"/>
          <w:sz w:val="24"/>
        </w:rPr>
        <w:t>/c mice aged 4-5 week were purchased from Vital River Company (Beijing, China). 100 μL of 4T1 cell suspension (</w:t>
      </w:r>
      <w:r w:rsidR="00831556" w:rsidRPr="005B3E81">
        <w:rPr>
          <w:rFonts w:ascii="Times New Roman" w:hAnsi="Times New Roman"/>
          <w:sz w:val="24"/>
        </w:rPr>
        <w:t>1</w:t>
      </w:r>
      <w:r w:rsidRPr="005B3E81">
        <w:rPr>
          <w:rFonts w:ascii="Times New Roman" w:hAnsi="Times New Roman"/>
          <w:sz w:val="24"/>
        </w:rPr>
        <w:t>×10</w:t>
      </w:r>
      <w:r w:rsidR="00831556" w:rsidRPr="005B3E81">
        <w:rPr>
          <w:rFonts w:ascii="Times New Roman" w:hAnsi="Times New Roman"/>
          <w:sz w:val="24"/>
          <w:vertAlign w:val="superscript"/>
        </w:rPr>
        <w:t>6</w:t>
      </w:r>
      <w:r w:rsidRPr="005B3E81">
        <w:rPr>
          <w:rFonts w:ascii="Times New Roman" w:hAnsi="Times New Roman"/>
          <w:sz w:val="24"/>
        </w:rPr>
        <w:t xml:space="preserve"> cells) were subcutaneous injected into each mouse to establish the tumor models. The animal experiments were carried out according to the </w:t>
      </w:r>
      <w:r w:rsidR="00A74867" w:rsidRPr="005B3E81">
        <w:rPr>
          <w:rFonts w:ascii="Times New Roman" w:eastAsiaTheme="minorEastAsia" w:hAnsi="Times New Roman"/>
          <w:sz w:val="24"/>
          <w:lang w:eastAsia="zh-CN"/>
        </w:rPr>
        <w:t>guideline</w:t>
      </w:r>
      <w:r w:rsidR="00732CB2" w:rsidRPr="005B3E81">
        <w:rPr>
          <w:rFonts w:ascii="Times New Roman" w:eastAsiaTheme="minorEastAsia" w:hAnsi="Times New Roman"/>
          <w:sz w:val="24"/>
          <w:lang w:eastAsia="zh-CN"/>
        </w:rPr>
        <w:t>s</w:t>
      </w:r>
      <w:r w:rsidRPr="005B3E81">
        <w:rPr>
          <w:rFonts w:ascii="Times New Roman" w:hAnsi="Times New Roman"/>
          <w:sz w:val="24"/>
        </w:rPr>
        <w:t xml:space="preserve"> approved by the Ministry of Health in People’s Republic of PR China</w:t>
      </w:r>
      <w:r w:rsidR="006F4AFF" w:rsidRPr="005B3E81">
        <w:rPr>
          <w:rFonts w:ascii="Times New Roman" w:eastAsiaTheme="minorEastAsia" w:hAnsi="Times New Roman"/>
          <w:sz w:val="24"/>
          <w:lang w:eastAsia="zh-CN"/>
        </w:rPr>
        <w:t xml:space="preserve"> (</w:t>
      </w:r>
      <w:r w:rsidR="00A74867" w:rsidRPr="005B3E81">
        <w:rPr>
          <w:rFonts w:ascii="Times New Roman" w:eastAsiaTheme="minorEastAsia" w:hAnsi="Times New Roman"/>
          <w:sz w:val="24"/>
          <w:lang w:eastAsia="zh-CN"/>
        </w:rPr>
        <w:t>N</w:t>
      </w:r>
      <w:r w:rsidR="006F4AFF" w:rsidRPr="005B3E81">
        <w:rPr>
          <w:rFonts w:ascii="Times New Roman" w:eastAsiaTheme="minorEastAsia" w:hAnsi="Times New Roman"/>
          <w:sz w:val="24"/>
          <w:lang w:eastAsia="zh-CN"/>
        </w:rPr>
        <w:t>ame of the guidelines</w:t>
      </w:r>
      <w:r w:rsidR="004A4822" w:rsidRPr="005B3E81">
        <w:t xml:space="preserve"> </w:t>
      </w:r>
      <w:r w:rsidR="004A4822" w:rsidRPr="005B3E81">
        <w:rPr>
          <w:rFonts w:ascii="Times New Roman" w:eastAsiaTheme="minorEastAsia" w:hAnsi="Times New Roman"/>
          <w:sz w:val="24"/>
          <w:lang w:eastAsia="zh-CN"/>
        </w:rPr>
        <w:t>followed for the welfare of the laboratory animals</w:t>
      </w:r>
      <w:r w:rsidR="006F4AFF" w:rsidRPr="005B3E81">
        <w:rPr>
          <w:rFonts w:ascii="Times New Roman" w:eastAsiaTheme="minorEastAsia" w:hAnsi="Times New Roman"/>
          <w:sz w:val="24"/>
          <w:lang w:eastAsia="zh-CN"/>
        </w:rPr>
        <w:t xml:space="preserve">: </w:t>
      </w:r>
      <w:r w:rsidR="004A4822" w:rsidRPr="005B3E81">
        <w:rPr>
          <w:rFonts w:ascii="Times New Roman" w:eastAsiaTheme="minorEastAsia" w:hAnsi="Times New Roman"/>
          <w:sz w:val="24"/>
          <w:lang w:eastAsia="zh-CN"/>
        </w:rPr>
        <w:t>“</w:t>
      </w:r>
      <w:r w:rsidR="00C17992" w:rsidRPr="005B3E81">
        <w:rPr>
          <w:rFonts w:ascii="Times New Roman" w:eastAsiaTheme="minorEastAsia" w:hAnsi="Times New Roman"/>
          <w:sz w:val="24"/>
          <w:lang w:eastAsia="zh-CN"/>
        </w:rPr>
        <w:t xml:space="preserve">Laboratory </w:t>
      </w:r>
      <w:r w:rsidR="004A4822" w:rsidRPr="005B3E81">
        <w:rPr>
          <w:rFonts w:ascii="Times New Roman" w:eastAsiaTheme="minorEastAsia" w:hAnsi="Times New Roman"/>
          <w:sz w:val="24"/>
          <w:lang w:eastAsia="zh-CN"/>
        </w:rPr>
        <w:t>Animal</w:t>
      </w:r>
      <w:r w:rsidR="00C17992" w:rsidRPr="005B3E81">
        <w:rPr>
          <w:rFonts w:ascii="Times New Roman" w:eastAsiaTheme="minorEastAsia" w:hAnsi="Times New Roman"/>
          <w:sz w:val="24"/>
          <w:lang w:eastAsia="zh-CN"/>
        </w:rPr>
        <w:t>-Guideline for ethical review of animal welfare</w:t>
      </w:r>
      <w:r w:rsidR="004A4822" w:rsidRPr="005B3E81">
        <w:rPr>
          <w:rFonts w:ascii="Times New Roman" w:eastAsiaTheme="minorEastAsia" w:hAnsi="Times New Roman"/>
          <w:sz w:val="24"/>
          <w:lang w:eastAsia="zh-CN"/>
        </w:rPr>
        <w:t xml:space="preserve"> (GB/T 35892-2018)”</w:t>
      </w:r>
      <w:r w:rsidR="006F4AFF" w:rsidRPr="005B3E81">
        <w:rPr>
          <w:rFonts w:ascii="Times New Roman" w:eastAsiaTheme="minorEastAsia" w:hAnsi="Times New Roman"/>
          <w:sz w:val="24"/>
          <w:lang w:eastAsia="zh-CN"/>
        </w:rPr>
        <w:t>)</w:t>
      </w:r>
      <w:r w:rsidRPr="005B3E81">
        <w:rPr>
          <w:rFonts w:ascii="Times New Roman" w:hAnsi="Times New Roman"/>
          <w:sz w:val="24"/>
        </w:rPr>
        <w:t xml:space="preserve"> and were approved by the Administrative Committee on Animal Research of </w:t>
      </w:r>
      <w:r w:rsidR="00831556" w:rsidRPr="005B3E81">
        <w:rPr>
          <w:rFonts w:ascii="Times New Roman" w:eastAsia="SimSun" w:hAnsi="Times New Roman"/>
          <w:sz w:val="24"/>
          <w:lang w:eastAsia="zh-CN"/>
        </w:rPr>
        <w:t>W</w:t>
      </w:r>
      <w:r w:rsidR="00831556" w:rsidRPr="005B3E81">
        <w:rPr>
          <w:rFonts w:ascii="Times New Roman" w:eastAsia="SimSun" w:hAnsi="Times New Roman" w:hint="eastAsia"/>
          <w:sz w:val="24"/>
          <w:lang w:eastAsia="zh-CN"/>
        </w:rPr>
        <w:t>uhan</w:t>
      </w:r>
      <w:r w:rsidR="00831556" w:rsidRPr="005B3E81">
        <w:rPr>
          <w:rFonts w:ascii="Times New Roman" w:eastAsia="SimSun" w:hAnsi="Times New Roman"/>
          <w:sz w:val="24"/>
          <w:lang w:eastAsia="zh-CN"/>
        </w:rPr>
        <w:t xml:space="preserve"> U</w:t>
      </w:r>
      <w:r w:rsidR="00831556" w:rsidRPr="005B3E81">
        <w:rPr>
          <w:rFonts w:ascii="Times New Roman" w:eastAsia="SimSun" w:hAnsi="Times New Roman" w:hint="eastAsia"/>
          <w:sz w:val="24"/>
          <w:lang w:eastAsia="zh-CN"/>
        </w:rPr>
        <w:t>niversity</w:t>
      </w:r>
      <w:r w:rsidRPr="005B3E81">
        <w:rPr>
          <w:rFonts w:ascii="Times New Roman" w:hAnsi="Times New Roman"/>
          <w:sz w:val="24"/>
        </w:rPr>
        <w:t>.</w:t>
      </w:r>
      <w:r w:rsidR="00DB1AAB" w:rsidRPr="005B3E81">
        <w:t xml:space="preserve"> </w:t>
      </w:r>
    </w:p>
    <w:p w14:paraId="5F30159B" w14:textId="77777777" w:rsidR="00723C30" w:rsidRPr="005B3E81" w:rsidRDefault="00723C30">
      <w:pPr>
        <w:pStyle w:val="P1"/>
        <w:adjustRightInd w:val="0"/>
        <w:snapToGrid w:val="0"/>
        <w:spacing w:line="360" w:lineRule="auto"/>
        <w:jc w:val="both"/>
        <w:rPr>
          <w:rFonts w:ascii="Times New Roman" w:hAnsi="Times New Roman"/>
          <w:sz w:val="24"/>
        </w:rPr>
      </w:pPr>
    </w:p>
    <w:p w14:paraId="52B9D5D1" w14:textId="006E689B" w:rsidR="00723C30" w:rsidRPr="005B3E81" w:rsidRDefault="005B3E81">
      <w:pPr>
        <w:spacing w:line="360" w:lineRule="auto"/>
        <w:jc w:val="both"/>
        <w:rPr>
          <w:rFonts w:eastAsia="SimSun"/>
          <w:b/>
          <w:i/>
          <w:iCs/>
          <w:lang w:val="en-US" w:eastAsia="en-US"/>
        </w:rPr>
      </w:pPr>
      <w:r w:rsidRPr="005B3E81">
        <w:rPr>
          <w:rFonts w:eastAsia="SimSun"/>
          <w:b/>
          <w:i/>
          <w:iCs/>
          <w:lang w:val="en-US" w:eastAsia="en-US"/>
        </w:rPr>
        <w:t>In vivo</w:t>
      </w:r>
      <w:r w:rsidRPr="005B3E81">
        <w:rPr>
          <w:rFonts w:eastAsia="SimSun"/>
          <w:b/>
          <w:lang w:val="en-US" w:eastAsia="en-US"/>
        </w:rPr>
        <w:t xml:space="preserve"> bio-distribution study </w:t>
      </w:r>
    </w:p>
    <w:p w14:paraId="19A72E0B" w14:textId="071D9ED6" w:rsidR="00723C30" w:rsidRPr="005B3E81" w:rsidRDefault="005B3E81" w:rsidP="00D7349C">
      <w:pPr>
        <w:spacing w:line="360" w:lineRule="auto"/>
        <w:jc w:val="both"/>
        <w:rPr>
          <w:rFonts w:eastAsia="SimSun"/>
          <w:iCs/>
          <w:lang w:val="en-US" w:eastAsia="en-US"/>
        </w:rPr>
      </w:pPr>
      <w:r w:rsidRPr="005B3E81">
        <w:rPr>
          <w:rFonts w:eastAsia="SimSun"/>
          <w:lang w:val="en-US" w:eastAsia="en-US"/>
        </w:rPr>
        <w:t xml:space="preserve">The 4T1 tumor model was used. </w:t>
      </w:r>
      <w:bookmarkStart w:id="13" w:name="_Hlk104018956"/>
      <w:bookmarkStart w:id="14" w:name="_Hlk106831880"/>
      <w:r w:rsidRPr="005B3E81">
        <w:rPr>
          <w:rFonts w:eastAsia="SimSun"/>
          <w:lang w:val="en-US" w:eastAsia="en-US"/>
        </w:rPr>
        <w:t>When tumors</w:t>
      </w:r>
      <w:r w:rsidRPr="005B3E81">
        <w:rPr>
          <w:rFonts w:eastAsia="SimSun" w:hint="eastAsia"/>
          <w:lang w:val="en-US" w:eastAsia="zh-CN"/>
        </w:rPr>
        <w:t xml:space="preserve"> </w:t>
      </w:r>
      <w:r w:rsidRPr="005B3E81">
        <w:rPr>
          <w:rFonts w:eastAsia="SimSun"/>
          <w:lang w:val="en-US" w:eastAsia="en-US"/>
        </w:rPr>
        <w:t>reached 300mm</w:t>
      </w:r>
      <w:r w:rsidRPr="005B3E81">
        <w:rPr>
          <w:rFonts w:eastAsia="SimSun"/>
          <w:vertAlign w:val="superscript"/>
          <w:lang w:val="en-US" w:eastAsia="en-US"/>
        </w:rPr>
        <w:t>3</w:t>
      </w:r>
      <w:r w:rsidRPr="005B3E81">
        <w:rPr>
          <w:rFonts w:eastAsia="SimSun"/>
          <w:lang w:val="en-US" w:eastAsia="en-US"/>
        </w:rPr>
        <w:t>,</w:t>
      </w:r>
      <w:r w:rsidRPr="005B3E81">
        <w:rPr>
          <w:rFonts w:eastAsia="SimSun"/>
          <w:b/>
          <w:lang w:val="en-US" w:eastAsia="en-US"/>
        </w:rPr>
        <w:t xml:space="preserve"> </w:t>
      </w:r>
      <w:bookmarkEnd w:id="13"/>
      <w:r w:rsidRPr="005B3E81">
        <w:rPr>
          <w:rFonts w:eastAsia="SimSun"/>
          <w:lang w:val="en-US" w:eastAsia="en-US"/>
        </w:rPr>
        <w:t xml:space="preserve">tumor bearing mice </w:t>
      </w:r>
      <w:r w:rsidRPr="005B3E81">
        <w:rPr>
          <w:rFonts w:eastAsia="SimSun"/>
          <w:iCs/>
          <w:lang w:val="en-US" w:eastAsia="en-US"/>
        </w:rPr>
        <w:t xml:space="preserve">(n = 3) received an </w:t>
      </w:r>
      <w:r w:rsidRPr="005B3E81">
        <w:rPr>
          <w:rFonts w:eastAsia="SimSun"/>
          <w:iCs/>
          <w:lang w:val="en-US" w:eastAsia="en-US"/>
        </w:rPr>
        <w:t xml:space="preserve">intravenous (i.v.) of 100 μL PBS containing </w:t>
      </w:r>
      <w:r w:rsidR="00592C18" w:rsidRPr="005B3E81">
        <w:rPr>
          <w:rFonts w:eastAsia="SimSun"/>
          <w:iCs/>
          <w:lang w:val="en-US" w:eastAsia="en-US"/>
        </w:rPr>
        <w:t>RMC</w:t>
      </w:r>
      <w:r w:rsidRPr="005B3E81">
        <w:rPr>
          <w:rFonts w:eastAsia="SimSun"/>
          <w:iCs/>
          <w:lang w:val="en-US" w:eastAsia="en-US"/>
        </w:rPr>
        <w:t xml:space="preserve"> or </w:t>
      </w:r>
      <w:r w:rsidR="00592C18" w:rsidRPr="005B3E81">
        <w:rPr>
          <w:rFonts w:eastAsia="SimSun"/>
          <w:iCs/>
          <w:lang w:val="en-US" w:eastAsia="en-US"/>
        </w:rPr>
        <w:t>PMC</w:t>
      </w:r>
      <w:r w:rsidRPr="005B3E81">
        <w:rPr>
          <w:rFonts w:eastAsia="SimSun"/>
          <w:iCs/>
          <w:lang w:val="en-US" w:eastAsia="en-US"/>
        </w:rPr>
        <w:t xml:space="preserve"> (with a </w:t>
      </w:r>
      <w:r w:rsidR="00D7349C" w:rsidRPr="005B3E81">
        <w:rPr>
          <w:rFonts w:eastAsia="SimSun"/>
          <w:iCs/>
          <w:lang w:val="en-US" w:eastAsia="en-US"/>
        </w:rPr>
        <w:t>MC</w:t>
      </w:r>
      <w:r w:rsidRPr="005B3E81">
        <w:rPr>
          <w:rFonts w:eastAsia="SimSun"/>
          <w:iCs/>
          <w:lang w:val="en-US" w:eastAsia="en-US"/>
        </w:rPr>
        <w:t xml:space="preserve"> dose of</w:t>
      </w:r>
      <w:r w:rsidR="00E95402" w:rsidRPr="005B3E81">
        <w:rPr>
          <w:rFonts w:eastAsia="SimSun"/>
          <w:iCs/>
          <w:lang w:val="en-US" w:eastAsia="en-US"/>
        </w:rPr>
        <w:t xml:space="preserve"> 5</w:t>
      </w:r>
      <w:r w:rsidRPr="005B3E81">
        <w:rPr>
          <w:rFonts w:eastAsia="SimSun"/>
          <w:iCs/>
          <w:lang w:val="en-US" w:eastAsia="en-US"/>
        </w:rPr>
        <w:t xml:space="preserve"> mg/kg). Mice were sacrificed at 12 h after injection to collect the tumors and major organs for ICP-AES analysis as </w:t>
      </w:r>
      <w:r w:rsidRPr="005B3E81">
        <w:rPr>
          <w:rFonts w:eastAsia="SimSun" w:hint="eastAsia"/>
          <w:iCs/>
          <w:lang w:val="en-US" w:eastAsia="zh-CN"/>
        </w:rPr>
        <w:t>mentioned</w:t>
      </w:r>
      <w:r w:rsidRPr="005B3E81">
        <w:rPr>
          <w:rFonts w:eastAsia="SimSun"/>
          <w:iCs/>
          <w:lang w:val="en-US" w:eastAsia="en-US"/>
        </w:rPr>
        <w:t xml:space="preserve"> </w:t>
      </w:r>
      <w:r w:rsidRPr="005B3E81">
        <w:rPr>
          <w:rFonts w:eastAsia="SimSun" w:hint="eastAsia"/>
          <w:iCs/>
          <w:lang w:val="en-US" w:eastAsia="zh-CN"/>
        </w:rPr>
        <w:t>above</w:t>
      </w:r>
      <w:r w:rsidRPr="005B3E81">
        <w:rPr>
          <w:rFonts w:eastAsia="SimSun"/>
          <w:iCs/>
          <w:lang w:val="en-US" w:eastAsia="en-US"/>
        </w:rPr>
        <w:t xml:space="preserve">. Another group of mice was subjected to the same experiment, and the tumor tissue of the mice was removed after </w:t>
      </w:r>
      <w:r w:rsidRPr="005B3E81">
        <w:rPr>
          <w:rFonts w:eastAsia="SimSun" w:hint="eastAsia"/>
          <w:iCs/>
          <w:lang w:val="en-US" w:eastAsia="zh-CN"/>
        </w:rPr>
        <w:t>experiments</w:t>
      </w:r>
      <w:r w:rsidRPr="005B3E81">
        <w:rPr>
          <w:rFonts w:eastAsia="SimSun"/>
          <w:iCs/>
          <w:lang w:val="en-US" w:eastAsia="en-US"/>
        </w:rPr>
        <w:t xml:space="preserve"> for tissue immunofluorescence staining analysis.</w:t>
      </w:r>
      <w:bookmarkEnd w:id="14"/>
    </w:p>
    <w:p w14:paraId="3D9E0DC0" w14:textId="77777777" w:rsidR="00723C30" w:rsidRPr="005B3E81" w:rsidRDefault="00723C30">
      <w:pPr>
        <w:spacing w:line="360" w:lineRule="auto"/>
        <w:jc w:val="both"/>
        <w:rPr>
          <w:rFonts w:eastAsia="SimSun"/>
          <w:iCs/>
          <w:lang w:val="en-US" w:eastAsia="en-US"/>
        </w:rPr>
      </w:pPr>
    </w:p>
    <w:p w14:paraId="7382499A" w14:textId="77777777" w:rsidR="00723C30" w:rsidRPr="005B3E81" w:rsidRDefault="005B3E81">
      <w:pPr>
        <w:spacing w:line="360" w:lineRule="auto"/>
        <w:jc w:val="both"/>
        <w:rPr>
          <w:rFonts w:eastAsia="SimSun"/>
          <w:b/>
          <w:lang w:val="en-US" w:eastAsia="zh-CN"/>
        </w:rPr>
      </w:pPr>
      <w:r w:rsidRPr="005B3E81">
        <w:rPr>
          <w:rFonts w:eastAsia="SimSun"/>
          <w:b/>
          <w:i/>
          <w:iCs/>
          <w:lang w:val="en-US" w:eastAsia="en-US"/>
        </w:rPr>
        <w:t>In vivo</w:t>
      </w:r>
      <w:r w:rsidRPr="005B3E81">
        <w:rPr>
          <w:rFonts w:eastAsia="SimSun"/>
          <w:b/>
          <w:lang w:val="en-US" w:eastAsia="en-US"/>
        </w:rPr>
        <w:t xml:space="preserve"> antitumor study</w:t>
      </w:r>
      <w:r w:rsidRPr="005B3E81">
        <w:rPr>
          <w:rFonts w:eastAsia="SimSun" w:hint="eastAsia"/>
          <w:b/>
          <w:lang w:val="en-US" w:eastAsia="zh-CN"/>
        </w:rPr>
        <w:t xml:space="preserve">. </w:t>
      </w:r>
    </w:p>
    <w:p w14:paraId="684E8464" w14:textId="3B08D868" w:rsidR="00723C30" w:rsidRPr="005B3E81" w:rsidRDefault="005B3E81">
      <w:pPr>
        <w:spacing w:line="360" w:lineRule="auto"/>
        <w:jc w:val="both"/>
        <w:rPr>
          <w:rFonts w:eastAsia="SimSun"/>
          <w:lang w:val="en-US" w:eastAsia="en-US"/>
        </w:rPr>
      </w:pPr>
      <w:r w:rsidRPr="005B3E81">
        <w:rPr>
          <w:rFonts w:eastAsia="SimSun"/>
          <w:lang w:val="en-US" w:eastAsia="zh-CN"/>
        </w:rPr>
        <w:t>The 4T1 tumor model was used. When tumors</w:t>
      </w:r>
      <w:r w:rsidRPr="005B3E81">
        <w:rPr>
          <w:rFonts w:eastAsia="SimSun" w:hint="eastAsia"/>
          <w:lang w:val="en-US" w:eastAsia="zh-CN"/>
        </w:rPr>
        <w:t xml:space="preserve"> </w:t>
      </w:r>
      <w:r w:rsidRPr="005B3E81">
        <w:rPr>
          <w:rFonts w:eastAsia="SimSun"/>
          <w:lang w:val="en-US" w:eastAsia="zh-CN"/>
        </w:rPr>
        <w:t>reached 200mm</w:t>
      </w:r>
      <w:r w:rsidRPr="005B3E81">
        <w:rPr>
          <w:rFonts w:eastAsia="SimSun"/>
          <w:vertAlign w:val="superscript"/>
          <w:lang w:val="en-US" w:eastAsia="zh-CN"/>
        </w:rPr>
        <w:t>3</w:t>
      </w:r>
      <w:r w:rsidRPr="005B3E81">
        <w:rPr>
          <w:rFonts w:eastAsia="SimSun"/>
          <w:lang w:val="en-US" w:eastAsia="zh-CN"/>
        </w:rPr>
        <w:t xml:space="preserve">, </w:t>
      </w:r>
      <w:r w:rsidRPr="005B3E81">
        <w:rPr>
          <w:rFonts w:eastAsia="SimSun"/>
          <w:iCs/>
          <w:lang w:val="en-US" w:eastAsia="en-US"/>
        </w:rPr>
        <w:t xml:space="preserve">tumor bearing mice were divided randomly into six different group </w:t>
      </w:r>
      <w:r w:rsidRPr="005B3E81">
        <w:rPr>
          <w:rFonts w:eastAsia="SimSun"/>
          <w:iCs/>
          <w:lang w:val="en-US" w:eastAsia="zh-CN"/>
        </w:rPr>
        <w:t>(n=5</w:t>
      </w:r>
      <w:r w:rsidR="002847C2" w:rsidRPr="005B3E81">
        <w:rPr>
          <w:rFonts w:eastAsia="SimSun"/>
          <w:iCs/>
          <w:lang w:val="en-US" w:eastAsia="zh-CN"/>
        </w:rPr>
        <w:t>):</w:t>
      </w:r>
      <w:r w:rsidRPr="005B3E81">
        <w:rPr>
          <w:rFonts w:eastAsia="SimSun"/>
          <w:iCs/>
          <w:lang w:val="en-US" w:eastAsia="en-US"/>
        </w:rPr>
        <w:t xml:space="preserve"> </w:t>
      </w:r>
      <w:r w:rsidR="00E95402" w:rsidRPr="005B3E81">
        <w:t xml:space="preserve">(1) PBS+US </w:t>
      </w:r>
      <w:r w:rsidR="00E95402" w:rsidRPr="005B3E81">
        <w:rPr>
          <w:rFonts w:eastAsiaTheme="minorEastAsia"/>
          <w:lang w:eastAsia="zh-CN"/>
        </w:rPr>
        <w:t>(1.0</w:t>
      </w:r>
      <w:r w:rsidR="00F4372B" w:rsidRPr="005B3E81">
        <w:rPr>
          <w:rFonts w:eastAsiaTheme="minorEastAsia"/>
          <w:lang w:eastAsia="zh-CN"/>
        </w:rPr>
        <w:t xml:space="preserve"> </w:t>
      </w:r>
      <w:r w:rsidR="00E95402" w:rsidRPr="005B3E81">
        <w:rPr>
          <w:rFonts w:eastAsiaTheme="minorEastAsia"/>
          <w:lang w:eastAsia="zh-CN"/>
        </w:rPr>
        <w:t>MHz, 1.5W</w:t>
      </w:r>
      <w:r w:rsidR="00E95402" w:rsidRPr="005B3E81">
        <w:rPr>
          <w:rFonts w:ascii="MS Mincho" w:hAnsi="MS Mincho" w:cs="MS Mincho" w:hint="eastAsia"/>
          <w:lang w:eastAsia="zh-CN"/>
        </w:rPr>
        <w:t>⋅</w:t>
      </w:r>
      <w:r w:rsidR="00E95402" w:rsidRPr="005B3E81">
        <w:rPr>
          <w:rFonts w:eastAsiaTheme="minorEastAsia"/>
          <w:lang w:eastAsia="zh-CN"/>
        </w:rPr>
        <w:t>cm</w:t>
      </w:r>
      <w:r w:rsidR="00E95402" w:rsidRPr="005B3E81">
        <w:rPr>
          <w:rFonts w:eastAsia="Microsoft YaHei"/>
          <w:lang w:eastAsia="zh-CN"/>
        </w:rPr>
        <w:t>−</w:t>
      </w:r>
      <w:r w:rsidR="00E95402" w:rsidRPr="005B3E81">
        <w:rPr>
          <w:rFonts w:eastAsiaTheme="minorEastAsia"/>
          <w:lang w:eastAsia="zh-CN"/>
        </w:rPr>
        <w:t>2, 2 min, 50%</w:t>
      </w:r>
      <w:r w:rsidR="00F4372B" w:rsidRPr="005B3E81">
        <w:rPr>
          <w:rFonts w:eastAsiaTheme="minorEastAsia"/>
          <w:lang w:eastAsia="zh-CN"/>
        </w:rPr>
        <w:t xml:space="preserve"> </w:t>
      </w:r>
      <w:r w:rsidR="00E95402" w:rsidRPr="005B3E81">
        <w:rPr>
          <w:rFonts w:eastAsiaTheme="minorEastAsia"/>
          <w:lang w:eastAsia="zh-CN"/>
        </w:rPr>
        <w:t>duty cycle)</w:t>
      </w:r>
      <w:r w:rsidR="00E95402" w:rsidRPr="005B3E81">
        <w:t xml:space="preserve">; (2) RT (4Gy); (3) PMC; (4) RMC+US+RT; (5) PMC+US; and (6) PMC+US+RT. </w:t>
      </w:r>
      <w:r w:rsidRPr="005B3E81">
        <w:rPr>
          <w:rFonts w:eastAsia="SimSun"/>
          <w:iCs/>
          <w:lang w:val="en-US" w:eastAsia="en-US"/>
        </w:rPr>
        <w:t xml:space="preserve"> The </w:t>
      </w:r>
      <w:r w:rsidR="00E95402" w:rsidRPr="005B3E81">
        <w:rPr>
          <w:rFonts w:eastAsia="SimSun"/>
          <w:iCs/>
          <w:lang w:val="en-US" w:eastAsia="en-US"/>
        </w:rPr>
        <w:t>MC</w:t>
      </w:r>
      <w:r w:rsidRPr="005B3E81">
        <w:rPr>
          <w:rFonts w:eastAsia="SimSun"/>
          <w:iCs/>
          <w:lang w:val="en-US" w:eastAsia="en-US"/>
        </w:rPr>
        <w:t xml:space="preserve"> dose was </w:t>
      </w:r>
      <w:r w:rsidR="00E95402" w:rsidRPr="005B3E81">
        <w:rPr>
          <w:rFonts w:eastAsia="SimSun"/>
          <w:iCs/>
          <w:lang w:val="en-US" w:eastAsia="en-US"/>
        </w:rPr>
        <w:t>5</w:t>
      </w:r>
      <w:r w:rsidRPr="005B3E81">
        <w:rPr>
          <w:rFonts w:eastAsia="SimSun"/>
          <w:iCs/>
          <w:lang w:val="en-US" w:eastAsia="en-US"/>
        </w:rPr>
        <w:t xml:space="preserve"> mg/kg. </w:t>
      </w:r>
      <w:r w:rsidRPr="005B3E81">
        <w:rPr>
          <w:rFonts w:eastAsia="SimSun"/>
          <w:lang w:val="en-US" w:eastAsia="en-US"/>
        </w:rPr>
        <w:t xml:space="preserve">The </w:t>
      </w:r>
      <w:r w:rsidR="004C1511" w:rsidRPr="005B3E81">
        <w:rPr>
          <w:rFonts w:eastAsia="SimSun"/>
          <w:lang w:val="en-US" w:eastAsia="en-US"/>
        </w:rPr>
        <w:t xml:space="preserve">US </w:t>
      </w:r>
      <w:r w:rsidR="004C1511" w:rsidRPr="005B3E81">
        <w:rPr>
          <w:rFonts w:eastAsia="SimSun" w:hint="eastAsia"/>
          <w:lang w:val="en-US" w:eastAsia="zh-CN"/>
        </w:rPr>
        <w:t>and</w:t>
      </w:r>
      <w:r w:rsidR="004C1511" w:rsidRPr="005B3E81">
        <w:rPr>
          <w:rFonts w:eastAsia="SimSun"/>
          <w:lang w:val="en-US" w:eastAsia="en-US"/>
        </w:rPr>
        <w:t xml:space="preserve"> RT</w:t>
      </w:r>
      <w:r w:rsidRPr="005B3E81">
        <w:rPr>
          <w:rFonts w:eastAsia="SimSun"/>
          <w:lang w:val="en-US" w:eastAsia="en-US"/>
        </w:rPr>
        <w:t xml:space="preserve"> was performed 12 h after intravenous injection. The treatment was conducted </w:t>
      </w:r>
      <w:r w:rsidRPr="005B3E81">
        <w:rPr>
          <w:rFonts w:eastAsia="SimSun"/>
          <w:lang w:eastAsia="en-US"/>
        </w:rPr>
        <w:t>in the first two days</w:t>
      </w:r>
      <w:r w:rsidR="004C1511" w:rsidRPr="005B3E81">
        <w:rPr>
          <w:rFonts w:eastAsia="SimSun" w:hint="eastAsia"/>
          <w:lang w:eastAsia="zh-CN"/>
        </w:rPr>
        <w:t>.</w:t>
      </w:r>
      <w:r w:rsidR="004C1511" w:rsidRPr="005B3E81">
        <w:rPr>
          <w:rFonts w:eastAsia="SimSun"/>
          <w:lang w:eastAsia="zh-CN"/>
        </w:rPr>
        <w:t xml:space="preserve"> </w:t>
      </w:r>
      <w:r w:rsidRPr="005B3E81">
        <w:rPr>
          <w:rFonts w:eastAsia="SimSun"/>
          <w:lang w:val="en-US" w:eastAsia="en-US"/>
        </w:rPr>
        <w:t xml:space="preserve">Mice body weight was monitored every 2 days. After treatment, all the mice were sacrificed. The blood samples from these mice (≈1 mL) were collected for blood biochemistry analysis. </w:t>
      </w:r>
      <w:r w:rsidRPr="005B3E81">
        <w:rPr>
          <w:rFonts w:eastAsia="SimSun"/>
          <w:lang w:val="en-US" w:eastAsia="en-US"/>
        </w:rPr>
        <w:lastRenderedPageBreak/>
        <w:t>Five main organs (heart, liver, spleen, lung and kidney) and tumors of all mice were harvested, washed with PBS, and fixed with paraformaldehyde for histology analysis. And the tumor tissues were weighed, and fixed in 4% neutral b</w:t>
      </w:r>
      <w:r w:rsidRPr="005B3E81">
        <w:rPr>
          <w:rFonts w:eastAsia="SimSun"/>
          <w:lang w:val="en-US" w:eastAsia="en-US"/>
        </w:rPr>
        <w:t>uffered formalin, processed routinely into paraffin, and sectioned at 4 μm. Then the sections were stained with Terminal deoxynucleotidyl transferase-mediated</w:t>
      </w:r>
      <w:r w:rsidRPr="005B3E81">
        <w:rPr>
          <w:rFonts w:eastAsia="SimSun" w:hint="eastAsia"/>
          <w:lang w:val="en-US" w:eastAsia="zh-CN"/>
        </w:rPr>
        <w:t xml:space="preserve"> </w:t>
      </w:r>
      <w:r w:rsidRPr="005B3E81">
        <w:rPr>
          <w:rFonts w:eastAsia="SimSun"/>
          <w:lang w:val="en-US" w:eastAsia="en-US"/>
        </w:rPr>
        <w:t>deoxyuridinetriphosphate nick end labeling (TUNEL), Ki67</w:t>
      </w:r>
      <w:r w:rsidR="004C1511" w:rsidRPr="005B3E81">
        <w:rPr>
          <w:rFonts w:eastAsia="SimSun"/>
          <w:lang w:val="en-US" w:eastAsia="en-US"/>
        </w:rPr>
        <w:t xml:space="preserve"> </w:t>
      </w:r>
      <w:r w:rsidRPr="005B3E81">
        <w:rPr>
          <w:rFonts w:eastAsia="SimSun"/>
          <w:lang w:val="en-US" w:eastAsia="en-US"/>
        </w:rPr>
        <w:t xml:space="preserve">and </w:t>
      </w:r>
      <w:r w:rsidR="004C1511" w:rsidRPr="005B3E81">
        <w:rPr>
          <w:rFonts w:eastAsia="SimSun"/>
          <w:lang w:val="en-US" w:eastAsia="en-US"/>
        </w:rPr>
        <w:t>CD133</w:t>
      </w:r>
      <w:r w:rsidRPr="005B3E81">
        <w:rPr>
          <w:rFonts w:eastAsia="SimSun"/>
          <w:lang w:val="en-US" w:eastAsia="en-US"/>
        </w:rPr>
        <w:t xml:space="preserve"> finally examined by using a confocal laser scanning microscope (CLSM; IX81, Olympus, Japan).</w:t>
      </w:r>
    </w:p>
    <w:p w14:paraId="71CB05BC" w14:textId="77777777" w:rsidR="00723C30" w:rsidRPr="005B3E81" w:rsidRDefault="00723C30">
      <w:pPr>
        <w:spacing w:line="360" w:lineRule="auto"/>
        <w:jc w:val="both"/>
        <w:rPr>
          <w:b/>
        </w:rPr>
      </w:pPr>
    </w:p>
    <w:p w14:paraId="14A7F4F6" w14:textId="77777777" w:rsidR="00723C30" w:rsidRPr="005B3E81" w:rsidRDefault="005B3E81">
      <w:pPr>
        <w:pStyle w:val="P1"/>
        <w:adjustRightInd w:val="0"/>
        <w:snapToGrid w:val="0"/>
        <w:spacing w:line="360" w:lineRule="auto"/>
        <w:jc w:val="both"/>
        <w:rPr>
          <w:rFonts w:ascii="Times New Roman" w:hAnsi="Times New Roman"/>
          <w:b/>
          <w:sz w:val="24"/>
        </w:rPr>
      </w:pPr>
      <w:r w:rsidRPr="005B3E81">
        <w:rPr>
          <w:rFonts w:ascii="Times New Roman" w:hAnsi="Times New Roman"/>
          <w:b/>
          <w:sz w:val="24"/>
        </w:rPr>
        <w:t>Statistical analysis</w:t>
      </w:r>
    </w:p>
    <w:p w14:paraId="4A80EE3D" w14:textId="64CE79A4" w:rsidR="005E1DEE" w:rsidRPr="005B3E81" w:rsidRDefault="005B3E81">
      <w:pPr>
        <w:pStyle w:val="P1"/>
        <w:adjustRightInd w:val="0"/>
        <w:snapToGrid w:val="0"/>
        <w:spacing w:line="360" w:lineRule="auto"/>
        <w:jc w:val="both"/>
        <w:rPr>
          <w:rFonts w:ascii="Times New Roman" w:hAnsi="Times New Roman"/>
          <w:sz w:val="24"/>
        </w:rPr>
      </w:pPr>
      <w:r w:rsidRPr="005B3E81">
        <w:rPr>
          <w:rFonts w:ascii="Times New Roman" w:hAnsi="Times New Roman"/>
          <w:sz w:val="24"/>
        </w:rPr>
        <w:t>Data analyses were conducted using the GraphPad Prism 5.0 software. Significance between every two groups was calculated by the student’s t-test. *P &lt; 0.05, **P &lt; 0.01, ***P &lt; 0.005.</w:t>
      </w:r>
    </w:p>
    <w:p w14:paraId="246B102A" w14:textId="77777777" w:rsidR="00186B1E" w:rsidRPr="005B3E81" w:rsidRDefault="00186B1E">
      <w:pPr>
        <w:pStyle w:val="P1"/>
        <w:adjustRightInd w:val="0"/>
        <w:snapToGrid w:val="0"/>
        <w:spacing w:line="360" w:lineRule="auto"/>
        <w:jc w:val="both"/>
        <w:rPr>
          <w:rFonts w:ascii="Times New Roman" w:hAnsi="Times New Roman"/>
          <w:sz w:val="24"/>
        </w:rPr>
      </w:pPr>
    </w:p>
    <w:p w14:paraId="0B47854E" w14:textId="77777777" w:rsidR="00186B1E" w:rsidRPr="005B3E81" w:rsidRDefault="00186B1E" w:rsidP="00186B1E">
      <w:pPr>
        <w:adjustRightInd w:val="0"/>
        <w:snapToGrid w:val="0"/>
        <w:spacing w:line="360" w:lineRule="auto"/>
        <w:jc w:val="both"/>
        <w:rPr>
          <w:lang w:val="en-US"/>
        </w:rPr>
      </w:pPr>
    </w:p>
    <w:p w14:paraId="277D4186" w14:textId="23D9E5BB" w:rsidR="00186B1E" w:rsidRPr="005B3E81" w:rsidRDefault="00186B1E" w:rsidP="00186B1E">
      <w:pPr>
        <w:pStyle w:val="H1"/>
        <w:adjustRightInd w:val="0"/>
        <w:snapToGrid w:val="0"/>
        <w:spacing w:line="360" w:lineRule="auto"/>
        <w:jc w:val="both"/>
        <w:rPr>
          <w:rFonts w:eastAsia="DengXian"/>
          <w:kern w:val="2"/>
          <w:szCs w:val="28"/>
          <w:lang w:eastAsia="zh-CN"/>
        </w:rPr>
      </w:pPr>
      <w:r w:rsidRPr="005B3E81">
        <w:rPr>
          <w:rFonts w:ascii="Times New Roman" w:eastAsiaTheme="minorEastAsia" w:hAnsi="Times New Roman"/>
          <w:sz w:val="24"/>
          <w:szCs w:val="24"/>
          <w:lang w:eastAsia="zh-CN"/>
        </w:rPr>
        <w:t>Supplementary figures</w:t>
      </w:r>
    </w:p>
    <w:p w14:paraId="750014D7" w14:textId="37FDDA9E" w:rsidR="0092183F" w:rsidRPr="005B3E81" w:rsidRDefault="0092183F" w:rsidP="0092183F">
      <w:pPr>
        <w:pStyle w:val="P1"/>
        <w:adjustRightInd w:val="0"/>
        <w:snapToGrid w:val="0"/>
        <w:spacing w:line="360" w:lineRule="auto"/>
        <w:jc w:val="center"/>
        <w:rPr>
          <w:rFonts w:ascii="Times New Roman" w:hAnsi="Times New Roman"/>
          <w:sz w:val="24"/>
        </w:rPr>
      </w:pPr>
      <w:r w:rsidRPr="005B3E81">
        <w:rPr>
          <w:noProof/>
        </w:rPr>
        <w:drawing>
          <wp:inline distT="0" distB="0" distL="0" distR="0" wp14:anchorId="14C57D3B" wp14:editId="421FDFF4">
            <wp:extent cx="4167188" cy="2286000"/>
            <wp:effectExtent l="0" t="0" r="5080" b="0"/>
            <wp:docPr id="7558841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79147" cy="2292560"/>
                    </a:xfrm>
                    <a:prstGeom prst="rect">
                      <a:avLst/>
                    </a:prstGeom>
                    <a:noFill/>
                    <a:ln>
                      <a:noFill/>
                    </a:ln>
                  </pic:spPr>
                </pic:pic>
              </a:graphicData>
            </a:graphic>
          </wp:inline>
        </w:drawing>
      </w:r>
    </w:p>
    <w:p w14:paraId="64C09ADC" w14:textId="05F91E20" w:rsidR="0092183F" w:rsidRPr="005B3E81" w:rsidRDefault="0092183F" w:rsidP="0092183F">
      <w:pPr>
        <w:pStyle w:val="P1"/>
        <w:adjustRightInd w:val="0"/>
        <w:snapToGrid w:val="0"/>
        <w:spacing w:line="360" w:lineRule="auto"/>
        <w:jc w:val="center"/>
        <w:rPr>
          <w:rFonts w:ascii="Times New Roman" w:eastAsiaTheme="minorEastAsia" w:hAnsi="Times New Roman"/>
          <w:sz w:val="24"/>
          <w:lang w:eastAsia="zh-CN"/>
        </w:rPr>
      </w:pPr>
      <w:r w:rsidRPr="005B3E81">
        <w:rPr>
          <w:rFonts w:ascii="Times New Roman" w:eastAsiaTheme="minorEastAsia" w:hAnsi="Times New Roman" w:hint="eastAsia"/>
          <w:sz w:val="24"/>
          <w:lang w:eastAsia="zh-CN"/>
        </w:rPr>
        <w:t>F</w:t>
      </w:r>
      <w:r w:rsidRPr="005B3E81">
        <w:rPr>
          <w:rFonts w:ascii="Times New Roman" w:eastAsiaTheme="minorEastAsia" w:hAnsi="Times New Roman"/>
          <w:sz w:val="24"/>
          <w:lang w:eastAsia="zh-CN"/>
        </w:rPr>
        <w:t>igure S1.  TEM image of MnCO</w:t>
      </w:r>
      <w:r w:rsidRPr="005B3E81">
        <w:rPr>
          <w:rFonts w:ascii="Times New Roman" w:eastAsiaTheme="minorEastAsia" w:hAnsi="Times New Roman"/>
          <w:sz w:val="24"/>
          <w:vertAlign w:val="subscript"/>
          <w:lang w:eastAsia="zh-CN"/>
        </w:rPr>
        <w:t>3</w:t>
      </w:r>
      <w:r w:rsidRPr="005B3E81">
        <w:rPr>
          <w:rFonts w:ascii="Times New Roman" w:eastAsiaTheme="minorEastAsia" w:hAnsi="Times New Roman"/>
          <w:sz w:val="24"/>
          <w:lang w:eastAsia="zh-CN"/>
        </w:rPr>
        <w:t xml:space="preserve"> NPs degradation under different pH.</w:t>
      </w:r>
    </w:p>
    <w:p w14:paraId="4B658998" w14:textId="77777777" w:rsidR="0092183F" w:rsidRPr="005B3E81" w:rsidRDefault="0092183F">
      <w:pPr>
        <w:pStyle w:val="P1"/>
        <w:adjustRightInd w:val="0"/>
        <w:snapToGrid w:val="0"/>
        <w:spacing w:line="360" w:lineRule="auto"/>
        <w:jc w:val="both"/>
        <w:rPr>
          <w:rFonts w:ascii="Times New Roman" w:eastAsiaTheme="minorEastAsia" w:hAnsi="Times New Roman"/>
          <w:sz w:val="24"/>
          <w:lang w:eastAsia="zh-CN"/>
        </w:rPr>
      </w:pPr>
    </w:p>
    <w:p w14:paraId="5D960B72" w14:textId="18EAA4BA" w:rsidR="005E1DEE" w:rsidRPr="005B3E81" w:rsidRDefault="0092183F" w:rsidP="0092183F">
      <w:pPr>
        <w:pStyle w:val="P1"/>
        <w:adjustRightInd w:val="0"/>
        <w:snapToGrid w:val="0"/>
        <w:spacing w:line="360" w:lineRule="auto"/>
        <w:jc w:val="center"/>
        <w:rPr>
          <w:rFonts w:ascii="Times New Roman" w:hAnsi="Times New Roman"/>
          <w:sz w:val="24"/>
        </w:rPr>
      </w:pPr>
      <w:r w:rsidRPr="005B3E81">
        <w:rPr>
          <w:noProof/>
        </w:rPr>
        <w:lastRenderedPageBreak/>
        <w:drawing>
          <wp:inline distT="0" distB="0" distL="0" distR="0" wp14:anchorId="2C07331C" wp14:editId="3E6EF7A9">
            <wp:extent cx="3437928" cy="2590800"/>
            <wp:effectExtent l="0" t="0" r="0" b="0"/>
            <wp:docPr id="1356784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3343" cy="2594881"/>
                    </a:xfrm>
                    <a:prstGeom prst="rect">
                      <a:avLst/>
                    </a:prstGeom>
                    <a:noFill/>
                    <a:ln>
                      <a:noFill/>
                    </a:ln>
                  </pic:spPr>
                </pic:pic>
              </a:graphicData>
            </a:graphic>
          </wp:inline>
        </w:drawing>
      </w:r>
    </w:p>
    <w:p w14:paraId="67013EBE" w14:textId="55CCB80E" w:rsidR="0092183F" w:rsidRPr="005B3E81" w:rsidRDefault="0092183F" w:rsidP="0092183F">
      <w:pPr>
        <w:pStyle w:val="P1"/>
        <w:adjustRightInd w:val="0"/>
        <w:snapToGrid w:val="0"/>
        <w:spacing w:line="360" w:lineRule="auto"/>
        <w:jc w:val="center"/>
        <w:rPr>
          <w:rFonts w:ascii="Times New Roman" w:eastAsiaTheme="minorEastAsia" w:hAnsi="Times New Roman"/>
          <w:sz w:val="24"/>
          <w:lang w:eastAsia="zh-CN"/>
        </w:rPr>
      </w:pPr>
      <w:r w:rsidRPr="005B3E81">
        <w:rPr>
          <w:rFonts w:ascii="Times New Roman" w:eastAsiaTheme="minorEastAsia" w:hAnsi="Times New Roman" w:hint="eastAsia"/>
          <w:sz w:val="24"/>
          <w:lang w:eastAsia="zh-CN"/>
        </w:rPr>
        <w:t>F</w:t>
      </w:r>
      <w:r w:rsidRPr="005B3E81">
        <w:rPr>
          <w:rFonts w:ascii="Times New Roman" w:eastAsiaTheme="minorEastAsia" w:hAnsi="Times New Roman"/>
          <w:sz w:val="24"/>
          <w:lang w:eastAsia="zh-CN"/>
        </w:rPr>
        <w:t>igure S2.  Percentage of manganese ions released from degradation of MnCO</w:t>
      </w:r>
      <w:r w:rsidRPr="005B3E81">
        <w:rPr>
          <w:rFonts w:ascii="Times New Roman" w:eastAsiaTheme="minorEastAsia" w:hAnsi="Times New Roman"/>
          <w:sz w:val="24"/>
          <w:vertAlign w:val="subscript"/>
          <w:lang w:eastAsia="zh-CN"/>
        </w:rPr>
        <w:t>3</w:t>
      </w:r>
      <w:r w:rsidRPr="005B3E81">
        <w:rPr>
          <w:rFonts w:ascii="Times New Roman" w:eastAsiaTheme="minorEastAsia" w:hAnsi="Times New Roman"/>
          <w:sz w:val="24"/>
          <w:lang w:eastAsia="zh-CN"/>
        </w:rPr>
        <w:t xml:space="preserve"> NPs</w:t>
      </w:r>
      <w:r w:rsidRPr="005B3E81">
        <w:rPr>
          <w:rFonts w:ascii="Times New Roman" w:eastAsiaTheme="minorEastAsia" w:hAnsi="Times New Roman" w:hint="eastAsia"/>
          <w:sz w:val="24"/>
          <w:lang w:eastAsia="zh-CN"/>
        </w:rPr>
        <w:t xml:space="preserve"> </w:t>
      </w:r>
      <w:r w:rsidRPr="005B3E81">
        <w:rPr>
          <w:rFonts w:ascii="Times New Roman" w:eastAsiaTheme="minorEastAsia" w:hAnsi="Times New Roman"/>
          <w:sz w:val="24"/>
          <w:lang w:eastAsia="zh-CN"/>
        </w:rPr>
        <w:t>at different pH.</w:t>
      </w:r>
    </w:p>
    <w:p w14:paraId="6EB85D9D" w14:textId="77777777" w:rsidR="0092183F" w:rsidRPr="005B3E81" w:rsidRDefault="0092183F" w:rsidP="0092183F">
      <w:pPr>
        <w:pStyle w:val="P1"/>
        <w:adjustRightInd w:val="0"/>
        <w:snapToGrid w:val="0"/>
        <w:spacing w:line="360" w:lineRule="auto"/>
        <w:jc w:val="center"/>
        <w:rPr>
          <w:rFonts w:ascii="Times New Roman" w:hAnsi="Times New Roman"/>
          <w:sz w:val="24"/>
        </w:rPr>
      </w:pPr>
    </w:p>
    <w:p w14:paraId="4C5ABA93" w14:textId="77777777" w:rsidR="009D040B" w:rsidRPr="005B3E81" w:rsidRDefault="009D040B" w:rsidP="0092183F">
      <w:pPr>
        <w:pStyle w:val="P1"/>
        <w:adjustRightInd w:val="0"/>
        <w:snapToGrid w:val="0"/>
        <w:spacing w:line="360" w:lineRule="auto"/>
        <w:jc w:val="center"/>
        <w:rPr>
          <w:rFonts w:ascii="Times New Roman" w:hAnsi="Times New Roman"/>
          <w:sz w:val="24"/>
        </w:rPr>
      </w:pPr>
    </w:p>
    <w:p w14:paraId="551BD4B1" w14:textId="77777777" w:rsidR="009D040B" w:rsidRPr="005B3E81" w:rsidRDefault="009D040B" w:rsidP="0092183F">
      <w:pPr>
        <w:pStyle w:val="P1"/>
        <w:adjustRightInd w:val="0"/>
        <w:snapToGrid w:val="0"/>
        <w:spacing w:line="360" w:lineRule="auto"/>
        <w:jc w:val="center"/>
        <w:rPr>
          <w:rFonts w:ascii="Times New Roman" w:hAnsi="Times New Roman"/>
          <w:sz w:val="24"/>
        </w:rPr>
      </w:pPr>
    </w:p>
    <w:p w14:paraId="7F1C7B63" w14:textId="616970A8" w:rsidR="009D040B" w:rsidRPr="005B3E81" w:rsidRDefault="009D040B" w:rsidP="0092183F">
      <w:pPr>
        <w:pStyle w:val="P1"/>
        <w:adjustRightInd w:val="0"/>
        <w:snapToGrid w:val="0"/>
        <w:spacing w:line="360" w:lineRule="auto"/>
        <w:jc w:val="center"/>
        <w:rPr>
          <w:rFonts w:ascii="Times New Roman" w:hAnsi="Times New Roman"/>
          <w:sz w:val="24"/>
        </w:rPr>
      </w:pPr>
      <w:r w:rsidRPr="005B3E81">
        <w:rPr>
          <w:noProof/>
        </w:rPr>
        <w:drawing>
          <wp:inline distT="0" distB="0" distL="0" distR="0" wp14:anchorId="315513B6" wp14:editId="61E34D6C">
            <wp:extent cx="5125189" cy="1996440"/>
            <wp:effectExtent l="0" t="0" r="0" b="3810"/>
            <wp:docPr id="10130685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3345" cy="2007408"/>
                    </a:xfrm>
                    <a:prstGeom prst="rect">
                      <a:avLst/>
                    </a:prstGeom>
                    <a:noFill/>
                    <a:ln>
                      <a:noFill/>
                    </a:ln>
                  </pic:spPr>
                </pic:pic>
              </a:graphicData>
            </a:graphic>
          </wp:inline>
        </w:drawing>
      </w:r>
    </w:p>
    <w:p w14:paraId="66B4B15C" w14:textId="44A1C8CB" w:rsidR="009D040B" w:rsidRPr="005B3E81" w:rsidRDefault="009D040B" w:rsidP="009D040B">
      <w:pPr>
        <w:pStyle w:val="P1"/>
        <w:adjustRightInd w:val="0"/>
        <w:snapToGrid w:val="0"/>
        <w:spacing w:line="360" w:lineRule="auto"/>
        <w:jc w:val="both"/>
        <w:rPr>
          <w:rFonts w:ascii="Times New Roman" w:eastAsiaTheme="minorEastAsia" w:hAnsi="Times New Roman"/>
          <w:sz w:val="24"/>
          <w:lang w:eastAsia="zh-CN"/>
        </w:rPr>
      </w:pPr>
      <w:r w:rsidRPr="005B3E81">
        <w:rPr>
          <w:rFonts w:ascii="Times New Roman" w:eastAsiaTheme="minorEastAsia" w:hAnsi="Times New Roman" w:hint="eastAsia"/>
          <w:sz w:val="24"/>
          <w:lang w:eastAsia="zh-CN"/>
        </w:rPr>
        <w:t>F</w:t>
      </w:r>
      <w:r w:rsidRPr="005B3E81">
        <w:rPr>
          <w:rFonts w:ascii="Times New Roman" w:eastAsiaTheme="minorEastAsia" w:hAnsi="Times New Roman"/>
          <w:sz w:val="24"/>
          <w:lang w:eastAsia="zh-CN"/>
        </w:rPr>
        <w:t>igure S3.  The expression of CD133 in different cells.</w:t>
      </w:r>
    </w:p>
    <w:p w14:paraId="264C0584" w14:textId="77777777" w:rsidR="005A3DDC" w:rsidRPr="005B3E81" w:rsidRDefault="005A3DDC" w:rsidP="009D040B">
      <w:pPr>
        <w:pStyle w:val="P1"/>
        <w:adjustRightInd w:val="0"/>
        <w:snapToGrid w:val="0"/>
        <w:spacing w:line="360" w:lineRule="auto"/>
        <w:jc w:val="both"/>
        <w:rPr>
          <w:rFonts w:ascii="Times New Roman" w:eastAsiaTheme="minorEastAsia" w:hAnsi="Times New Roman"/>
          <w:sz w:val="24"/>
          <w:lang w:eastAsia="zh-CN"/>
        </w:rPr>
      </w:pPr>
    </w:p>
    <w:p w14:paraId="36D18F83" w14:textId="03507E74" w:rsidR="005A3DDC" w:rsidRPr="005B3E81" w:rsidRDefault="005A3DDC" w:rsidP="005A3DDC">
      <w:pPr>
        <w:pStyle w:val="P1"/>
        <w:adjustRightInd w:val="0"/>
        <w:snapToGrid w:val="0"/>
        <w:spacing w:line="360" w:lineRule="auto"/>
        <w:ind w:leftChars="295" w:left="708"/>
        <w:jc w:val="center"/>
        <w:rPr>
          <w:rFonts w:ascii="Times New Roman" w:eastAsiaTheme="minorEastAsia" w:hAnsi="Times New Roman"/>
          <w:sz w:val="24"/>
          <w:lang w:eastAsia="zh-CN"/>
        </w:rPr>
      </w:pPr>
      <w:r w:rsidRPr="005B3E81">
        <w:rPr>
          <w:noProof/>
        </w:rPr>
        <w:drawing>
          <wp:inline distT="0" distB="0" distL="0" distR="0" wp14:anchorId="29369400" wp14:editId="784C1320">
            <wp:extent cx="4829879" cy="2011045"/>
            <wp:effectExtent l="0" t="0" r="8890" b="8255"/>
            <wp:docPr id="14344656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val="0"/>
                        </a:ext>
                      </a:extLst>
                    </a:blip>
                    <a:srcRect l="2991" r="2207"/>
                    <a:stretch/>
                  </pic:blipFill>
                  <pic:spPr bwMode="auto">
                    <a:xfrm>
                      <a:off x="0" y="0"/>
                      <a:ext cx="4871447" cy="2028353"/>
                    </a:xfrm>
                    <a:prstGeom prst="rect">
                      <a:avLst/>
                    </a:prstGeom>
                    <a:noFill/>
                    <a:ln>
                      <a:noFill/>
                    </a:ln>
                    <a:extLst>
                      <a:ext uri="{53640926-AAD7-44D8-BBD7-CCE9431645EC}">
                        <a14:shadowObscured xmlns:a14="http://schemas.microsoft.com/office/drawing/2010/main"/>
                      </a:ext>
                    </a:extLst>
                  </pic:spPr>
                </pic:pic>
              </a:graphicData>
            </a:graphic>
          </wp:inline>
        </w:drawing>
      </w:r>
    </w:p>
    <w:p w14:paraId="41243481" w14:textId="500FCBC6" w:rsidR="007E6A98" w:rsidRPr="005B3E81" w:rsidRDefault="005A3DDC" w:rsidP="009D040B">
      <w:pPr>
        <w:pStyle w:val="P1"/>
        <w:adjustRightInd w:val="0"/>
        <w:snapToGrid w:val="0"/>
        <w:spacing w:line="360" w:lineRule="auto"/>
        <w:jc w:val="both"/>
        <w:rPr>
          <w:rFonts w:ascii="Times New Roman" w:eastAsiaTheme="minorEastAsia" w:hAnsi="Times New Roman"/>
          <w:sz w:val="24"/>
          <w:lang w:eastAsia="zh-CN"/>
        </w:rPr>
      </w:pPr>
      <w:r w:rsidRPr="005B3E81">
        <w:rPr>
          <w:rFonts w:ascii="Times New Roman" w:eastAsiaTheme="minorEastAsia" w:hAnsi="Times New Roman" w:hint="eastAsia"/>
          <w:sz w:val="24"/>
          <w:lang w:eastAsia="zh-CN"/>
        </w:rPr>
        <w:t>F</w:t>
      </w:r>
      <w:r w:rsidRPr="005B3E81">
        <w:rPr>
          <w:rFonts w:ascii="Times New Roman" w:eastAsiaTheme="minorEastAsia" w:hAnsi="Times New Roman"/>
          <w:sz w:val="24"/>
          <w:lang w:eastAsia="zh-CN"/>
        </w:rPr>
        <w:t>igure S4. Comparison of targeting ability of PMC to different cells (nCSC and CSC cells)</w:t>
      </w:r>
    </w:p>
    <w:p w14:paraId="4657ABF1" w14:textId="77777777" w:rsidR="005A3DDC" w:rsidRPr="005B3E81" w:rsidRDefault="005A3DDC" w:rsidP="009D040B">
      <w:pPr>
        <w:pStyle w:val="P1"/>
        <w:adjustRightInd w:val="0"/>
        <w:snapToGrid w:val="0"/>
        <w:spacing w:line="360" w:lineRule="auto"/>
        <w:jc w:val="both"/>
        <w:rPr>
          <w:rFonts w:ascii="Times New Roman" w:eastAsiaTheme="minorEastAsia" w:hAnsi="Times New Roman"/>
          <w:sz w:val="24"/>
          <w:lang w:eastAsia="zh-CN"/>
        </w:rPr>
      </w:pPr>
    </w:p>
    <w:p w14:paraId="684ADC45" w14:textId="178C763E" w:rsidR="007E6A98" w:rsidRPr="005B3E81" w:rsidRDefault="00A17688" w:rsidP="007E6A98">
      <w:pPr>
        <w:pStyle w:val="P1"/>
        <w:adjustRightInd w:val="0"/>
        <w:snapToGrid w:val="0"/>
        <w:spacing w:line="360" w:lineRule="auto"/>
        <w:jc w:val="center"/>
        <w:rPr>
          <w:rFonts w:ascii="Times New Roman" w:hAnsi="Times New Roman"/>
          <w:sz w:val="24"/>
        </w:rPr>
      </w:pPr>
      <w:r w:rsidRPr="005B3E81">
        <w:rPr>
          <w:noProof/>
        </w:rPr>
        <w:lastRenderedPageBreak/>
        <w:drawing>
          <wp:inline distT="0" distB="0" distL="0" distR="0" wp14:anchorId="0B53E6E9" wp14:editId="0F208541">
            <wp:extent cx="5608674" cy="2286000"/>
            <wp:effectExtent l="0" t="0" r="0" b="0"/>
            <wp:docPr id="19406847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3910" cy="2288134"/>
                    </a:xfrm>
                    <a:prstGeom prst="rect">
                      <a:avLst/>
                    </a:prstGeom>
                    <a:noFill/>
                    <a:ln>
                      <a:noFill/>
                    </a:ln>
                  </pic:spPr>
                </pic:pic>
              </a:graphicData>
            </a:graphic>
          </wp:inline>
        </w:drawing>
      </w:r>
    </w:p>
    <w:p w14:paraId="4E330A8A" w14:textId="0855A1C4" w:rsidR="007E6A98" w:rsidRPr="005B3E81" w:rsidRDefault="007E6A98" w:rsidP="007E6A98">
      <w:pPr>
        <w:pStyle w:val="P1"/>
        <w:adjustRightInd w:val="0"/>
        <w:snapToGrid w:val="0"/>
        <w:spacing w:line="360" w:lineRule="auto"/>
        <w:jc w:val="both"/>
        <w:rPr>
          <w:rFonts w:ascii="Times New Roman" w:hAnsi="Times New Roman"/>
          <w:sz w:val="24"/>
        </w:rPr>
      </w:pPr>
      <w:r w:rsidRPr="005B3E81">
        <w:rPr>
          <w:rFonts w:ascii="Times New Roman" w:eastAsiaTheme="minorEastAsia" w:hAnsi="Times New Roman" w:hint="eastAsia"/>
          <w:sz w:val="24"/>
          <w:lang w:eastAsia="zh-CN"/>
        </w:rPr>
        <w:t>F</w:t>
      </w:r>
      <w:r w:rsidRPr="005B3E81">
        <w:rPr>
          <w:rFonts w:ascii="Times New Roman" w:eastAsiaTheme="minorEastAsia" w:hAnsi="Times New Roman"/>
          <w:sz w:val="24"/>
          <w:lang w:eastAsia="zh-CN"/>
        </w:rPr>
        <w:t>igure S</w:t>
      </w:r>
      <w:r w:rsidR="005A3DDC" w:rsidRPr="005B3E81">
        <w:rPr>
          <w:rFonts w:ascii="Times New Roman" w:eastAsiaTheme="minorEastAsia" w:hAnsi="Times New Roman"/>
          <w:sz w:val="24"/>
          <w:lang w:eastAsia="zh-CN"/>
        </w:rPr>
        <w:t>5</w:t>
      </w:r>
      <w:r w:rsidRPr="005B3E81">
        <w:rPr>
          <w:rFonts w:ascii="Times New Roman" w:eastAsiaTheme="minorEastAsia" w:hAnsi="Times New Roman"/>
          <w:sz w:val="24"/>
          <w:lang w:eastAsia="zh-CN"/>
        </w:rPr>
        <w:t xml:space="preserve">.  Colocalization of Dil (red), CD31 (green) and nucleus (blue) in tumor sections of 4T1 tumor-bearing mice </w:t>
      </w:r>
      <w:r w:rsidR="00941A33" w:rsidRPr="005B3E81">
        <w:rPr>
          <w:rFonts w:ascii="Times New Roman" w:eastAsiaTheme="minorEastAsia" w:hAnsi="Times New Roman"/>
          <w:sz w:val="24"/>
          <w:lang w:eastAsia="zh-CN"/>
        </w:rPr>
        <w:t>24</w:t>
      </w:r>
      <w:r w:rsidRPr="005B3E81">
        <w:rPr>
          <w:rFonts w:ascii="Times New Roman" w:eastAsiaTheme="minorEastAsia" w:hAnsi="Times New Roman"/>
          <w:sz w:val="24"/>
          <w:lang w:eastAsia="zh-CN"/>
        </w:rPr>
        <w:t xml:space="preserve"> h after intravenous administration of indicated nanoparticles. Scale bars: 20 μm.</w:t>
      </w:r>
    </w:p>
    <w:bookmarkEnd w:id="9"/>
    <w:p w14:paraId="3BD7FD70" w14:textId="36702CEA" w:rsidR="0092183F" w:rsidRPr="005B3E81" w:rsidRDefault="005B3E81" w:rsidP="0092183F">
      <w:pPr>
        <w:pStyle w:val="P1"/>
        <w:adjustRightInd w:val="0"/>
        <w:snapToGrid w:val="0"/>
        <w:spacing w:line="360" w:lineRule="auto"/>
        <w:jc w:val="both"/>
        <w:rPr>
          <w:rFonts w:ascii="Times New Roman" w:eastAsiaTheme="minorEastAsia" w:hAnsi="Times New Roman"/>
          <w:sz w:val="24"/>
          <w:lang w:eastAsia="zh-CN"/>
        </w:rPr>
      </w:pPr>
      <w:r w:rsidRPr="005B3E81">
        <w:br w:type="page"/>
      </w:r>
    </w:p>
    <w:p w14:paraId="3CDF8D94" w14:textId="77777777" w:rsidR="00723C30" w:rsidRPr="005B3E81" w:rsidRDefault="00723C30">
      <w:pPr>
        <w:adjustRightInd w:val="0"/>
        <w:snapToGrid w:val="0"/>
        <w:spacing w:line="360" w:lineRule="auto"/>
        <w:rPr>
          <w:lang w:val="en-US"/>
        </w:rPr>
      </w:pPr>
      <w:bookmarkStart w:id="15" w:name="_Toc34595976"/>
    </w:p>
    <w:p w14:paraId="67474686" w14:textId="77777777" w:rsidR="00723C30" w:rsidRPr="005B3E81" w:rsidRDefault="005B3E81">
      <w:pPr>
        <w:adjustRightInd w:val="0"/>
        <w:snapToGrid w:val="0"/>
        <w:spacing w:line="360" w:lineRule="auto"/>
        <w:rPr>
          <w:b/>
          <w:bCs/>
        </w:rPr>
      </w:pPr>
      <w:r w:rsidRPr="005B3E81">
        <w:rPr>
          <w:b/>
          <w:bCs/>
        </w:rPr>
        <w:t>References</w:t>
      </w:r>
      <w:bookmarkEnd w:id="15"/>
    </w:p>
    <w:p w14:paraId="2BDBBAC4" w14:textId="77777777" w:rsidR="00170905" w:rsidRPr="005B3E81" w:rsidRDefault="005B3E81" w:rsidP="00170905">
      <w:pPr>
        <w:pStyle w:val="EndNoteBibliography"/>
        <w:rPr>
          <w:noProof/>
        </w:rPr>
      </w:pPr>
      <w:r w:rsidRPr="005B3E81">
        <w:rPr>
          <w:lang w:val="en-US"/>
        </w:rPr>
        <w:fldChar w:fldCharType="begin"/>
      </w:r>
      <w:r w:rsidRPr="005B3E81">
        <w:rPr>
          <w:lang w:val="en-US"/>
        </w:rPr>
        <w:instrText xml:space="preserve"> ADDIN EN.REFLIST </w:instrText>
      </w:r>
      <w:r w:rsidRPr="005B3E81">
        <w:rPr>
          <w:lang w:val="en-US"/>
        </w:rPr>
        <w:fldChar w:fldCharType="separate"/>
      </w:r>
      <w:bookmarkStart w:id="16" w:name="_ENREF_1"/>
      <w:r w:rsidR="00170905" w:rsidRPr="005B3E81">
        <w:rPr>
          <w:noProof/>
        </w:rPr>
        <w:t>[1] X. Xie, K. Jiang, B. Li, S. Hou, H. Tang, B. Shao, Y. Ping, Q. Zhang, A small-molecule self-assembled nanodrug for combination therapy of photothermal-differentiation-chemotherapy of breast cancer stem cells, Biomaterials  (2022) 121598.</w:t>
      </w:r>
      <w:bookmarkEnd w:id="16"/>
    </w:p>
    <w:p w14:paraId="660C0BA0" w14:textId="77777777" w:rsidR="00170905" w:rsidRPr="005B3E81" w:rsidRDefault="00170905" w:rsidP="00170905">
      <w:pPr>
        <w:pStyle w:val="EndNoteBibliography"/>
        <w:rPr>
          <w:noProof/>
        </w:rPr>
      </w:pPr>
      <w:bookmarkStart w:id="17" w:name="_ENREF_2"/>
      <w:r w:rsidRPr="005B3E81">
        <w:rPr>
          <w:noProof/>
        </w:rPr>
        <w:t>[2] A.A. Ibrahim, M.M. Kareem, T.H. Al-Noor, T. Al-Muhimeed, A.A. AlObaid, S. Albukhaty, G.M. Sulaiman, M. Jabir, Z.J. Taqi, U.I. Sahib, Pt(II)-Thiocarbohydrazone Complex as Cytotoxic Agent and Apoptosis Inducer in Caov-3 and HT-29 Cells through the P53 and Caspase-8 Pathways, Pharmaceuticals (Basel) 14(6) (2021).</w:t>
      </w:r>
      <w:bookmarkEnd w:id="17"/>
    </w:p>
    <w:p w14:paraId="5BC1CD16" w14:textId="77777777" w:rsidR="00170905" w:rsidRPr="005B3E81" w:rsidRDefault="00170905" w:rsidP="00170905">
      <w:pPr>
        <w:pStyle w:val="EndNoteBibliography"/>
        <w:rPr>
          <w:noProof/>
        </w:rPr>
      </w:pPr>
      <w:bookmarkStart w:id="18" w:name="_ENREF_3"/>
      <w:r w:rsidRPr="005B3E81">
        <w:rPr>
          <w:noProof/>
        </w:rPr>
        <w:t>[3] D.M. Zhu, W. Xie, Y.S. Xiao, M. Suo, M.H. Zan, Q.Q. Liao, X.J. Hu, L.B. Chen, B. Chen, W.T. Wu, L.W. Ji, H.M. Huang, S.S. Guo, X.Z. Zhao, Q.Y. Liu, W. Liu, Erythrocyte membrane-coated gold nanocages for targeted photothermal and chemical cancer therapy, Nanotechnology 29(8) (2018) 084002.</w:t>
      </w:r>
      <w:bookmarkEnd w:id="18"/>
    </w:p>
    <w:p w14:paraId="4708D35B" w14:textId="77777777" w:rsidR="00170905" w:rsidRPr="005B3E81" w:rsidRDefault="00170905" w:rsidP="00170905">
      <w:pPr>
        <w:pStyle w:val="EndNoteBibliography"/>
        <w:rPr>
          <w:noProof/>
        </w:rPr>
      </w:pPr>
      <w:bookmarkStart w:id="19" w:name="_ENREF_4"/>
      <w:r w:rsidRPr="005B3E81">
        <w:rPr>
          <w:noProof/>
        </w:rPr>
        <w:t>[4] Y. Chen, G. Zhao, S. Wang, Y. He, S. Han, C. Du, S. Li, Z. Fan, C. Wang, J. Wang, Platelet-membrane-camouflaged bismuth sulfide nanorods for synergistic radio-photothermal therapy against cancer, Biomater Sci 7(8) (2019) 3450-3459.</w:t>
      </w:r>
      <w:bookmarkEnd w:id="19"/>
    </w:p>
    <w:p w14:paraId="47D86E94" w14:textId="77777777" w:rsidR="00170905" w:rsidRPr="005B3E81" w:rsidRDefault="00170905" w:rsidP="00170905">
      <w:pPr>
        <w:pStyle w:val="EndNoteBibliography"/>
        <w:rPr>
          <w:noProof/>
        </w:rPr>
      </w:pPr>
      <w:bookmarkStart w:id="20" w:name="_ENREF_5"/>
      <w:r w:rsidRPr="005B3E81">
        <w:rPr>
          <w:rFonts w:hint="eastAsia"/>
          <w:noProof/>
        </w:rPr>
        <w:t>[5] H. Zhang, X. Pan, Q. Wu, J. Guo, C. Wang, H. Liu, Manganese carbonate nanoparticles</w:t>
      </w:r>
      <w:r w:rsidRPr="005B3E81">
        <w:rPr>
          <w:rFonts w:hint="eastAsia"/>
          <w:noProof/>
        </w:rPr>
        <w:t>‐</w:t>
      </w:r>
      <w:r w:rsidRPr="005B3E81">
        <w:rPr>
          <w:rFonts w:hint="eastAsia"/>
          <w:noProof/>
        </w:rPr>
        <w:t>mediated mitochondrial dysfunction for enhanced sonodynamic therapy, Exploration 1(2) (2021) 202100</w:t>
      </w:r>
      <w:r w:rsidRPr="005B3E81">
        <w:rPr>
          <w:noProof/>
        </w:rPr>
        <w:t>10.</w:t>
      </w:r>
      <w:bookmarkEnd w:id="20"/>
    </w:p>
    <w:p w14:paraId="6D795B93" w14:textId="77777777" w:rsidR="00170905" w:rsidRPr="005B3E81" w:rsidRDefault="00170905" w:rsidP="00170905">
      <w:pPr>
        <w:pStyle w:val="EndNoteBibliography"/>
        <w:rPr>
          <w:noProof/>
        </w:rPr>
      </w:pPr>
      <w:bookmarkStart w:id="21" w:name="_ENREF_6"/>
      <w:r w:rsidRPr="005B3E81">
        <w:rPr>
          <w:noProof/>
        </w:rPr>
        <w:t>[6] M.S. Jabir, U.M. Nayef, W.K.A. Kadhim, Polyethylene Glycol-Functionalized Magnetic (Fe3O4) Nanoparticles: A Novel DNA-Mediated Antibacterial Agent, Nano Biomedicine and Engineering 11(1) (2019).</w:t>
      </w:r>
      <w:bookmarkEnd w:id="21"/>
    </w:p>
    <w:p w14:paraId="1100E065" w14:textId="5516F9C8" w:rsidR="00723C30" w:rsidRPr="005B3E81" w:rsidRDefault="005B3E81">
      <w:pPr>
        <w:pStyle w:val="References"/>
        <w:rPr>
          <w:rFonts w:ascii="Times New Roman" w:hAnsi="Times New Roman"/>
          <w:sz w:val="24"/>
          <w:szCs w:val="24"/>
        </w:rPr>
      </w:pPr>
      <w:r w:rsidRPr="005B3E81">
        <w:rPr>
          <w:rFonts w:ascii="Times New Roman" w:hAnsi="Times New Roman"/>
          <w:sz w:val="24"/>
          <w:szCs w:val="24"/>
        </w:rPr>
        <w:fldChar w:fldCharType="end"/>
      </w:r>
    </w:p>
    <w:p w14:paraId="69AD3E1B" w14:textId="29DAFA20" w:rsidR="00723C30" w:rsidRPr="005B3E81" w:rsidRDefault="00723C30">
      <w:pPr>
        <w:adjustRightInd w:val="0"/>
        <w:snapToGrid w:val="0"/>
        <w:spacing w:before="360" w:line="360" w:lineRule="auto"/>
        <w:jc w:val="both"/>
        <w:rPr>
          <w:rStyle w:val="Comment"/>
          <w:rFonts w:ascii="Times New Roman" w:hAnsi="Times New Roman"/>
          <w:color w:val="auto"/>
          <w:sz w:val="24"/>
          <w:lang w:val="en-US"/>
        </w:rPr>
      </w:pPr>
    </w:p>
    <w:sectPr w:rsidR="00723C30" w:rsidRPr="005B3E81">
      <w:headerReference w:type="default" r:id="rId12"/>
      <w:footerReference w:type="even" r:id="rId13"/>
      <w:footerReference w:type="default" r:id="rId14"/>
      <w:footerReference w:type="first" r:id="rId15"/>
      <w:type w:val="continuous"/>
      <w:pgSz w:w="11906" w:h="16838"/>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EEF48" w14:textId="77777777" w:rsidR="005E76F1" w:rsidRDefault="005E76F1">
      <w:r>
        <w:separator/>
      </w:r>
    </w:p>
  </w:endnote>
  <w:endnote w:type="continuationSeparator" w:id="0">
    <w:p w14:paraId="4120A0E1" w14:textId="77777777" w:rsidR="005E76F1" w:rsidRDefault="005E7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icrosoft YaHei">
    <w:altName w:val="微软雅黑"/>
    <w:panose1 w:val="020B0503020204020204"/>
    <w:charset w:val="86"/>
    <w:family w:val="swiss"/>
    <w:pitch w:val="variable"/>
    <w:sig w:usb0="80000287" w:usb1="2ACF3C50" w:usb2="00000016" w:usb3="00000000" w:csb0="0004001F" w:csb1="00000000"/>
  </w:font>
  <w:font w:name="Arial Narrow">
    <w:panose1 w:val="020B0606020202030204"/>
    <w:charset w:val="00"/>
    <w:family w:val="swiss"/>
    <w:pitch w:val="variable"/>
    <w:sig w:usb0="00000287" w:usb1="00000800" w:usb2="00000000" w:usb3="00000000" w:csb0="0000009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34505" w14:textId="17D9F7AB" w:rsidR="005B3E81" w:rsidRDefault="005B3E81">
    <w:pPr>
      <w:pStyle w:val="Footer"/>
    </w:pPr>
    <w:r>
      <w:rPr>
        <w:noProof/>
      </w:rPr>
      <mc:AlternateContent>
        <mc:Choice Requires="wps">
          <w:drawing>
            <wp:anchor distT="0" distB="0" distL="0" distR="0" simplePos="0" relativeHeight="251659264" behindDoc="0" locked="0" layoutInCell="1" allowOverlap="1" wp14:anchorId="1FFF078E" wp14:editId="3F6AE3F5">
              <wp:simplePos x="635" y="635"/>
              <wp:positionH relativeFrom="page">
                <wp:align>left</wp:align>
              </wp:positionH>
              <wp:positionV relativeFrom="page">
                <wp:align>bottom</wp:align>
              </wp:positionV>
              <wp:extent cx="443865" cy="443865"/>
              <wp:effectExtent l="0" t="0" r="9525" b="0"/>
              <wp:wrapNone/>
              <wp:docPr id="1707700536"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A59987" w14:textId="66FFB3EC" w:rsidR="005B3E81" w:rsidRPr="005B3E81" w:rsidRDefault="005B3E81" w:rsidP="005B3E81">
                          <w:pPr>
                            <w:rPr>
                              <w:rFonts w:ascii="Rockwell" w:eastAsia="Rockwell" w:hAnsi="Rockwell" w:cs="Rockwell"/>
                              <w:noProof/>
                              <w:color w:val="0078D7"/>
                              <w:sz w:val="18"/>
                              <w:szCs w:val="18"/>
                            </w:rPr>
                          </w:pPr>
                          <w:r w:rsidRPr="005B3E81">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FFF078E"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fill o:detectmouseclick="t"/>
              <v:textbox style="mso-fit-shape-to-text:t" inset="20pt,0,0,15pt">
                <w:txbxContent>
                  <w:p w14:paraId="37A59987" w14:textId="66FFB3EC" w:rsidR="005B3E81" w:rsidRPr="005B3E81" w:rsidRDefault="005B3E81" w:rsidP="005B3E81">
                    <w:pPr>
                      <w:rPr>
                        <w:rFonts w:ascii="Rockwell" w:eastAsia="Rockwell" w:hAnsi="Rockwell" w:cs="Rockwell"/>
                        <w:noProof/>
                        <w:color w:val="0078D7"/>
                        <w:sz w:val="18"/>
                        <w:szCs w:val="18"/>
                      </w:rPr>
                    </w:pPr>
                    <w:r w:rsidRPr="005B3E81">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7D6FB" w14:textId="695C77C7" w:rsidR="00723C30" w:rsidRDefault="005B3E81">
    <w:pPr>
      <w:pStyle w:val="Footer"/>
      <w:jc w:val="center"/>
    </w:pPr>
    <w:r>
      <w:rPr>
        <w:noProof/>
      </w:rPr>
      <mc:AlternateContent>
        <mc:Choice Requires="wps">
          <w:drawing>
            <wp:anchor distT="0" distB="0" distL="0" distR="0" simplePos="0" relativeHeight="251660288" behindDoc="0" locked="0" layoutInCell="1" allowOverlap="1" wp14:anchorId="1B6BEEA1" wp14:editId="631F5858">
              <wp:simplePos x="593678" y="10345003"/>
              <wp:positionH relativeFrom="page">
                <wp:align>left</wp:align>
              </wp:positionH>
              <wp:positionV relativeFrom="page">
                <wp:align>bottom</wp:align>
              </wp:positionV>
              <wp:extent cx="443865" cy="443865"/>
              <wp:effectExtent l="0" t="0" r="9525" b="0"/>
              <wp:wrapNone/>
              <wp:docPr id="1749898073"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219FF9" w14:textId="1E02FE9B" w:rsidR="005B3E81" w:rsidRPr="005B3E81" w:rsidRDefault="005B3E81" w:rsidP="005B3E81">
                          <w:pPr>
                            <w:rPr>
                              <w:rFonts w:ascii="Rockwell" w:eastAsia="Rockwell" w:hAnsi="Rockwell" w:cs="Rockwell"/>
                              <w:noProof/>
                              <w:color w:val="0078D7"/>
                              <w:sz w:val="18"/>
                              <w:szCs w:val="18"/>
                            </w:rPr>
                          </w:pPr>
                          <w:r w:rsidRPr="005B3E81">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B6BEEA1" id="_x0000_t202" coordsize="21600,21600" o:spt="202" path="m,l,21600r21600,l21600,xe">
              <v:stroke joinstyle="miter"/>
              <v:path gradientshapeok="t" o:connecttype="rect"/>
            </v:shapetype>
            <v:shape id="Text Box 3" o:spid="_x0000_s1027" type="#_x0000_t202" alt="Information Classification: General" style="position:absolute;left:0;text-align:left;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fill o:detectmouseclick="t"/>
              <v:textbox style="mso-fit-shape-to-text:t" inset="20pt,0,0,15pt">
                <w:txbxContent>
                  <w:p w14:paraId="4D219FF9" w14:textId="1E02FE9B" w:rsidR="005B3E81" w:rsidRPr="005B3E81" w:rsidRDefault="005B3E81" w:rsidP="005B3E81">
                    <w:pPr>
                      <w:rPr>
                        <w:rFonts w:ascii="Rockwell" w:eastAsia="Rockwell" w:hAnsi="Rockwell" w:cs="Rockwell"/>
                        <w:noProof/>
                        <w:color w:val="0078D7"/>
                        <w:sz w:val="18"/>
                        <w:szCs w:val="18"/>
                      </w:rPr>
                    </w:pPr>
                    <w:r w:rsidRPr="005B3E81">
                      <w:rPr>
                        <w:rFonts w:ascii="Rockwell" w:eastAsia="Rockwell" w:hAnsi="Rockwell" w:cs="Rockwell"/>
                        <w:noProof/>
                        <w:color w:val="0078D7"/>
                        <w:sz w:val="18"/>
                        <w:szCs w:val="18"/>
                      </w:rPr>
                      <w:t>Information Classification: General</w:t>
                    </w:r>
                  </w:p>
                </w:txbxContent>
              </v:textbox>
              <w10:wrap anchorx="page" anchory="page"/>
            </v:shape>
          </w:pict>
        </mc:Fallback>
      </mc:AlternateContent>
    </w:r>
    <w:r>
      <w:fldChar w:fldCharType="begin"/>
    </w:r>
    <w:r>
      <w:instrText xml:space="preserve"> PAGE   \* MERGEFORMAT </w:instrText>
    </w:r>
    <w:r>
      <w:fldChar w:fldCharType="separate"/>
    </w:r>
    <w:r>
      <w:t>12</w:t>
    </w:r>
    <w:r>
      <w:fldChar w:fldCharType="end"/>
    </w:r>
  </w:p>
  <w:p w14:paraId="1E1F339A" w14:textId="77777777" w:rsidR="00723C30" w:rsidRDefault="00723C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534CD" w14:textId="3EFE96A2" w:rsidR="005B3E81" w:rsidRDefault="005B3E81">
    <w:pPr>
      <w:pStyle w:val="Footer"/>
    </w:pPr>
    <w:r>
      <w:rPr>
        <w:noProof/>
      </w:rPr>
      <mc:AlternateContent>
        <mc:Choice Requires="wps">
          <w:drawing>
            <wp:anchor distT="0" distB="0" distL="0" distR="0" simplePos="0" relativeHeight="251658240" behindDoc="0" locked="0" layoutInCell="1" allowOverlap="1" wp14:anchorId="47E59ED7" wp14:editId="613E66A6">
              <wp:simplePos x="635" y="635"/>
              <wp:positionH relativeFrom="page">
                <wp:align>left</wp:align>
              </wp:positionH>
              <wp:positionV relativeFrom="page">
                <wp:align>bottom</wp:align>
              </wp:positionV>
              <wp:extent cx="443865" cy="443865"/>
              <wp:effectExtent l="0" t="0" r="9525" b="0"/>
              <wp:wrapNone/>
              <wp:docPr id="1793211096"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1F3D77" w14:textId="0985C2F2" w:rsidR="005B3E81" w:rsidRPr="005B3E81" w:rsidRDefault="005B3E81" w:rsidP="005B3E81">
                          <w:pPr>
                            <w:rPr>
                              <w:rFonts w:ascii="Rockwell" w:eastAsia="Rockwell" w:hAnsi="Rockwell" w:cs="Rockwell"/>
                              <w:noProof/>
                              <w:color w:val="0078D7"/>
                              <w:sz w:val="18"/>
                              <w:szCs w:val="18"/>
                            </w:rPr>
                          </w:pPr>
                          <w:r w:rsidRPr="005B3E81">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7E59ED7"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fill o:detectmouseclick="t"/>
              <v:textbox style="mso-fit-shape-to-text:t" inset="20pt,0,0,15pt">
                <w:txbxContent>
                  <w:p w14:paraId="401F3D77" w14:textId="0985C2F2" w:rsidR="005B3E81" w:rsidRPr="005B3E81" w:rsidRDefault="005B3E81" w:rsidP="005B3E81">
                    <w:pPr>
                      <w:rPr>
                        <w:rFonts w:ascii="Rockwell" w:eastAsia="Rockwell" w:hAnsi="Rockwell" w:cs="Rockwell"/>
                        <w:noProof/>
                        <w:color w:val="0078D7"/>
                        <w:sz w:val="18"/>
                        <w:szCs w:val="18"/>
                      </w:rPr>
                    </w:pPr>
                    <w:r w:rsidRPr="005B3E81">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9DA04" w14:textId="77777777" w:rsidR="005E76F1" w:rsidRDefault="005E76F1">
      <w:r>
        <w:separator/>
      </w:r>
    </w:p>
  </w:footnote>
  <w:footnote w:type="continuationSeparator" w:id="0">
    <w:p w14:paraId="63FC3F24" w14:textId="77777777" w:rsidR="005E76F1" w:rsidRDefault="005E76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01194" w14:textId="77777777" w:rsidR="00723C30" w:rsidRDefault="005B3E81">
    <w:pPr>
      <w:pStyle w:val="Header"/>
      <w:pBdr>
        <w:bottom w:val="single" w:sz="18" w:space="1" w:color="C0C0C0"/>
      </w:pBdr>
      <w:rPr>
        <w:rFonts w:ascii="Arial Narrow" w:hAnsi="Arial Narrow" w:cs="Arial"/>
        <w:sz w:val="32"/>
        <w:szCs w:val="36"/>
      </w:rPr>
    </w:pPr>
    <w:r>
      <w:rPr>
        <w:rFonts w:ascii="Arial Narrow" w:hAnsi="Arial Narrow" w:cs="Arial"/>
        <w:sz w:val="32"/>
        <w:szCs w:val="36"/>
      </w:rPr>
      <w:tab/>
    </w:r>
    <w:r>
      <w:rPr>
        <w:rFonts w:ascii="Arial Narrow" w:hAnsi="Arial Narrow" w:cs="Arial"/>
        <w:sz w:val="32"/>
        <w:szCs w:val="36"/>
      </w:rPr>
      <w:tab/>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NiMzYyZGE3OWMzYmI3M2EzNzhlYzQ1YjYxMTgzZTIifQ=="/>
    <w:docVar w:name="EN.InstantFormat" w:val="&lt;ENInstantFormat&gt;&lt;Enabled&gt;1&lt;/Enabled&gt;&lt;ScanUnformatted&gt;1&lt;/ScanUnformatted&gt;&lt;ScanChanges&gt;1&lt;/ScanChanges&gt;&lt;Suspended&gt;0&lt;/Suspended&gt;&lt;/ENInstantFormat&gt;"/>
    <w:docVar w:name="EN.Layout" w:val="&lt;ENLayout&gt;&lt;Style&gt;Acta Biomateriali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taxptsdspzwrbe505j5drwwx5fe9p9p02a5&quot;&gt;我的EndNote库&lt;record-ids&gt;&lt;item&gt;249&lt;/item&gt;&lt;item&gt;1327&lt;/item&gt;&lt;item&gt;1330&lt;/item&gt;&lt;/record-ids&gt;&lt;/item&gt;&lt;/Libraries&gt;"/>
  </w:docVars>
  <w:rsids>
    <w:rsidRoot w:val="00452F5A"/>
    <w:rsid w:val="00000930"/>
    <w:rsid w:val="0000159A"/>
    <w:rsid w:val="0000214A"/>
    <w:rsid w:val="00002DBC"/>
    <w:rsid w:val="00003927"/>
    <w:rsid w:val="0000457A"/>
    <w:rsid w:val="00006C30"/>
    <w:rsid w:val="000070C5"/>
    <w:rsid w:val="00010410"/>
    <w:rsid w:val="0001116F"/>
    <w:rsid w:val="00011D51"/>
    <w:rsid w:val="00012477"/>
    <w:rsid w:val="00013DD7"/>
    <w:rsid w:val="000155D7"/>
    <w:rsid w:val="000173B7"/>
    <w:rsid w:val="000202EF"/>
    <w:rsid w:val="00022DB4"/>
    <w:rsid w:val="00024418"/>
    <w:rsid w:val="00027F3A"/>
    <w:rsid w:val="000323DA"/>
    <w:rsid w:val="0003377F"/>
    <w:rsid w:val="00033C26"/>
    <w:rsid w:val="00033D1A"/>
    <w:rsid w:val="00033F43"/>
    <w:rsid w:val="00034411"/>
    <w:rsid w:val="00035474"/>
    <w:rsid w:val="00036490"/>
    <w:rsid w:val="00037538"/>
    <w:rsid w:val="00037A8B"/>
    <w:rsid w:val="00040230"/>
    <w:rsid w:val="0004091A"/>
    <w:rsid w:val="00040A68"/>
    <w:rsid w:val="000410E8"/>
    <w:rsid w:val="0004118D"/>
    <w:rsid w:val="00041C37"/>
    <w:rsid w:val="0004228E"/>
    <w:rsid w:val="00042703"/>
    <w:rsid w:val="00042BF0"/>
    <w:rsid w:val="0004393F"/>
    <w:rsid w:val="00045AB9"/>
    <w:rsid w:val="00046D58"/>
    <w:rsid w:val="0005096E"/>
    <w:rsid w:val="0005140E"/>
    <w:rsid w:val="0005227F"/>
    <w:rsid w:val="0005415A"/>
    <w:rsid w:val="000542B3"/>
    <w:rsid w:val="00055137"/>
    <w:rsid w:val="00055485"/>
    <w:rsid w:val="000561B7"/>
    <w:rsid w:val="00057657"/>
    <w:rsid w:val="00057ABD"/>
    <w:rsid w:val="00060F3E"/>
    <w:rsid w:val="0006281D"/>
    <w:rsid w:val="00063E0F"/>
    <w:rsid w:val="00064021"/>
    <w:rsid w:val="000641F8"/>
    <w:rsid w:val="0006489B"/>
    <w:rsid w:val="000650AB"/>
    <w:rsid w:val="00065DBD"/>
    <w:rsid w:val="00065FB2"/>
    <w:rsid w:val="00066104"/>
    <w:rsid w:val="0006694D"/>
    <w:rsid w:val="000669E3"/>
    <w:rsid w:val="00066B8E"/>
    <w:rsid w:val="000707EB"/>
    <w:rsid w:val="00070AA9"/>
    <w:rsid w:val="00070B55"/>
    <w:rsid w:val="00070E0D"/>
    <w:rsid w:val="00072FBD"/>
    <w:rsid w:val="0007315F"/>
    <w:rsid w:val="000750B3"/>
    <w:rsid w:val="00076637"/>
    <w:rsid w:val="00076E37"/>
    <w:rsid w:val="00077560"/>
    <w:rsid w:val="00077B56"/>
    <w:rsid w:val="0008077D"/>
    <w:rsid w:val="0008078F"/>
    <w:rsid w:val="00082933"/>
    <w:rsid w:val="00083A35"/>
    <w:rsid w:val="000907F4"/>
    <w:rsid w:val="00091461"/>
    <w:rsid w:val="0009539C"/>
    <w:rsid w:val="00095600"/>
    <w:rsid w:val="00095C2F"/>
    <w:rsid w:val="000A1CAB"/>
    <w:rsid w:val="000A37F3"/>
    <w:rsid w:val="000A4102"/>
    <w:rsid w:val="000A4593"/>
    <w:rsid w:val="000A77DC"/>
    <w:rsid w:val="000B11CD"/>
    <w:rsid w:val="000B6428"/>
    <w:rsid w:val="000B6C4F"/>
    <w:rsid w:val="000B6D66"/>
    <w:rsid w:val="000B6DF3"/>
    <w:rsid w:val="000B7D96"/>
    <w:rsid w:val="000C073E"/>
    <w:rsid w:val="000C1258"/>
    <w:rsid w:val="000C1DBD"/>
    <w:rsid w:val="000C4579"/>
    <w:rsid w:val="000C53F1"/>
    <w:rsid w:val="000C7CDD"/>
    <w:rsid w:val="000C7FE5"/>
    <w:rsid w:val="000D10CD"/>
    <w:rsid w:val="000D1991"/>
    <w:rsid w:val="000D25E7"/>
    <w:rsid w:val="000D37AC"/>
    <w:rsid w:val="000D70F8"/>
    <w:rsid w:val="000D75B7"/>
    <w:rsid w:val="000D7701"/>
    <w:rsid w:val="000D7BAF"/>
    <w:rsid w:val="000E06CB"/>
    <w:rsid w:val="000E0815"/>
    <w:rsid w:val="000E0CEA"/>
    <w:rsid w:val="000E0EC4"/>
    <w:rsid w:val="000E174A"/>
    <w:rsid w:val="000E1C81"/>
    <w:rsid w:val="000E210C"/>
    <w:rsid w:val="000E3557"/>
    <w:rsid w:val="000E517A"/>
    <w:rsid w:val="000E5FDC"/>
    <w:rsid w:val="000E69DA"/>
    <w:rsid w:val="000E718F"/>
    <w:rsid w:val="000E76B8"/>
    <w:rsid w:val="000F26FD"/>
    <w:rsid w:val="000F29A4"/>
    <w:rsid w:val="000F2C63"/>
    <w:rsid w:val="000F2EA1"/>
    <w:rsid w:val="000F32BB"/>
    <w:rsid w:val="000F59D2"/>
    <w:rsid w:val="000F5BD1"/>
    <w:rsid w:val="000F7847"/>
    <w:rsid w:val="000F7EA0"/>
    <w:rsid w:val="001037A1"/>
    <w:rsid w:val="00103EF7"/>
    <w:rsid w:val="00104119"/>
    <w:rsid w:val="001048CC"/>
    <w:rsid w:val="0010543E"/>
    <w:rsid w:val="001054DC"/>
    <w:rsid w:val="0010554F"/>
    <w:rsid w:val="00105DE9"/>
    <w:rsid w:val="00105F97"/>
    <w:rsid w:val="00107E8C"/>
    <w:rsid w:val="001158DE"/>
    <w:rsid w:val="0011748C"/>
    <w:rsid w:val="00120F2E"/>
    <w:rsid w:val="00121517"/>
    <w:rsid w:val="001225E5"/>
    <w:rsid w:val="001237B3"/>
    <w:rsid w:val="0012381E"/>
    <w:rsid w:val="001244C8"/>
    <w:rsid w:val="00124925"/>
    <w:rsid w:val="00125D8C"/>
    <w:rsid w:val="001308BE"/>
    <w:rsid w:val="001322FF"/>
    <w:rsid w:val="00132596"/>
    <w:rsid w:val="0013316F"/>
    <w:rsid w:val="001332DF"/>
    <w:rsid w:val="00133816"/>
    <w:rsid w:val="001344F7"/>
    <w:rsid w:val="001348CD"/>
    <w:rsid w:val="001353F4"/>
    <w:rsid w:val="00137CA1"/>
    <w:rsid w:val="0014043E"/>
    <w:rsid w:val="00141356"/>
    <w:rsid w:val="00143551"/>
    <w:rsid w:val="0014374D"/>
    <w:rsid w:val="00143B89"/>
    <w:rsid w:val="001460A2"/>
    <w:rsid w:val="001461C3"/>
    <w:rsid w:val="001475BF"/>
    <w:rsid w:val="001503EC"/>
    <w:rsid w:val="00150F9C"/>
    <w:rsid w:val="001515EC"/>
    <w:rsid w:val="00151CD4"/>
    <w:rsid w:val="00152E6D"/>
    <w:rsid w:val="00154382"/>
    <w:rsid w:val="00155000"/>
    <w:rsid w:val="00155265"/>
    <w:rsid w:val="00155FB7"/>
    <w:rsid w:val="0015631F"/>
    <w:rsid w:val="001576B7"/>
    <w:rsid w:val="00157C67"/>
    <w:rsid w:val="0016134A"/>
    <w:rsid w:val="0016203E"/>
    <w:rsid w:val="001639AE"/>
    <w:rsid w:val="001654DF"/>
    <w:rsid w:val="00166BEB"/>
    <w:rsid w:val="00166D41"/>
    <w:rsid w:val="001678B6"/>
    <w:rsid w:val="0017009C"/>
    <w:rsid w:val="0017048F"/>
    <w:rsid w:val="00170905"/>
    <w:rsid w:val="001726F2"/>
    <w:rsid w:val="00172F48"/>
    <w:rsid w:val="00172F8E"/>
    <w:rsid w:val="001732A4"/>
    <w:rsid w:val="0017433D"/>
    <w:rsid w:val="001800AA"/>
    <w:rsid w:val="001801A9"/>
    <w:rsid w:val="00180E24"/>
    <w:rsid w:val="0018156F"/>
    <w:rsid w:val="0018165B"/>
    <w:rsid w:val="00181774"/>
    <w:rsid w:val="00184380"/>
    <w:rsid w:val="00186601"/>
    <w:rsid w:val="00186B1E"/>
    <w:rsid w:val="00186D91"/>
    <w:rsid w:val="001878D0"/>
    <w:rsid w:val="0019014F"/>
    <w:rsid w:val="00191970"/>
    <w:rsid w:val="00194818"/>
    <w:rsid w:val="00194A21"/>
    <w:rsid w:val="0019539A"/>
    <w:rsid w:val="00195E46"/>
    <w:rsid w:val="00195EAE"/>
    <w:rsid w:val="00196DEB"/>
    <w:rsid w:val="00197F42"/>
    <w:rsid w:val="001A0CAF"/>
    <w:rsid w:val="001A0D55"/>
    <w:rsid w:val="001A22AE"/>
    <w:rsid w:val="001A3120"/>
    <w:rsid w:val="001A33F2"/>
    <w:rsid w:val="001A3730"/>
    <w:rsid w:val="001A39AE"/>
    <w:rsid w:val="001A3B4E"/>
    <w:rsid w:val="001A438D"/>
    <w:rsid w:val="001A6320"/>
    <w:rsid w:val="001B0AED"/>
    <w:rsid w:val="001B0B8E"/>
    <w:rsid w:val="001B0DFC"/>
    <w:rsid w:val="001B3D7A"/>
    <w:rsid w:val="001B4BA6"/>
    <w:rsid w:val="001C05C4"/>
    <w:rsid w:val="001C1039"/>
    <w:rsid w:val="001C1166"/>
    <w:rsid w:val="001C21E3"/>
    <w:rsid w:val="001C26A7"/>
    <w:rsid w:val="001C39B9"/>
    <w:rsid w:val="001C4971"/>
    <w:rsid w:val="001C53A9"/>
    <w:rsid w:val="001D1155"/>
    <w:rsid w:val="001D13EA"/>
    <w:rsid w:val="001D13FE"/>
    <w:rsid w:val="001D216B"/>
    <w:rsid w:val="001D29CA"/>
    <w:rsid w:val="001D54CA"/>
    <w:rsid w:val="001D7ECC"/>
    <w:rsid w:val="001E1636"/>
    <w:rsid w:val="001E164A"/>
    <w:rsid w:val="001E1B35"/>
    <w:rsid w:val="001E27FE"/>
    <w:rsid w:val="001E2F1C"/>
    <w:rsid w:val="001E4444"/>
    <w:rsid w:val="001F16EF"/>
    <w:rsid w:val="001F1841"/>
    <w:rsid w:val="001F1A2D"/>
    <w:rsid w:val="001F252B"/>
    <w:rsid w:val="001F2F3D"/>
    <w:rsid w:val="001F387A"/>
    <w:rsid w:val="001F4235"/>
    <w:rsid w:val="001F4537"/>
    <w:rsid w:val="001F45C3"/>
    <w:rsid w:val="001F4EE4"/>
    <w:rsid w:val="001F54CA"/>
    <w:rsid w:val="001F7983"/>
    <w:rsid w:val="00200C6E"/>
    <w:rsid w:val="0020306E"/>
    <w:rsid w:val="00203744"/>
    <w:rsid w:val="002047D9"/>
    <w:rsid w:val="00205632"/>
    <w:rsid w:val="00206704"/>
    <w:rsid w:val="00206857"/>
    <w:rsid w:val="002110FA"/>
    <w:rsid w:val="00212CDE"/>
    <w:rsid w:val="00212F1D"/>
    <w:rsid w:val="002135F6"/>
    <w:rsid w:val="00213D0E"/>
    <w:rsid w:val="002202E8"/>
    <w:rsid w:val="00221697"/>
    <w:rsid w:val="002221BA"/>
    <w:rsid w:val="00222D97"/>
    <w:rsid w:val="0022537E"/>
    <w:rsid w:val="0022582C"/>
    <w:rsid w:val="0022592F"/>
    <w:rsid w:val="00226E23"/>
    <w:rsid w:val="00226FA0"/>
    <w:rsid w:val="00231297"/>
    <w:rsid w:val="00232C14"/>
    <w:rsid w:val="0023413D"/>
    <w:rsid w:val="0023565D"/>
    <w:rsid w:val="002362C7"/>
    <w:rsid w:val="0023668D"/>
    <w:rsid w:val="00240F7C"/>
    <w:rsid w:val="00241D85"/>
    <w:rsid w:val="0024252A"/>
    <w:rsid w:val="00242E54"/>
    <w:rsid w:val="002433F0"/>
    <w:rsid w:val="00243927"/>
    <w:rsid w:val="0025025F"/>
    <w:rsid w:val="002514A3"/>
    <w:rsid w:val="00252480"/>
    <w:rsid w:val="00252711"/>
    <w:rsid w:val="00255806"/>
    <w:rsid w:val="00256893"/>
    <w:rsid w:val="00260EDA"/>
    <w:rsid w:val="00261387"/>
    <w:rsid w:val="00261882"/>
    <w:rsid w:val="00262709"/>
    <w:rsid w:val="00262FC5"/>
    <w:rsid w:val="00263239"/>
    <w:rsid w:val="002633C5"/>
    <w:rsid w:val="00264003"/>
    <w:rsid w:val="002648DA"/>
    <w:rsid w:val="00264ED5"/>
    <w:rsid w:val="0026553A"/>
    <w:rsid w:val="00265DCA"/>
    <w:rsid w:val="00266DC5"/>
    <w:rsid w:val="00267F8A"/>
    <w:rsid w:val="002702BC"/>
    <w:rsid w:val="0027068B"/>
    <w:rsid w:val="00272117"/>
    <w:rsid w:val="00273D9A"/>
    <w:rsid w:val="00277276"/>
    <w:rsid w:val="00280AEE"/>
    <w:rsid w:val="00283A18"/>
    <w:rsid w:val="00284030"/>
    <w:rsid w:val="002847C2"/>
    <w:rsid w:val="00286D5A"/>
    <w:rsid w:val="00287256"/>
    <w:rsid w:val="00287B32"/>
    <w:rsid w:val="00291C93"/>
    <w:rsid w:val="0029779E"/>
    <w:rsid w:val="002A36FA"/>
    <w:rsid w:val="002A438E"/>
    <w:rsid w:val="002A561E"/>
    <w:rsid w:val="002A69D1"/>
    <w:rsid w:val="002B07D0"/>
    <w:rsid w:val="002B16E2"/>
    <w:rsid w:val="002B1CD7"/>
    <w:rsid w:val="002B22BA"/>
    <w:rsid w:val="002B25E2"/>
    <w:rsid w:val="002B34ED"/>
    <w:rsid w:val="002B453B"/>
    <w:rsid w:val="002B4D9F"/>
    <w:rsid w:val="002B6B75"/>
    <w:rsid w:val="002B7CA9"/>
    <w:rsid w:val="002C23D0"/>
    <w:rsid w:val="002C36E0"/>
    <w:rsid w:val="002C6719"/>
    <w:rsid w:val="002C6AC9"/>
    <w:rsid w:val="002C6B86"/>
    <w:rsid w:val="002C736D"/>
    <w:rsid w:val="002C7EC7"/>
    <w:rsid w:val="002D0B17"/>
    <w:rsid w:val="002D0CCC"/>
    <w:rsid w:val="002D24CB"/>
    <w:rsid w:val="002D42FF"/>
    <w:rsid w:val="002D5148"/>
    <w:rsid w:val="002D58A9"/>
    <w:rsid w:val="002D5B99"/>
    <w:rsid w:val="002D7B52"/>
    <w:rsid w:val="002E066F"/>
    <w:rsid w:val="002E11D0"/>
    <w:rsid w:val="002E2B85"/>
    <w:rsid w:val="002E2CA8"/>
    <w:rsid w:val="002E3546"/>
    <w:rsid w:val="002E4A8F"/>
    <w:rsid w:val="002E5BAE"/>
    <w:rsid w:val="002F0269"/>
    <w:rsid w:val="002F1479"/>
    <w:rsid w:val="002F17FB"/>
    <w:rsid w:val="002F3D2A"/>
    <w:rsid w:val="002F408E"/>
    <w:rsid w:val="002F56D6"/>
    <w:rsid w:val="002F6A4C"/>
    <w:rsid w:val="002F73A5"/>
    <w:rsid w:val="002F76D1"/>
    <w:rsid w:val="003006A7"/>
    <w:rsid w:val="00301167"/>
    <w:rsid w:val="00301D1E"/>
    <w:rsid w:val="0030289C"/>
    <w:rsid w:val="00302CAF"/>
    <w:rsid w:val="00303FBE"/>
    <w:rsid w:val="003040CB"/>
    <w:rsid w:val="003046C9"/>
    <w:rsid w:val="003059BA"/>
    <w:rsid w:val="00305BF3"/>
    <w:rsid w:val="0030669E"/>
    <w:rsid w:val="00307620"/>
    <w:rsid w:val="003079D2"/>
    <w:rsid w:val="00307C5A"/>
    <w:rsid w:val="00311020"/>
    <w:rsid w:val="003113EB"/>
    <w:rsid w:val="003116F4"/>
    <w:rsid w:val="00312ED2"/>
    <w:rsid w:val="0032048F"/>
    <w:rsid w:val="003219A5"/>
    <w:rsid w:val="00321B47"/>
    <w:rsid w:val="00322D02"/>
    <w:rsid w:val="00322E1F"/>
    <w:rsid w:val="00323FC3"/>
    <w:rsid w:val="00324724"/>
    <w:rsid w:val="00324B59"/>
    <w:rsid w:val="00324FF6"/>
    <w:rsid w:val="00325147"/>
    <w:rsid w:val="003254D1"/>
    <w:rsid w:val="00325516"/>
    <w:rsid w:val="00325FAB"/>
    <w:rsid w:val="003267F1"/>
    <w:rsid w:val="003275FF"/>
    <w:rsid w:val="0033054D"/>
    <w:rsid w:val="00330C80"/>
    <w:rsid w:val="00331B5E"/>
    <w:rsid w:val="00333F1E"/>
    <w:rsid w:val="00333FAD"/>
    <w:rsid w:val="003347CE"/>
    <w:rsid w:val="00334D24"/>
    <w:rsid w:val="0033586B"/>
    <w:rsid w:val="00335A5A"/>
    <w:rsid w:val="00336A5A"/>
    <w:rsid w:val="003372D2"/>
    <w:rsid w:val="003403BB"/>
    <w:rsid w:val="00340A08"/>
    <w:rsid w:val="00341DF4"/>
    <w:rsid w:val="00342B32"/>
    <w:rsid w:val="003447D7"/>
    <w:rsid w:val="0034496B"/>
    <w:rsid w:val="00347813"/>
    <w:rsid w:val="003479C1"/>
    <w:rsid w:val="0035382D"/>
    <w:rsid w:val="00354B57"/>
    <w:rsid w:val="003559AD"/>
    <w:rsid w:val="00356170"/>
    <w:rsid w:val="00357215"/>
    <w:rsid w:val="003606ED"/>
    <w:rsid w:val="00361704"/>
    <w:rsid w:val="00362DD6"/>
    <w:rsid w:val="003645FA"/>
    <w:rsid w:val="00364753"/>
    <w:rsid w:val="00364A2A"/>
    <w:rsid w:val="003657B6"/>
    <w:rsid w:val="00365FDB"/>
    <w:rsid w:val="00366676"/>
    <w:rsid w:val="00371D3C"/>
    <w:rsid w:val="00372529"/>
    <w:rsid w:val="003728A6"/>
    <w:rsid w:val="00372C98"/>
    <w:rsid w:val="00375415"/>
    <w:rsid w:val="00376792"/>
    <w:rsid w:val="00376F37"/>
    <w:rsid w:val="00381231"/>
    <w:rsid w:val="0038455D"/>
    <w:rsid w:val="0038484E"/>
    <w:rsid w:val="003849F8"/>
    <w:rsid w:val="0038506F"/>
    <w:rsid w:val="00386912"/>
    <w:rsid w:val="00390DD7"/>
    <w:rsid w:val="0039488D"/>
    <w:rsid w:val="003954B9"/>
    <w:rsid w:val="00395C50"/>
    <w:rsid w:val="00396BE2"/>
    <w:rsid w:val="00396E46"/>
    <w:rsid w:val="003A23AF"/>
    <w:rsid w:val="003A3C4D"/>
    <w:rsid w:val="003A447D"/>
    <w:rsid w:val="003A6AB8"/>
    <w:rsid w:val="003A7B11"/>
    <w:rsid w:val="003B03E8"/>
    <w:rsid w:val="003B04BA"/>
    <w:rsid w:val="003B0FC4"/>
    <w:rsid w:val="003B4C45"/>
    <w:rsid w:val="003B6C60"/>
    <w:rsid w:val="003B70C8"/>
    <w:rsid w:val="003C134A"/>
    <w:rsid w:val="003C16F3"/>
    <w:rsid w:val="003C1CCA"/>
    <w:rsid w:val="003C2972"/>
    <w:rsid w:val="003C2C9C"/>
    <w:rsid w:val="003C3156"/>
    <w:rsid w:val="003C3327"/>
    <w:rsid w:val="003C50DC"/>
    <w:rsid w:val="003C6E1A"/>
    <w:rsid w:val="003D0556"/>
    <w:rsid w:val="003D0F51"/>
    <w:rsid w:val="003D1C0D"/>
    <w:rsid w:val="003D1C1A"/>
    <w:rsid w:val="003D211F"/>
    <w:rsid w:val="003D6895"/>
    <w:rsid w:val="003D7EF7"/>
    <w:rsid w:val="003E03C3"/>
    <w:rsid w:val="003E42AD"/>
    <w:rsid w:val="003E54CD"/>
    <w:rsid w:val="003E57AE"/>
    <w:rsid w:val="003E608E"/>
    <w:rsid w:val="003E6918"/>
    <w:rsid w:val="003E7319"/>
    <w:rsid w:val="003E7B71"/>
    <w:rsid w:val="003F07ED"/>
    <w:rsid w:val="003F0CC7"/>
    <w:rsid w:val="003F1223"/>
    <w:rsid w:val="003F2459"/>
    <w:rsid w:val="003F2556"/>
    <w:rsid w:val="003F4A97"/>
    <w:rsid w:val="003F50D4"/>
    <w:rsid w:val="0040080D"/>
    <w:rsid w:val="0040270E"/>
    <w:rsid w:val="00402ADD"/>
    <w:rsid w:val="00402F1B"/>
    <w:rsid w:val="004030F3"/>
    <w:rsid w:val="00403876"/>
    <w:rsid w:val="00405BF2"/>
    <w:rsid w:val="004062B1"/>
    <w:rsid w:val="004070B6"/>
    <w:rsid w:val="004072DD"/>
    <w:rsid w:val="00410A76"/>
    <w:rsid w:val="00411759"/>
    <w:rsid w:val="00411A11"/>
    <w:rsid w:val="00411AA6"/>
    <w:rsid w:val="004121CF"/>
    <w:rsid w:val="00412479"/>
    <w:rsid w:val="00414412"/>
    <w:rsid w:val="00415971"/>
    <w:rsid w:val="004164E5"/>
    <w:rsid w:val="00416B05"/>
    <w:rsid w:val="00417E49"/>
    <w:rsid w:val="00421281"/>
    <w:rsid w:val="004226CC"/>
    <w:rsid w:val="00422AFE"/>
    <w:rsid w:val="00423593"/>
    <w:rsid w:val="0042409B"/>
    <w:rsid w:val="00424978"/>
    <w:rsid w:val="0042545B"/>
    <w:rsid w:val="00425E6E"/>
    <w:rsid w:val="00426EF6"/>
    <w:rsid w:val="00427CBD"/>
    <w:rsid w:val="004308C4"/>
    <w:rsid w:val="00431151"/>
    <w:rsid w:val="00432307"/>
    <w:rsid w:val="00432C83"/>
    <w:rsid w:val="0043554F"/>
    <w:rsid w:val="00435D6F"/>
    <w:rsid w:val="00435DC1"/>
    <w:rsid w:val="00436315"/>
    <w:rsid w:val="00436338"/>
    <w:rsid w:val="00437974"/>
    <w:rsid w:val="00437B5A"/>
    <w:rsid w:val="00437C9E"/>
    <w:rsid w:val="00441B19"/>
    <w:rsid w:val="00442861"/>
    <w:rsid w:val="00444E3C"/>
    <w:rsid w:val="00445D5C"/>
    <w:rsid w:val="004465F9"/>
    <w:rsid w:val="004466B0"/>
    <w:rsid w:val="00452F5A"/>
    <w:rsid w:val="00453416"/>
    <w:rsid w:val="0045469F"/>
    <w:rsid w:val="00454A2D"/>
    <w:rsid w:val="004556E1"/>
    <w:rsid w:val="004609E1"/>
    <w:rsid w:val="00460C28"/>
    <w:rsid w:val="00461592"/>
    <w:rsid w:val="00461BD2"/>
    <w:rsid w:val="00462A09"/>
    <w:rsid w:val="00462A4E"/>
    <w:rsid w:val="004644E1"/>
    <w:rsid w:val="0046574E"/>
    <w:rsid w:val="004657E8"/>
    <w:rsid w:val="00466DD9"/>
    <w:rsid w:val="00467E99"/>
    <w:rsid w:val="00470790"/>
    <w:rsid w:val="00470FBB"/>
    <w:rsid w:val="004720ED"/>
    <w:rsid w:val="00473029"/>
    <w:rsid w:val="004736D1"/>
    <w:rsid w:val="00473EE4"/>
    <w:rsid w:val="00474027"/>
    <w:rsid w:val="00474C5D"/>
    <w:rsid w:val="004752E2"/>
    <w:rsid w:val="00475454"/>
    <w:rsid w:val="00475D46"/>
    <w:rsid w:val="00476E93"/>
    <w:rsid w:val="00477B4C"/>
    <w:rsid w:val="00477B99"/>
    <w:rsid w:val="00482B6D"/>
    <w:rsid w:val="00483775"/>
    <w:rsid w:val="004841CA"/>
    <w:rsid w:val="00485C84"/>
    <w:rsid w:val="00486215"/>
    <w:rsid w:val="0048630D"/>
    <w:rsid w:val="00490E63"/>
    <w:rsid w:val="004913A2"/>
    <w:rsid w:val="00491A4F"/>
    <w:rsid w:val="004921CF"/>
    <w:rsid w:val="004930F0"/>
    <w:rsid w:val="004931BC"/>
    <w:rsid w:val="0049337C"/>
    <w:rsid w:val="004A0BA8"/>
    <w:rsid w:val="004A1DD3"/>
    <w:rsid w:val="004A3448"/>
    <w:rsid w:val="004A34A8"/>
    <w:rsid w:val="004A4822"/>
    <w:rsid w:val="004A489D"/>
    <w:rsid w:val="004A4A2E"/>
    <w:rsid w:val="004A4CD0"/>
    <w:rsid w:val="004A5E6D"/>
    <w:rsid w:val="004A66F9"/>
    <w:rsid w:val="004A6A76"/>
    <w:rsid w:val="004A6B6D"/>
    <w:rsid w:val="004A73A8"/>
    <w:rsid w:val="004A75D5"/>
    <w:rsid w:val="004A771F"/>
    <w:rsid w:val="004A78AE"/>
    <w:rsid w:val="004B004E"/>
    <w:rsid w:val="004B0529"/>
    <w:rsid w:val="004B0589"/>
    <w:rsid w:val="004B0B74"/>
    <w:rsid w:val="004B1169"/>
    <w:rsid w:val="004B1783"/>
    <w:rsid w:val="004B4E9F"/>
    <w:rsid w:val="004B5349"/>
    <w:rsid w:val="004B65AE"/>
    <w:rsid w:val="004B7661"/>
    <w:rsid w:val="004C1511"/>
    <w:rsid w:val="004C1836"/>
    <w:rsid w:val="004C22E6"/>
    <w:rsid w:val="004C2834"/>
    <w:rsid w:val="004C2B6D"/>
    <w:rsid w:val="004C2FAC"/>
    <w:rsid w:val="004C3C65"/>
    <w:rsid w:val="004C3CC9"/>
    <w:rsid w:val="004C471F"/>
    <w:rsid w:val="004C5F41"/>
    <w:rsid w:val="004C5FC0"/>
    <w:rsid w:val="004C6849"/>
    <w:rsid w:val="004C6D04"/>
    <w:rsid w:val="004C6F88"/>
    <w:rsid w:val="004D090A"/>
    <w:rsid w:val="004D31C6"/>
    <w:rsid w:val="004D3A73"/>
    <w:rsid w:val="004D4293"/>
    <w:rsid w:val="004D5ABB"/>
    <w:rsid w:val="004D6DB8"/>
    <w:rsid w:val="004D7B6A"/>
    <w:rsid w:val="004E0056"/>
    <w:rsid w:val="004E13F1"/>
    <w:rsid w:val="004E1ED3"/>
    <w:rsid w:val="004E3F83"/>
    <w:rsid w:val="004E463E"/>
    <w:rsid w:val="004E4A53"/>
    <w:rsid w:val="004E4DFF"/>
    <w:rsid w:val="004E5278"/>
    <w:rsid w:val="004E656A"/>
    <w:rsid w:val="004E6E08"/>
    <w:rsid w:val="004E72B2"/>
    <w:rsid w:val="004E74F4"/>
    <w:rsid w:val="004F0129"/>
    <w:rsid w:val="004F257F"/>
    <w:rsid w:val="004F35CD"/>
    <w:rsid w:val="004F5B9F"/>
    <w:rsid w:val="004F6860"/>
    <w:rsid w:val="004F6F13"/>
    <w:rsid w:val="004F7284"/>
    <w:rsid w:val="004F77E9"/>
    <w:rsid w:val="004F7A30"/>
    <w:rsid w:val="00501639"/>
    <w:rsid w:val="00501932"/>
    <w:rsid w:val="00501EFF"/>
    <w:rsid w:val="0050226D"/>
    <w:rsid w:val="00502541"/>
    <w:rsid w:val="0050277D"/>
    <w:rsid w:val="005035EB"/>
    <w:rsid w:val="00505B61"/>
    <w:rsid w:val="0050689B"/>
    <w:rsid w:val="005068AA"/>
    <w:rsid w:val="00506EDB"/>
    <w:rsid w:val="00511093"/>
    <w:rsid w:val="00512904"/>
    <w:rsid w:val="00512A8E"/>
    <w:rsid w:val="0051366E"/>
    <w:rsid w:val="00520422"/>
    <w:rsid w:val="0052085F"/>
    <w:rsid w:val="00521A6B"/>
    <w:rsid w:val="00521BFC"/>
    <w:rsid w:val="0052404D"/>
    <w:rsid w:val="00524F34"/>
    <w:rsid w:val="00525773"/>
    <w:rsid w:val="00526646"/>
    <w:rsid w:val="005270F7"/>
    <w:rsid w:val="0052794F"/>
    <w:rsid w:val="00527D68"/>
    <w:rsid w:val="00530284"/>
    <w:rsid w:val="0053194A"/>
    <w:rsid w:val="005321B0"/>
    <w:rsid w:val="00532C4C"/>
    <w:rsid w:val="0053418A"/>
    <w:rsid w:val="005349D6"/>
    <w:rsid w:val="005352D1"/>
    <w:rsid w:val="00536012"/>
    <w:rsid w:val="00536BC1"/>
    <w:rsid w:val="00537F36"/>
    <w:rsid w:val="00541205"/>
    <w:rsid w:val="0054169F"/>
    <w:rsid w:val="00541F79"/>
    <w:rsid w:val="00542CBF"/>
    <w:rsid w:val="005433DE"/>
    <w:rsid w:val="0054420E"/>
    <w:rsid w:val="00546955"/>
    <w:rsid w:val="005472E5"/>
    <w:rsid w:val="0055057E"/>
    <w:rsid w:val="005506BF"/>
    <w:rsid w:val="00550B0C"/>
    <w:rsid w:val="0055113D"/>
    <w:rsid w:val="005551F3"/>
    <w:rsid w:val="005562CE"/>
    <w:rsid w:val="00556A65"/>
    <w:rsid w:val="00561C0E"/>
    <w:rsid w:val="005629AB"/>
    <w:rsid w:val="005641A5"/>
    <w:rsid w:val="005662EA"/>
    <w:rsid w:val="00567B5A"/>
    <w:rsid w:val="00567C18"/>
    <w:rsid w:val="0057009B"/>
    <w:rsid w:val="00570A07"/>
    <w:rsid w:val="00570CDB"/>
    <w:rsid w:val="00570DFC"/>
    <w:rsid w:val="005735B3"/>
    <w:rsid w:val="0057595D"/>
    <w:rsid w:val="00577604"/>
    <w:rsid w:val="005801F0"/>
    <w:rsid w:val="00581D38"/>
    <w:rsid w:val="005826CC"/>
    <w:rsid w:val="005839B9"/>
    <w:rsid w:val="00586DF8"/>
    <w:rsid w:val="00591770"/>
    <w:rsid w:val="00591AB8"/>
    <w:rsid w:val="00592C18"/>
    <w:rsid w:val="00594C91"/>
    <w:rsid w:val="00595B53"/>
    <w:rsid w:val="00595E15"/>
    <w:rsid w:val="00596054"/>
    <w:rsid w:val="00597954"/>
    <w:rsid w:val="00597E1C"/>
    <w:rsid w:val="005A3DDC"/>
    <w:rsid w:val="005A4029"/>
    <w:rsid w:val="005A729B"/>
    <w:rsid w:val="005B10C2"/>
    <w:rsid w:val="005B15A7"/>
    <w:rsid w:val="005B2796"/>
    <w:rsid w:val="005B3509"/>
    <w:rsid w:val="005B3BEA"/>
    <w:rsid w:val="005B3E81"/>
    <w:rsid w:val="005B430B"/>
    <w:rsid w:val="005B4324"/>
    <w:rsid w:val="005B43B7"/>
    <w:rsid w:val="005B5557"/>
    <w:rsid w:val="005B59BE"/>
    <w:rsid w:val="005B5D4F"/>
    <w:rsid w:val="005B6716"/>
    <w:rsid w:val="005B6C80"/>
    <w:rsid w:val="005B71FC"/>
    <w:rsid w:val="005B7912"/>
    <w:rsid w:val="005B7973"/>
    <w:rsid w:val="005C08BF"/>
    <w:rsid w:val="005C1811"/>
    <w:rsid w:val="005C1D66"/>
    <w:rsid w:val="005C399B"/>
    <w:rsid w:val="005C4CEE"/>
    <w:rsid w:val="005C4F38"/>
    <w:rsid w:val="005C5196"/>
    <w:rsid w:val="005D1EBB"/>
    <w:rsid w:val="005D43FD"/>
    <w:rsid w:val="005D6472"/>
    <w:rsid w:val="005D65E6"/>
    <w:rsid w:val="005D6CF8"/>
    <w:rsid w:val="005D7921"/>
    <w:rsid w:val="005E05F5"/>
    <w:rsid w:val="005E075B"/>
    <w:rsid w:val="005E1DEE"/>
    <w:rsid w:val="005E51BF"/>
    <w:rsid w:val="005E76F1"/>
    <w:rsid w:val="005F04C4"/>
    <w:rsid w:val="005F079D"/>
    <w:rsid w:val="005F19CB"/>
    <w:rsid w:val="005F5348"/>
    <w:rsid w:val="005F74E7"/>
    <w:rsid w:val="005F7BC3"/>
    <w:rsid w:val="00600262"/>
    <w:rsid w:val="0060081C"/>
    <w:rsid w:val="006011C8"/>
    <w:rsid w:val="006024FD"/>
    <w:rsid w:val="0060310C"/>
    <w:rsid w:val="00605777"/>
    <w:rsid w:val="00605AE2"/>
    <w:rsid w:val="00605FAC"/>
    <w:rsid w:val="0061025F"/>
    <w:rsid w:val="00610A7C"/>
    <w:rsid w:val="00611239"/>
    <w:rsid w:val="00612142"/>
    <w:rsid w:val="006150DB"/>
    <w:rsid w:val="006200AB"/>
    <w:rsid w:val="00620450"/>
    <w:rsid w:val="00620753"/>
    <w:rsid w:val="00620911"/>
    <w:rsid w:val="00620C61"/>
    <w:rsid w:val="00621EDB"/>
    <w:rsid w:val="00622460"/>
    <w:rsid w:val="00622BD5"/>
    <w:rsid w:val="006232E1"/>
    <w:rsid w:val="00623D20"/>
    <w:rsid w:val="00627051"/>
    <w:rsid w:val="00627F57"/>
    <w:rsid w:val="0063078A"/>
    <w:rsid w:val="006333A6"/>
    <w:rsid w:val="006337F8"/>
    <w:rsid w:val="00635056"/>
    <w:rsid w:val="00635094"/>
    <w:rsid w:val="00636763"/>
    <w:rsid w:val="0064210F"/>
    <w:rsid w:val="00644209"/>
    <w:rsid w:val="00644DF4"/>
    <w:rsid w:val="006467E2"/>
    <w:rsid w:val="00647525"/>
    <w:rsid w:val="006479FE"/>
    <w:rsid w:val="0065259C"/>
    <w:rsid w:val="00654E17"/>
    <w:rsid w:val="00656634"/>
    <w:rsid w:val="006604D9"/>
    <w:rsid w:val="0066216C"/>
    <w:rsid w:val="006627D5"/>
    <w:rsid w:val="00665E34"/>
    <w:rsid w:val="006675EA"/>
    <w:rsid w:val="00667859"/>
    <w:rsid w:val="00671977"/>
    <w:rsid w:val="00671E1E"/>
    <w:rsid w:val="006722A0"/>
    <w:rsid w:val="006724B9"/>
    <w:rsid w:val="00672587"/>
    <w:rsid w:val="00672667"/>
    <w:rsid w:val="00673FD1"/>
    <w:rsid w:val="0067512C"/>
    <w:rsid w:val="00675242"/>
    <w:rsid w:val="0067638B"/>
    <w:rsid w:val="0067756A"/>
    <w:rsid w:val="00677AB5"/>
    <w:rsid w:val="00677D6F"/>
    <w:rsid w:val="0068041A"/>
    <w:rsid w:val="006812E2"/>
    <w:rsid w:val="006815B9"/>
    <w:rsid w:val="006819CF"/>
    <w:rsid w:val="00681A96"/>
    <w:rsid w:val="00681F98"/>
    <w:rsid w:val="00682309"/>
    <w:rsid w:val="00682ECE"/>
    <w:rsid w:val="00684321"/>
    <w:rsid w:val="00685DA5"/>
    <w:rsid w:val="0068610A"/>
    <w:rsid w:val="0068673B"/>
    <w:rsid w:val="00687AF9"/>
    <w:rsid w:val="006905D4"/>
    <w:rsid w:val="00692158"/>
    <w:rsid w:val="00692276"/>
    <w:rsid w:val="00693579"/>
    <w:rsid w:val="0069430F"/>
    <w:rsid w:val="006945D8"/>
    <w:rsid w:val="00694EC1"/>
    <w:rsid w:val="006956E5"/>
    <w:rsid w:val="00695CAB"/>
    <w:rsid w:val="00696237"/>
    <w:rsid w:val="0069644B"/>
    <w:rsid w:val="006976AD"/>
    <w:rsid w:val="00697E3B"/>
    <w:rsid w:val="006A024A"/>
    <w:rsid w:val="006A0ABD"/>
    <w:rsid w:val="006A108F"/>
    <w:rsid w:val="006A2254"/>
    <w:rsid w:val="006A469B"/>
    <w:rsid w:val="006A51CE"/>
    <w:rsid w:val="006A6116"/>
    <w:rsid w:val="006A63D9"/>
    <w:rsid w:val="006A7132"/>
    <w:rsid w:val="006A7E4F"/>
    <w:rsid w:val="006B04A7"/>
    <w:rsid w:val="006B061A"/>
    <w:rsid w:val="006B1FED"/>
    <w:rsid w:val="006B2E4E"/>
    <w:rsid w:val="006B369F"/>
    <w:rsid w:val="006B49CA"/>
    <w:rsid w:val="006B4DC6"/>
    <w:rsid w:val="006B4E8D"/>
    <w:rsid w:val="006B4EF6"/>
    <w:rsid w:val="006B4FCA"/>
    <w:rsid w:val="006B50E8"/>
    <w:rsid w:val="006B5DE9"/>
    <w:rsid w:val="006B6806"/>
    <w:rsid w:val="006B72C2"/>
    <w:rsid w:val="006B7C3F"/>
    <w:rsid w:val="006C052A"/>
    <w:rsid w:val="006C0ACC"/>
    <w:rsid w:val="006C1123"/>
    <w:rsid w:val="006C2DBE"/>
    <w:rsid w:val="006C5C46"/>
    <w:rsid w:val="006C5F03"/>
    <w:rsid w:val="006C63F6"/>
    <w:rsid w:val="006C643D"/>
    <w:rsid w:val="006C6523"/>
    <w:rsid w:val="006C6BFE"/>
    <w:rsid w:val="006C6D39"/>
    <w:rsid w:val="006C7943"/>
    <w:rsid w:val="006C7F18"/>
    <w:rsid w:val="006D02C0"/>
    <w:rsid w:val="006D12A6"/>
    <w:rsid w:val="006D184F"/>
    <w:rsid w:val="006D2688"/>
    <w:rsid w:val="006D2D7B"/>
    <w:rsid w:val="006D31D6"/>
    <w:rsid w:val="006D3595"/>
    <w:rsid w:val="006D4F77"/>
    <w:rsid w:val="006D5890"/>
    <w:rsid w:val="006D6793"/>
    <w:rsid w:val="006D781B"/>
    <w:rsid w:val="006E041E"/>
    <w:rsid w:val="006E14C4"/>
    <w:rsid w:val="006E15B8"/>
    <w:rsid w:val="006E1F92"/>
    <w:rsid w:val="006E2273"/>
    <w:rsid w:val="006E4DA7"/>
    <w:rsid w:val="006E5A89"/>
    <w:rsid w:val="006E5BEA"/>
    <w:rsid w:val="006E7083"/>
    <w:rsid w:val="006F0EB7"/>
    <w:rsid w:val="006F2A5D"/>
    <w:rsid w:val="006F328A"/>
    <w:rsid w:val="006F3599"/>
    <w:rsid w:val="006F3EA0"/>
    <w:rsid w:val="006F3ECD"/>
    <w:rsid w:val="006F4AFF"/>
    <w:rsid w:val="006F56B2"/>
    <w:rsid w:val="006F6671"/>
    <w:rsid w:val="006F77BC"/>
    <w:rsid w:val="00700F72"/>
    <w:rsid w:val="007013DE"/>
    <w:rsid w:val="00701830"/>
    <w:rsid w:val="00702F56"/>
    <w:rsid w:val="00702F63"/>
    <w:rsid w:val="00710812"/>
    <w:rsid w:val="007111A3"/>
    <w:rsid w:val="00711E9D"/>
    <w:rsid w:val="007130CE"/>
    <w:rsid w:val="00713548"/>
    <w:rsid w:val="00713B1C"/>
    <w:rsid w:val="00714DB9"/>
    <w:rsid w:val="00714DC9"/>
    <w:rsid w:val="0071700B"/>
    <w:rsid w:val="00717BD5"/>
    <w:rsid w:val="00720FED"/>
    <w:rsid w:val="00721876"/>
    <w:rsid w:val="0072277E"/>
    <w:rsid w:val="00722F45"/>
    <w:rsid w:val="007239FE"/>
    <w:rsid w:val="00723C30"/>
    <w:rsid w:val="007240EE"/>
    <w:rsid w:val="007249D7"/>
    <w:rsid w:val="007252DA"/>
    <w:rsid w:val="00731311"/>
    <w:rsid w:val="007319B1"/>
    <w:rsid w:val="00732798"/>
    <w:rsid w:val="00732CB2"/>
    <w:rsid w:val="0073354A"/>
    <w:rsid w:val="00733AD4"/>
    <w:rsid w:val="007353CB"/>
    <w:rsid w:val="00736502"/>
    <w:rsid w:val="00736D7E"/>
    <w:rsid w:val="00736FD4"/>
    <w:rsid w:val="00737264"/>
    <w:rsid w:val="007406C2"/>
    <w:rsid w:val="007407AE"/>
    <w:rsid w:val="00740CE1"/>
    <w:rsid w:val="00740D95"/>
    <w:rsid w:val="00740F91"/>
    <w:rsid w:val="0074126C"/>
    <w:rsid w:val="00741B47"/>
    <w:rsid w:val="00745873"/>
    <w:rsid w:val="00745DE7"/>
    <w:rsid w:val="00746C0D"/>
    <w:rsid w:val="00750326"/>
    <w:rsid w:val="00751313"/>
    <w:rsid w:val="00751ED7"/>
    <w:rsid w:val="0075278E"/>
    <w:rsid w:val="0075357E"/>
    <w:rsid w:val="007545EC"/>
    <w:rsid w:val="00754F5F"/>
    <w:rsid w:val="00757368"/>
    <w:rsid w:val="00757401"/>
    <w:rsid w:val="00757673"/>
    <w:rsid w:val="007576FA"/>
    <w:rsid w:val="00757C71"/>
    <w:rsid w:val="00757ECC"/>
    <w:rsid w:val="00763D77"/>
    <w:rsid w:val="00763EDE"/>
    <w:rsid w:val="00764F01"/>
    <w:rsid w:val="00765C4D"/>
    <w:rsid w:val="007663E0"/>
    <w:rsid w:val="007718B8"/>
    <w:rsid w:val="00772187"/>
    <w:rsid w:val="00773152"/>
    <w:rsid w:val="00773904"/>
    <w:rsid w:val="00773C4B"/>
    <w:rsid w:val="00773D16"/>
    <w:rsid w:val="00773DF5"/>
    <w:rsid w:val="007740A8"/>
    <w:rsid w:val="00774F24"/>
    <w:rsid w:val="00775C8A"/>
    <w:rsid w:val="00775F73"/>
    <w:rsid w:val="00777261"/>
    <w:rsid w:val="007776E8"/>
    <w:rsid w:val="0078033A"/>
    <w:rsid w:val="007815C4"/>
    <w:rsid w:val="0078172C"/>
    <w:rsid w:val="007831E5"/>
    <w:rsid w:val="00783FBE"/>
    <w:rsid w:val="0078628B"/>
    <w:rsid w:val="0078784C"/>
    <w:rsid w:val="00794DEA"/>
    <w:rsid w:val="00794E30"/>
    <w:rsid w:val="007958BF"/>
    <w:rsid w:val="007969D1"/>
    <w:rsid w:val="007A19AB"/>
    <w:rsid w:val="007A3B4E"/>
    <w:rsid w:val="007A5E22"/>
    <w:rsid w:val="007A6D99"/>
    <w:rsid w:val="007A7E01"/>
    <w:rsid w:val="007B05F5"/>
    <w:rsid w:val="007B6A97"/>
    <w:rsid w:val="007B726E"/>
    <w:rsid w:val="007C2805"/>
    <w:rsid w:val="007C3D60"/>
    <w:rsid w:val="007C5712"/>
    <w:rsid w:val="007C672F"/>
    <w:rsid w:val="007C7343"/>
    <w:rsid w:val="007D0337"/>
    <w:rsid w:val="007D0701"/>
    <w:rsid w:val="007D09DE"/>
    <w:rsid w:val="007D1392"/>
    <w:rsid w:val="007D1787"/>
    <w:rsid w:val="007D1BB4"/>
    <w:rsid w:val="007D2ED9"/>
    <w:rsid w:val="007D5009"/>
    <w:rsid w:val="007D6773"/>
    <w:rsid w:val="007D72A7"/>
    <w:rsid w:val="007E1464"/>
    <w:rsid w:val="007E2CB8"/>
    <w:rsid w:val="007E3A49"/>
    <w:rsid w:val="007E3D55"/>
    <w:rsid w:val="007E50EC"/>
    <w:rsid w:val="007E52D5"/>
    <w:rsid w:val="007E6725"/>
    <w:rsid w:val="007E6A98"/>
    <w:rsid w:val="007E7187"/>
    <w:rsid w:val="007E7D12"/>
    <w:rsid w:val="007F00BA"/>
    <w:rsid w:val="007F07C1"/>
    <w:rsid w:val="007F0977"/>
    <w:rsid w:val="007F202F"/>
    <w:rsid w:val="007F20D9"/>
    <w:rsid w:val="007F424E"/>
    <w:rsid w:val="007F46F6"/>
    <w:rsid w:val="007F664A"/>
    <w:rsid w:val="007F66E6"/>
    <w:rsid w:val="007F68CC"/>
    <w:rsid w:val="007F712B"/>
    <w:rsid w:val="007F7B6B"/>
    <w:rsid w:val="00800492"/>
    <w:rsid w:val="00800F32"/>
    <w:rsid w:val="00803701"/>
    <w:rsid w:val="00804822"/>
    <w:rsid w:val="00805041"/>
    <w:rsid w:val="0080666F"/>
    <w:rsid w:val="0081201A"/>
    <w:rsid w:val="00813005"/>
    <w:rsid w:val="0081308A"/>
    <w:rsid w:val="008130A3"/>
    <w:rsid w:val="00813FEF"/>
    <w:rsid w:val="00814FBC"/>
    <w:rsid w:val="00817ACD"/>
    <w:rsid w:val="0082092E"/>
    <w:rsid w:val="00820DDB"/>
    <w:rsid w:val="008213E1"/>
    <w:rsid w:val="00823310"/>
    <w:rsid w:val="008249B7"/>
    <w:rsid w:val="00826879"/>
    <w:rsid w:val="0082713C"/>
    <w:rsid w:val="008272FD"/>
    <w:rsid w:val="00827A4E"/>
    <w:rsid w:val="00830818"/>
    <w:rsid w:val="00830C2A"/>
    <w:rsid w:val="00831556"/>
    <w:rsid w:val="00832891"/>
    <w:rsid w:val="00832945"/>
    <w:rsid w:val="008339A8"/>
    <w:rsid w:val="00834C6B"/>
    <w:rsid w:val="00835A17"/>
    <w:rsid w:val="00836959"/>
    <w:rsid w:val="00837E21"/>
    <w:rsid w:val="00840524"/>
    <w:rsid w:val="00843A60"/>
    <w:rsid w:val="008444A3"/>
    <w:rsid w:val="00845668"/>
    <w:rsid w:val="0084718E"/>
    <w:rsid w:val="00847376"/>
    <w:rsid w:val="00847D4E"/>
    <w:rsid w:val="0085023D"/>
    <w:rsid w:val="00850B2B"/>
    <w:rsid w:val="00851D03"/>
    <w:rsid w:val="008536CE"/>
    <w:rsid w:val="00854C3B"/>
    <w:rsid w:val="00854F98"/>
    <w:rsid w:val="00855272"/>
    <w:rsid w:val="00855988"/>
    <w:rsid w:val="00856D80"/>
    <w:rsid w:val="00857445"/>
    <w:rsid w:val="00860C40"/>
    <w:rsid w:val="00862A5B"/>
    <w:rsid w:val="00862D4C"/>
    <w:rsid w:val="0086441B"/>
    <w:rsid w:val="00865C7C"/>
    <w:rsid w:val="008679B4"/>
    <w:rsid w:val="00870558"/>
    <w:rsid w:val="00873E64"/>
    <w:rsid w:val="00874EBC"/>
    <w:rsid w:val="00875FFC"/>
    <w:rsid w:val="008760B7"/>
    <w:rsid w:val="008773A8"/>
    <w:rsid w:val="00880861"/>
    <w:rsid w:val="008839B1"/>
    <w:rsid w:val="00884733"/>
    <w:rsid w:val="008849D6"/>
    <w:rsid w:val="00886901"/>
    <w:rsid w:val="008872D0"/>
    <w:rsid w:val="00890363"/>
    <w:rsid w:val="008935DC"/>
    <w:rsid w:val="00893FA1"/>
    <w:rsid w:val="008951B8"/>
    <w:rsid w:val="00896252"/>
    <w:rsid w:val="0089651C"/>
    <w:rsid w:val="00896608"/>
    <w:rsid w:val="008A518E"/>
    <w:rsid w:val="008A75A2"/>
    <w:rsid w:val="008B79BD"/>
    <w:rsid w:val="008C0905"/>
    <w:rsid w:val="008C1B3B"/>
    <w:rsid w:val="008C26A3"/>
    <w:rsid w:val="008C27DB"/>
    <w:rsid w:val="008C4A56"/>
    <w:rsid w:val="008C56EE"/>
    <w:rsid w:val="008C642F"/>
    <w:rsid w:val="008D05CC"/>
    <w:rsid w:val="008D0B8E"/>
    <w:rsid w:val="008D0BC5"/>
    <w:rsid w:val="008D0D68"/>
    <w:rsid w:val="008D2299"/>
    <w:rsid w:val="008D306F"/>
    <w:rsid w:val="008D3292"/>
    <w:rsid w:val="008D3912"/>
    <w:rsid w:val="008D7859"/>
    <w:rsid w:val="008E05C6"/>
    <w:rsid w:val="008E0E8B"/>
    <w:rsid w:val="008E1877"/>
    <w:rsid w:val="008E4C32"/>
    <w:rsid w:val="008E68CC"/>
    <w:rsid w:val="008E6A91"/>
    <w:rsid w:val="008E7DAC"/>
    <w:rsid w:val="008F195C"/>
    <w:rsid w:val="008F2333"/>
    <w:rsid w:val="008F2AA9"/>
    <w:rsid w:val="008F2B7C"/>
    <w:rsid w:val="008F3789"/>
    <w:rsid w:val="008F525A"/>
    <w:rsid w:val="008F5663"/>
    <w:rsid w:val="008F6479"/>
    <w:rsid w:val="008F6D3F"/>
    <w:rsid w:val="008F71A1"/>
    <w:rsid w:val="008F75BB"/>
    <w:rsid w:val="008F7FE1"/>
    <w:rsid w:val="00900A33"/>
    <w:rsid w:val="00900AC8"/>
    <w:rsid w:val="00900B9E"/>
    <w:rsid w:val="00901A45"/>
    <w:rsid w:val="00902AF3"/>
    <w:rsid w:val="00903AA4"/>
    <w:rsid w:val="00904A1C"/>
    <w:rsid w:val="0090672E"/>
    <w:rsid w:val="009072D0"/>
    <w:rsid w:val="00907D31"/>
    <w:rsid w:val="00910A7A"/>
    <w:rsid w:val="009143B1"/>
    <w:rsid w:val="0091442D"/>
    <w:rsid w:val="00914C65"/>
    <w:rsid w:val="009151BC"/>
    <w:rsid w:val="0091529F"/>
    <w:rsid w:val="00915FA4"/>
    <w:rsid w:val="009168A5"/>
    <w:rsid w:val="009179FB"/>
    <w:rsid w:val="009203FD"/>
    <w:rsid w:val="0092183F"/>
    <w:rsid w:val="00921BD5"/>
    <w:rsid w:val="0092483C"/>
    <w:rsid w:val="009264DF"/>
    <w:rsid w:val="009273BC"/>
    <w:rsid w:val="00927BB3"/>
    <w:rsid w:val="00930A85"/>
    <w:rsid w:val="009317ED"/>
    <w:rsid w:val="009332AC"/>
    <w:rsid w:val="0093355D"/>
    <w:rsid w:val="00933BC5"/>
    <w:rsid w:val="009357CD"/>
    <w:rsid w:val="00935D92"/>
    <w:rsid w:val="00935FCA"/>
    <w:rsid w:val="009361EB"/>
    <w:rsid w:val="00936204"/>
    <w:rsid w:val="009370A1"/>
    <w:rsid w:val="00940EB3"/>
    <w:rsid w:val="00941003"/>
    <w:rsid w:val="00941A33"/>
    <w:rsid w:val="009425B3"/>
    <w:rsid w:val="009443E4"/>
    <w:rsid w:val="00945B04"/>
    <w:rsid w:val="00945BF2"/>
    <w:rsid w:val="00946446"/>
    <w:rsid w:val="0094711E"/>
    <w:rsid w:val="0094724E"/>
    <w:rsid w:val="00952951"/>
    <w:rsid w:val="00953A07"/>
    <w:rsid w:val="00954442"/>
    <w:rsid w:val="00955B6D"/>
    <w:rsid w:val="009570F0"/>
    <w:rsid w:val="00957398"/>
    <w:rsid w:val="00961816"/>
    <w:rsid w:val="0096219B"/>
    <w:rsid w:val="00963289"/>
    <w:rsid w:val="00963607"/>
    <w:rsid w:val="0096497F"/>
    <w:rsid w:val="0096523F"/>
    <w:rsid w:val="0096582C"/>
    <w:rsid w:val="009658DA"/>
    <w:rsid w:val="00966208"/>
    <w:rsid w:val="0096675F"/>
    <w:rsid w:val="00966884"/>
    <w:rsid w:val="00970305"/>
    <w:rsid w:val="009711E5"/>
    <w:rsid w:val="00971D8C"/>
    <w:rsid w:val="00971FC5"/>
    <w:rsid w:val="00972425"/>
    <w:rsid w:val="009733F5"/>
    <w:rsid w:val="00976129"/>
    <w:rsid w:val="00976874"/>
    <w:rsid w:val="00982A78"/>
    <w:rsid w:val="0098401D"/>
    <w:rsid w:val="009849E5"/>
    <w:rsid w:val="00985489"/>
    <w:rsid w:val="0098683C"/>
    <w:rsid w:val="00986B4A"/>
    <w:rsid w:val="00986D75"/>
    <w:rsid w:val="0098753E"/>
    <w:rsid w:val="00987941"/>
    <w:rsid w:val="0099231F"/>
    <w:rsid w:val="009923A9"/>
    <w:rsid w:val="0099246C"/>
    <w:rsid w:val="009930FD"/>
    <w:rsid w:val="00995198"/>
    <w:rsid w:val="009954E6"/>
    <w:rsid w:val="00996071"/>
    <w:rsid w:val="00996217"/>
    <w:rsid w:val="009963F0"/>
    <w:rsid w:val="009964CD"/>
    <w:rsid w:val="00997637"/>
    <w:rsid w:val="00997B7B"/>
    <w:rsid w:val="009A27D2"/>
    <w:rsid w:val="009A3A2E"/>
    <w:rsid w:val="009A3E4B"/>
    <w:rsid w:val="009A506B"/>
    <w:rsid w:val="009A53C8"/>
    <w:rsid w:val="009A5F8E"/>
    <w:rsid w:val="009A6414"/>
    <w:rsid w:val="009B2E3E"/>
    <w:rsid w:val="009B39A1"/>
    <w:rsid w:val="009B3D65"/>
    <w:rsid w:val="009B426B"/>
    <w:rsid w:val="009B5513"/>
    <w:rsid w:val="009B626F"/>
    <w:rsid w:val="009B6E5E"/>
    <w:rsid w:val="009B7251"/>
    <w:rsid w:val="009C07A0"/>
    <w:rsid w:val="009C0ABF"/>
    <w:rsid w:val="009C43E7"/>
    <w:rsid w:val="009C501A"/>
    <w:rsid w:val="009D0096"/>
    <w:rsid w:val="009D0171"/>
    <w:rsid w:val="009D040B"/>
    <w:rsid w:val="009D14CA"/>
    <w:rsid w:val="009D4DED"/>
    <w:rsid w:val="009D5423"/>
    <w:rsid w:val="009D5757"/>
    <w:rsid w:val="009D706D"/>
    <w:rsid w:val="009D7DB0"/>
    <w:rsid w:val="009D7E6A"/>
    <w:rsid w:val="009E0ABA"/>
    <w:rsid w:val="009E0F6B"/>
    <w:rsid w:val="009E160A"/>
    <w:rsid w:val="009E1799"/>
    <w:rsid w:val="009E1D78"/>
    <w:rsid w:val="009E20AB"/>
    <w:rsid w:val="009E295D"/>
    <w:rsid w:val="009E299F"/>
    <w:rsid w:val="009E5875"/>
    <w:rsid w:val="009E5B17"/>
    <w:rsid w:val="009E6FB0"/>
    <w:rsid w:val="009E78B5"/>
    <w:rsid w:val="009E7925"/>
    <w:rsid w:val="009E794A"/>
    <w:rsid w:val="009E798E"/>
    <w:rsid w:val="009E7D38"/>
    <w:rsid w:val="009E7FDE"/>
    <w:rsid w:val="009F1127"/>
    <w:rsid w:val="009F42B1"/>
    <w:rsid w:val="009F6FBF"/>
    <w:rsid w:val="009F70DC"/>
    <w:rsid w:val="00A001C3"/>
    <w:rsid w:val="00A02C15"/>
    <w:rsid w:val="00A03127"/>
    <w:rsid w:val="00A0349A"/>
    <w:rsid w:val="00A04305"/>
    <w:rsid w:val="00A04427"/>
    <w:rsid w:val="00A04B91"/>
    <w:rsid w:val="00A04D83"/>
    <w:rsid w:val="00A054B0"/>
    <w:rsid w:val="00A05857"/>
    <w:rsid w:val="00A069E1"/>
    <w:rsid w:val="00A1019C"/>
    <w:rsid w:val="00A11648"/>
    <w:rsid w:val="00A11AFA"/>
    <w:rsid w:val="00A1287D"/>
    <w:rsid w:val="00A1296C"/>
    <w:rsid w:val="00A16040"/>
    <w:rsid w:val="00A17688"/>
    <w:rsid w:val="00A2029A"/>
    <w:rsid w:val="00A23CDA"/>
    <w:rsid w:val="00A24878"/>
    <w:rsid w:val="00A2546D"/>
    <w:rsid w:val="00A25E1C"/>
    <w:rsid w:val="00A25ED4"/>
    <w:rsid w:val="00A26E89"/>
    <w:rsid w:val="00A27056"/>
    <w:rsid w:val="00A27814"/>
    <w:rsid w:val="00A30DC0"/>
    <w:rsid w:val="00A3283D"/>
    <w:rsid w:val="00A32D0C"/>
    <w:rsid w:val="00A336A8"/>
    <w:rsid w:val="00A33868"/>
    <w:rsid w:val="00A3587B"/>
    <w:rsid w:val="00A3706E"/>
    <w:rsid w:val="00A41956"/>
    <w:rsid w:val="00A42756"/>
    <w:rsid w:val="00A43EB3"/>
    <w:rsid w:val="00A44DD4"/>
    <w:rsid w:val="00A47DD9"/>
    <w:rsid w:val="00A50DAE"/>
    <w:rsid w:val="00A50FB9"/>
    <w:rsid w:val="00A51DB3"/>
    <w:rsid w:val="00A51F4E"/>
    <w:rsid w:val="00A5397B"/>
    <w:rsid w:val="00A54DA6"/>
    <w:rsid w:val="00A57D58"/>
    <w:rsid w:val="00A6116D"/>
    <w:rsid w:val="00A62642"/>
    <w:rsid w:val="00A63377"/>
    <w:rsid w:val="00A64DFE"/>
    <w:rsid w:val="00A65E85"/>
    <w:rsid w:val="00A65F2C"/>
    <w:rsid w:val="00A669F2"/>
    <w:rsid w:val="00A670A4"/>
    <w:rsid w:val="00A7144E"/>
    <w:rsid w:val="00A71DC3"/>
    <w:rsid w:val="00A72188"/>
    <w:rsid w:val="00A734EF"/>
    <w:rsid w:val="00A737D3"/>
    <w:rsid w:val="00A73873"/>
    <w:rsid w:val="00A74867"/>
    <w:rsid w:val="00A76A40"/>
    <w:rsid w:val="00A77983"/>
    <w:rsid w:val="00A8041F"/>
    <w:rsid w:val="00A8062A"/>
    <w:rsid w:val="00A807A5"/>
    <w:rsid w:val="00A8151A"/>
    <w:rsid w:val="00A829B6"/>
    <w:rsid w:val="00A83708"/>
    <w:rsid w:val="00A842F8"/>
    <w:rsid w:val="00A8458D"/>
    <w:rsid w:val="00A87B0A"/>
    <w:rsid w:val="00A91646"/>
    <w:rsid w:val="00A919AC"/>
    <w:rsid w:val="00A93198"/>
    <w:rsid w:val="00A95BA9"/>
    <w:rsid w:val="00A9668D"/>
    <w:rsid w:val="00A968D0"/>
    <w:rsid w:val="00A97137"/>
    <w:rsid w:val="00AA1BF0"/>
    <w:rsid w:val="00AA4441"/>
    <w:rsid w:val="00AA5045"/>
    <w:rsid w:val="00AA7398"/>
    <w:rsid w:val="00AA73FE"/>
    <w:rsid w:val="00AA79D2"/>
    <w:rsid w:val="00AA7D8F"/>
    <w:rsid w:val="00AB14AF"/>
    <w:rsid w:val="00AB2815"/>
    <w:rsid w:val="00AB450C"/>
    <w:rsid w:val="00AB6232"/>
    <w:rsid w:val="00AC19E9"/>
    <w:rsid w:val="00AC2647"/>
    <w:rsid w:val="00AC390C"/>
    <w:rsid w:val="00AC3B7A"/>
    <w:rsid w:val="00AC51F3"/>
    <w:rsid w:val="00AC532F"/>
    <w:rsid w:val="00AC710B"/>
    <w:rsid w:val="00AC768E"/>
    <w:rsid w:val="00AC7B67"/>
    <w:rsid w:val="00AD0B89"/>
    <w:rsid w:val="00AD1E05"/>
    <w:rsid w:val="00AD205F"/>
    <w:rsid w:val="00AD25FA"/>
    <w:rsid w:val="00AD2AFA"/>
    <w:rsid w:val="00AD4466"/>
    <w:rsid w:val="00AD4516"/>
    <w:rsid w:val="00AD47D4"/>
    <w:rsid w:val="00AD62D8"/>
    <w:rsid w:val="00AD7C01"/>
    <w:rsid w:val="00AE096D"/>
    <w:rsid w:val="00AE1546"/>
    <w:rsid w:val="00AE256C"/>
    <w:rsid w:val="00AE33D9"/>
    <w:rsid w:val="00AE671B"/>
    <w:rsid w:val="00AE7A63"/>
    <w:rsid w:val="00AF0BEC"/>
    <w:rsid w:val="00AF24F0"/>
    <w:rsid w:val="00AF267E"/>
    <w:rsid w:val="00AF63C3"/>
    <w:rsid w:val="00AF7CE1"/>
    <w:rsid w:val="00B00E7C"/>
    <w:rsid w:val="00B011E3"/>
    <w:rsid w:val="00B0301F"/>
    <w:rsid w:val="00B0351C"/>
    <w:rsid w:val="00B0352E"/>
    <w:rsid w:val="00B0355F"/>
    <w:rsid w:val="00B03934"/>
    <w:rsid w:val="00B044F5"/>
    <w:rsid w:val="00B048B1"/>
    <w:rsid w:val="00B0732E"/>
    <w:rsid w:val="00B1125C"/>
    <w:rsid w:val="00B1134A"/>
    <w:rsid w:val="00B11686"/>
    <w:rsid w:val="00B128CA"/>
    <w:rsid w:val="00B12C6B"/>
    <w:rsid w:val="00B13276"/>
    <w:rsid w:val="00B139D9"/>
    <w:rsid w:val="00B13A5B"/>
    <w:rsid w:val="00B159E8"/>
    <w:rsid w:val="00B16F16"/>
    <w:rsid w:val="00B17083"/>
    <w:rsid w:val="00B20683"/>
    <w:rsid w:val="00B220D3"/>
    <w:rsid w:val="00B22DD8"/>
    <w:rsid w:val="00B23D7F"/>
    <w:rsid w:val="00B24F5B"/>
    <w:rsid w:val="00B26826"/>
    <w:rsid w:val="00B27E01"/>
    <w:rsid w:val="00B30752"/>
    <w:rsid w:val="00B30B6A"/>
    <w:rsid w:val="00B31350"/>
    <w:rsid w:val="00B31A76"/>
    <w:rsid w:val="00B31B1A"/>
    <w:rsid w:val="00B31D15"/>
    <w:rsid w:val="00B31D8E"/>
    <w:rsid w:val="00B32B2D"/>
    <w:rsid w:val="00B32E81"/>
    <w:rsid w:val="00B34146"/>
    <w:rsid w:val="00B351C5"/>
    <w:rsid w:val="00B35B0F"/>
    <w:rsid w:val="00B360D4"/>
    <w:rsid w:val="00B37658"/>
    <w:rsid w:val="00B40155"/>
    <w:rsid w:val="00B437D7"/>
    <w:rsid w:val="00B43C10"/>
    <w:rsid w:val="00B45C30"/>
    <w:rsid w:val="00B45DE7"/>
    <w:rsid w:val="00B46282"/>
    <w:rsid w:val="00B46744"/>
    <w:rsid w:val="00B46810"/>
    <w:rsid w:val="00B477DB"/>
    <w:rsid w:val="00B50307"/>
    <w:rsid w:val="00B5050B"/>
    <w:rsid w:val="00B50EBF"/>
    <w:rsid w:val="00B5207C"/>
    <w:rsid w:val="00B53ED3"/>
    <w:rsid w:val="00B543AA"/>
    <w:rsid w:val="00B54E3D"/>
    <w:rsid w:val="00B55003"/>
    <w:rsid w:val="00B55214"/>
    <w:rsid w:val="00B55FAF"/>
    <w:rsid w:val="00B565EA"/>
    <w:rsid w:val="00B579C9"/>
    <w:rsid w:val="00B6089F"/>
    <w:rsid w:val="00B61A6F"/>
    <w:rsid w:val="00B64AEB"/>
    <w:rsid w:val="00B64D08"/>
    <w:rsid w:val="00B70A39"/>
    <w:rsid w:val="00B70AB2"/>
    <w:rsid w:val="00B72EEE"/>
    <w:rsid w:val="00B76F72"/>
    <w:rsid w:val="00B800C2"/>
    <w:rsid w:val="00B809B1"/>
    <w:rsid w:val="00B80BA8"/>
    <w:rsid w:val="00B810B4"/>
    <w:rsid w:val="00B824F1"/>
    <w:rsid w:val="00B84A5E"/>
    <w:rsid w:val="00B87183"/>
    <w:rsid w:val="00B92AD4"/>
    <w:rsid w:val="00BA0C42"/>
    <w:rsid w:val="00BA1009"/>
    <w:rsid w:val="00BA1684"/>
    <w:rsid w:val="00BA5514"/>
    <w:rsid w:val="00BA5C4C"/>
    <w:rsid w:val="00BB1819"/>
    <w:rsid w:val="00BB1D93"/>
    <w:rsid w:val="00BB42DF"/>
    <w:rsid w:val="00BB4EBA"/>
    <w:rsid w:val="00BB5DA9"/>
    <w:rsid w:val="00BB7132"/>
    <w:rsid w:val="00BC014F"/>
    <w:rsid w:val="00BC0164"/>
    <w:rsid w:val="00BC28D4"/>
    <w:rsid w:val="00BC4499"/>
    <w:rsid w:val="00BC5B54"/>
    <w:rsid w:val="00BC78A2"/>
    <w:rsid w:val="00BD1311"/>
    <w:rsid w:val="00BD142D"/>
    <w:rsid w:val="00BD4172"/>
    <w:rsid w:val="00BD505D"/>
    <w:rsid w:val="00BD61A7"/>
    <w:rsid w:val="00BD716A"/>
    <w:rsid w:val="00BD7DEB"/>
    <w:rsid w:val="00BE08DB"/>
    <w:rsid w:val="00BE09CA"/>
    <w:rsid w:val="00BE10CA"/>
    <w:rsid w:val="00BE114C"/>
    <w:rsid w:val="00BE2D6B"/>
    <w:rsid w:val="00BE4E99"/>
    <w:rsid w:val="00BE547A"/>
    <w:rsid w:val="00BE5A25"/>
    <w:rsid w:val="00BE5D02"/>
    <w:rsid w:val="00BE7243"/>
    <w:rsid w:val="00BE7761"/>
    <w:rsid w:val="00BE7BBD"/>
    <w:rsid w:val="00BF031F"/>
    <w:rsid w:val="00BF03A9"/>
    <w:rsid w:val="00BF0F57"/>
    <w:rsid w:val="00BF14BC"/>
    <w:rsid w:val="00BF1607"/>
    <w:rsid w:val="00BF1710"/>
    <w:rsid w:val="00BF4AEF"/>
    <w:rsid w:val="00BF4B36"/>
    <w:rsid w:val="00BF6271"/>
    <w:rsid w:val="00BF6A27"/>
    <w:rsid w:val="00BF7292"/>
    <w:rsid w:val="00C00948"/>
    <w:rsid w:val="00C0248C"/>
    <w:rsid w:val="00C047F9"/>
    <w:rsid w:val="00C04900"/>
    <w:rsid w:val="00C0547C"/>
    <w:rsid w:val="00C06CDB"/>
    <w:rsid w:val="00C06D0F"/>
    <w:rsid w:val="00C070FB"/>
    <w:rsid w:val="00C10D3A"/>
    <w:rsid w:val="00C1248B"/>
    <w:rsid w:val="00C13799"/>
    <w:rsid w:val="00C14DA4"/>
    <w:rsid w:val="00C17992"/>
    <w:rsid w:val="00C203D1"/>
    <w:rsid w:val="00C23DC4"/>
    <w:rsid w:val="00C2460C"/>
    <w:rsid w:val="00C2552A"/>
    <w:rsid w:val="00C308BE"/>
    <w:rsid w:val="00C31A7A"/>
    <w:rsid w:val="00C31AEF"/>
    <w:rsid w:val="00C31F5F"/>
    <w:rsid w:val="00C32053"/>
    <w:rsid w:val="00C32C80"/>
    <w:rsid w:val="00C346F4"/>
    <w:rsid w:val="00C36154"/>
    <w:rsid w:val="00C37E80"/>
    <w:rsid w:val="00C403CB"/>
    <w:rsid w:val="00C40E67"/>
    <w:rsid w:val="00C40FD8"/>
    <w:rsid w:val="00C4150F"/>
    <w:rsid w:val="00C41733"/>
    <w:rsid w:val="00C4191D"/>
    <w:rsid w:val="00C42EEE"/>
    <w:rsid w:val="00C43D44"/>
    <w:rsid w:val="00C44419"/>
    <w:rsid w:val="00C446ED"/>
    <w:rsid w:val="00C462C4"/>
    <w:rsid w:val="00C47120"/>
    <w:rsid w:val="00C519C8"/>
    <w:rsid w:val="00C53D6E"/>
    <w:rsid w:val="00C544F0"/>
    <w:rsid w:val="00C54F76"/>
    <w:rsid w:val="00C55A2A"/>
    <w:rsid w:val="00C55A65"/>
    <w:rsid w:val="00C56CB3"/>
    <w:rsid w:val="00C60C71"/>
    <w:rsid w:val="00C62B6B"/>
    <w:rsid w:val="00C632B3"/>
    <w:rsid w:val="00C63B7C"/>
    <w:rsid w:val="00C651E4"/>
    <w:rsid w:val="00C66280"/>
    <w:rsid w:val="00C70D48"/>
    <w:rsid w:val="00C71038"/>
    <w:rsid w:val="00C71061"/>
    <w:rsid w:val="00C710F8"/>
    <w:rsid w:val="00C7473F"/>
    <w:rsid w:val="00C750F6"/>
    <w:rsid w:val="00C7592C"/>
    <w:rsid w:val="00C77158"/>
    <w:rsid w:val="00C77DFE"/>
    <w:rsid w:val="00C80323"/>
    <w:rsid w:val="00C80D4B"/>
    <w:rsid w:val="00C8192F"/>
    <w:rsid w:val="00C821AE"/>
    <w:rsid w:val="00C822CF"/>
    <w:rsid w:val="00C8278A"/>
    <w:rsid w:val="00C8558C"/>
    <w:rsid w:val="00C85ABE"/>
    <w:rsid w:val="00C85EB8"/>
    <w:rsid w:val="00C864A5"/>
    <w:rsid w:val="00C8675A"/>
    <w:rsid w:val="00C87571"/>
    <w:rsid w:val="00C87DCE"/>
    <w:rsid w:val="00C90A57"/>
    <w:rsid w:val="00C90C18"/>
    <w:rsid w:val="00C91F07"/>
    <w:rsid w:val="00C92120"/>
    <w:rsid w:val="00C923E5"/>
    <w:rsid w:val="00C942FC"/>
    <w:rsid w:val="00C96669"/>
    <w:rsid w:val="00C966DA"/>
    <w:rsid w:val="00C969D8"/>
    <w:rsid w:val="00C976B2"/>
    <w:rsid w:val="00C97ABD"/>
    <w:rsid w:val="00CA1213"/>
    <w:rsid w:val="00CA2E29"/>
    <w:rsid w:val="00CA3607"/>
    <w:rsid w:val="00CA47B5"/>
    <w:rsid w:val="00CA68E2"/>
    <w:rsid w:val="00CA72F1"/>
    <w:rsid w:val="00CB0CF2"/>
    <w:rsid w:val="00CB112B"/>
    <w:rsid w:val="00CB1F9A"/>
    <w:rsid w:val="00CB2DCB"/>
    <w:rsid w:val="00CB37F7"/>
    <w:rsid w:val="00CB4591"/>
    <w:rsid w:val="00CB46DE"/>
    <w:rsid w:val="00CB4870"/>
    <w:rsid w:val="00CB5AC4"/>
    <w:rsid w:val="00CB6F85"/>
    <w:rsid w:val="00CB7449"/>
    <w:rsid w:val="00CB7C19"/>
    <w:rsid w:val="00CC0473"/>
    <w:rsid w:val="00CC1794"/>
    <w:rsid w:val="00CC188C"/>
    <w:rsid w:val="00CC1E8D"/>
    <w:rsid w:val="00CC1FF5"/>
    <w:rsid w:val="00CC2366"/>
    <w:rsid w:val="00CC3970"/>
    <w:rsid w:val="00CC39AA"/>
    <w:rsid w:val="00CC3B84"/>
    <w:rsid w:val="00CC3ED1"/>
    <w:rsid w:val="00CC45A9"/>
    <w:rsid w:val="00CC4988"/>
    <w:rsid w:val="00CC6113"/>
    <w:rsid w:val="00CD0223"/>
    <w:rsid w:val="00CD140F"/>
    <w:rsid w:val="00CD25E1"/>
    <w:rsid w:val="00CD25FC"/>
    <w:rsid w:val="00CD2BB0"/>
    <w:rsid w:val="00CD427C"/>
    <w:rsid w:val="00CD66D5"/>
    <w:rsid w:val="00CE03E4"/>
    <w:rsid w:val="00CE0A40"/>
    <w:rsid w:val="00CE1525"/>
    <w:rsid w:val="00CE1852"/>
    <w:rsid w:val="00CE2485"/>
    <w:rsid w:val="00CE2946"/>
    <w:rsid w:val="00CE4329"/>
    <w:rsid w:val="00CE607B"/>
    <w:rsid w:val="00CE7D1B"/>
    <w:rsid w:val="00CF0C6D"/>
    <w:rsid w:val="00CF0F06"/>
    <w:rsid w:val="00CF1014"/>
    <w:rsid w:val="00CF153B"/>
    <w:rsid w:val="00CF2C6F"/>
    <w:rsid w:val="00CF3409"/>
    <w:rsid w:val="00CF4C33"/>
    <w:rsid w:val="00CF5130"/>
    <w:rsid w:val="00CF6127"/>
    <w:rsid w:val="00CF613A"/>
    <w:rsid w:val="00CF6A27"/>
    <w:rsid w:val="00CF7619"/>
    <w:rsid w:val="00CF7AAA"/>
    <w:rsid w:val="00D0000A"/>
    <w:rsid w:val="00D00EA0"/>
    <w:rsid w:val="00D01999"/>
    <w:rsid w:val="00D01A50"/>
    <w:rsid w:val="00D01C93"/>
    <w:rsid w:val="00D02AFB"/>
    <w:rsid w:val="00D0311A"/>
    <w:rsid w:val="00D05997"/>
    <w:rsid w:val="00D05D33"/>
    <w:rsid w:val="00D07C0C"/>
    <w:rsid w:val="00D10A87"/>
    <w:rsid w:val="00D160F3"/>
    <w:rsid w:val="00D169A7"/>
    <w:rsid w:val="00D16F50"/>
    <w:rsid w:val="00D17B72"/>
    <w:rsid w:val="00D17E86"/>
    <w:rsid w:val="00D201E6"/>
    <w:rsid w:val="00D20FFB"/>
    <w:rsid w:val="00D21D63"/>
    <w:rsid w:val="00D23118"/>
    <w:rsid w:val="00D2335E"/>
    <w:rsid w:val="00D24100"/>
    <w:rsid w:val="00D2517E"/>
    <w:rsid w:val="00D25CD7"/>
    <w:rsid w:val="00D273B1"/>
    <w:rsid w:val="00D3133E"/>
    <w:rsid w:val="00D3261D"/>
    <w:rsid w:val="00D33529"/>
    <w:rsid w:val="00D33921"/>
    <w:rsid w:val="00D33A08"/>
    <w:rsid w:val="00D34DD9"/>
    <w:rsid w:val="00D35F06"/>
    <w:rsid w:val="00D36226"/>
    <w:rsid w:val="00D37D7D"/>
    <w:rsid w:val="00D409F1"/>
    <w:rsid w:val="00D432F4"/>
    <w:rsid w:val="00D455D4"/>
    <w:rsid w:val="00D45E62"/>
    <w:rsid w:val="00D460AA"/>
    <w:rsid w:val="00D46A28"/>
    <w:rsid w:val="00D46AD5"/>
    <w:rsid w:val="00D46DC4"/>
    <w:rsid w:val="00D5062B"/>
    <w:rsid w:val="00D51F84"/>
    <w:rsid w:val="00D53541"/>
    <w:rsid w:val="00D55E39"/>
    <w:rsid w:val="00D56066"/>
    <w:rsid w:val="00D56E8A"/>
    <w:rsid w:val="00D60633"/>
    <w:rsid w:val="00D620FF"/>
    <w:rsid w:val="00D625E5"/>
    <w:rsid w:val="00D63E1C"/>
    <w:rsid w:val="00D651E1"/>
    <w:rsid w:val="00D65A90"/>
    <w:rsid w:val="00D65BF3"/>
    <w:rsid w:val="00D6773F"/>
    <w:rsid w:val="00D7349C"/>
    <w:rsid w:val="00D737BB"/>
    <w:rsid w:val="00D73D35"/>
    <w:rsid w:val="00D74C34"/>
    <w:rsid w:val="00D74C83"/>
    <w:rsid w:val="00D75685"/>
    <w:rsid w:val="00D758C3"/>
    <w:rsid w:val="00D7615A"/>
    <w:rsid w:val="00D761E4"/>
    <w:rsid w:val="00D7679A"/>
    <w:rsid w:val="00D76A3B"/>
    <w:rsid w:val="00D77489"/>
    <w:rsid w:val="00D82953"/>
    <w:rsid w:val="00D83505"/>
    <w:rsid w:val="00D83D45"/>
    <w:rsid w:val="00D85671"/>
    <w:rsid w:val="00D86E8F"/>
    <w:rsid w:val="00D872B1"/>
    <w:rsid w:val="00D87F5F"/>
    <w:rsid w:val="00D91298"/>
    <w:rsid w:val="00D91D07"/>
    <w:rsid w:val="00D9280A"/>
    <w:rsid w:val="00D9510B"/>
    <w:rsid w:val="00DA223E"/>
    <w:rsid w:val="00DA26F7"/>
    <w:rsid w:val="00DA55F6"/>
    <w:rsid w:val="00DA691B"/>
    <w:rsid w:val="00DA7154"/>
    <w:rsid w:val="00DB1AAB"/>
    <w:rsid w:val="00DB3000"/>
    <w:rsid w:val="00DB3C98"/>
    <w:rsid w:val="00DB5CE9"/>
    <w:rsid w:val="00DB6B5D"/>
    <w:rsid w:val="00DB7617"/>
    <w:rsid w:val="00DC1CC0"/>
    <w:rsid w:val="00DC273F"/>
    <w:rsid w:val="00DC38B8"/>
    <w:rsid w:val="00DC41E8"/>
    <w:rsid w:val="00DC443A"/>
    <w:rsid w:val="00DC4475"/>
    <w:rsid w:val="00DC46F0"/>
    <w:rsid w:val="00DC58C0"/>
    <w:rsid w:val="00DC6B98"/>
    <w:rsid w:val="00DC7EDE"/>
    <w:rsid w:val="00DD067D"/>
    <w:rsid w:val="00DD3A2B"/>
    <w:rsid w:val="00DD5835"/>
    <w:rsid w:val="00DD61DE"/>
    <w:rsid w:val="00DD7049"/>
    <w:rsid w:val="00DD7094"/>
    <w:rsid w:val="00DE11A5"/>
    <w:rsid w:val="00DE1C86"/>
    <w:rsid w:val="00DE21AC"/>
    <w:rsid w:val="00DE25A0"/>
    <w:rsid w:val="00DE2AF0"/>
    <w:rsid w:val="00DE4E91"/>
    <w:rsid w:val="00DE595D"/>
    <w:rsid w:val="00DE712F"/>
    <w:rsid w:val="00DF0B35"/>
    <w:rsid w:val="00DF0BFE"/>
    <w:rsid w:val="00DF3766"/>
    <w:rsid w:val="00DF39D2"/>
    <w:rsid w:val="00DF56A7"/>
    <w:rsid w:val="00DF6BBB"/>
    <w:rsid w:val="00DF7125"/>
    <w:rsid w:val="00E01214"/>
    <w:rsid w:val="00E017F3"/>
    <w:rsid w:val="00E01912"/>
    <w:rsid w:val="00E02064"/>
    <w:rsid w:val="00E02FD6"/>
    <w:rsid w:val="00E03FB3"/>
    <w:rsid w:val="00E04749"/>
    <w:rsid w:val="00E068D6"/>
    <w:rsid w:val="00E06D58"/>
    <w:rsid w:val="00E06E59"/>
    <w:rsid w:val="00E0765C"/>
    <w:rsid w:val="00E07A22"/>
    <w:rsid w:val="00E10161"/>
    <w:rsid w:val="00E16674"/>
    <w:rsid w:val="00E16A6E"/>
    <w:rsid w:val="00E207BD"/>
    <w:rsid w:val="00E21911"/>
    <w:rsid w:val="00E2417A"/>
    <w:rsid w:val="00E254DF"/>
    <w:rsid w:val="00E255FE"/>
    <w:rsid w:val="00E25B4B"/>
    <w:rsid w:val="00E26437"/>
    <w:rsid w:val="00E347D1"/>
    <w:rsid w:val="00E36E35"/>
    <w:rsid w:val="00E37F4B"/>
    <w:rsid w:val="00E411A9"/>
    <w:rsid w:val="00E4350D"/>
    <w:rsid w:val="00E4387D"/>
    <w:rsid w:val="00E43A22"/>
    <w:rsid w:val="00E44CE6"/>
    <w:rsid w:val="00E46063"/>
    <w:rsid w:val="00E466D6"/>
    <w:rsid w:val="00E47F8A"/>
    <w:rsid w:val="00E51505"/>
    <w:rsid w:val="00E5325E"/>
    <w:rsid w:val="00E53E8F"/>
    <w:rsid w:val="00E54CEB"/>
    <w:rsid w:val="00E557D7"/>
    <w:rsid w:val="00E55E85"/>
    <w:rsid w:val="00E55EED"/>
    <w:rsid w:val="00E560EA"/>
    <w:rsid w:val="00E571C1"/>
    <w:rsid w:val="00E62588"/>
    <w:rsid w:val="00E62E35"/>
    <w:rsid w:val="00E6313E"/>
    <w:rsid w:val="00E654F1"/>
    <w:rsid w:val="00E7396A"/>
    <w:rsid w:val="00E73FD6"/>
    <w:rsid w:val="00E74EFA"/>
    <w:rsid w:val="00E75850"/>
    <w:rsid w:val="00E76CD4"/>
    <w:rsid w:val="00E82286"/>
    <w:rsid w:val="00E8395D"/>
    <w:rsid w:val="00E8489E"/>
    <w:rsid w:val="00E848B2"/>
    <w:rsid w:val="00E86CF4"/>
    <w:rsid w:val="00E90586"/>
    <w:rsid w:val="00E90598"/>
    <w:rsid w:val="00E90EA2"/>
    <w:rsid w:val="00E915DB"/>
    <w:rsid w:val="00E9183E"/>
    <w:rsid w:val="00E91C1D"/>
    <w:rsid w:val="00E936B6"/>
    <w:rsid w:val="00E94476"/>
    <w:rsid w:val="00E948E4"/>
    <w:rsid w:val="00E9512B"/>
    <w:rsid w:val="00E95402"/>
    <w:rsid w:val="00E960BA"/>
    <w:rsid w:val="00E96221"/>
    <w:rsid w:val="00E96C90"/>
    <w:rsid w:val="00E9768D"/>
    <w:rsid w:val="00E97C86"/>
    <w:rsid w:val="00EA067A"/>
    <w:rsid w:val="00EA19CF"/>
    <w:rsid w:val="00EA1A26"/>
    <w:rsid w:val="00EA2F92"/>
    <w:rsid w:val="00EA5A23"/>
    <w:rsid w:val="00EA7141"/>
    <w:rsid w:val="00EB27E9"/>
    <w:rsid w:val="00EB5774"/>
    <w:rsid w:val="00EB6169"/>
    <w:rsid w:val="00EB64CF"/>
    <w:rsid w:val="00EB74A3"/>
    <w:rsid w:val="00EC1373"/>
    <w:rsid w:val="00EC1F3E"/>
    <w:rsid w:val="00EC364C"/>
    <w:rsid w:val="00EC3650"/>
    <w:rsid w:val="00EC3AEF"/>
    <w:rsid w:val="00EC60DD"/>
    <w:rsid w:val="00EC65CA"/>
    <w:rsid w:val="00EC76AF"/>
    <w:rsid w:val="00ED2C01"/>
    <w:rsid w:val="00ED306E"/>
    <w:rsid w:val="00ED7B9C"/>
    <w:rsid w:val="00EE1266"/>
    <w:rsid w:val="00EE2338"/>
    <w:rsid w:val="00EE2467"/>
    <w:rsid w:val="00EE3131"/>
    <w:rsid w:val="00EE6D9A"/>
    <w:rsid w:val="00EE6F17"/>
    <w:rsid w:val="00EE7426"/>
    <w:rsid w:val="00EF0027"/>
    <w:rsid w:val="00EF03B8"/>
    <w:rsid w:val="00EF0F49"/>
    <w:rsid w:val="00EF10B7"/>
    <w:rsid w:val="00EF1609"/>
    <w:rsid w:val="00EF26EB"/>
    <w:rsid w:val="00EF291C"/>
    <w:rsid w:val="00EF29DC"/>
    <w:rsid w:val="00EF584E"/>
    <w:rsid w:val="00EF74C4"/>
    <w:rsid w:val="00EF7C2B"/>
    <w:rsid w:val="00F007F5"/>
    <w:rsid w:val="00F01D4C"/>
    <w:rsid w:val="00F02583"/>
    <w:rsid w:val="00F04C12"/>
    <w:rsid w:val="00F052B6"/>
    <w:rsid w:val="00F05EBB"/>
    <w:rsid w:val="00F06E85"/>
    <w:rsid w:val="00F10D60"/>
    <w:rsid w:val="00F115D4"/>
    <w:rsid w:val="00F12280"/>
    <w:rsid w:val="00F1232A"/>
    <w:rsid w:val="00F13146"/>
    <w:rsid w:val="00F14219"/>
    <w:rsid w:val="00F14280"/>
    <w:rsid w:val="00F14A3D"/>
    <w:rsid w:val="00F1565A"/>
    <w:rsid w:val="00F156C3"/>
    <w:rsid w:val="00F15FE6"/>
    <w:rsid w:val="00F177AA"/>
    <w:rsid w:val="00F20625"/>
    <w:rsid w:val="00F2406E"/>
    <w:rsid w:val="00F2527C"/>
    <w:rsid w:val="00F25548"/>
    <w:rsid w:val="00F259EC"/>
    <w:rsid w:val="00F25E14"/>
    <w:rsid w:val="00F26F89"/>
    <w:rsid w:val="00F271F7"/>
    <w:rsid w:val="00F30D3F"/>
    <w:rsid w:val="00F3291F"/>
    <w:rsid w:val="00F33D2B"/>
    <w:rsid w:val="00F36B32"/>
    <w:rsid w:val="00F37171"/>
    <w:rsid w:val="00F375AF"/>
    <w:rsid w:val="00F42427"/>
    <w:rsid w:val="00F432FD"/>
    <w:rsid w:val="00F4348D"/>
    <w:rsid w:val="00F43589"/>
    <w:rsid w:val="00F4372B"/>
    <w:rsid w:val="00F444F7"/>
    <w:rsid w:val="00F45722"/>
    <w:rsid w:val="00F462EB"/>
    <w:rsid w:val="00F50082"/>
    <w:rsid w:val="00F519C6"/>
    <w:rsid w:val="00F51B2D"/>
    <w:rsid w:val="00F52B7A"/>
    <w:rsid w:val="00F54B9B"/>
    <w:rsid w:val="00F55101"/>
    <w:rsid w:val="00F55209"/>
    <w:rsid w:val="00F55497"/>
    <w:rsid w:val="00F56075"/>
    <w:rsid w:val="00F57A5E"/>
    <w:rsid w:val="00F62599"/>
    <w:rsid w:val="00F62C3C"/>
    <w:rsid w:val="00F63B47"/>
    <w:rsid w:val="00F64602"/>
    <w:rsid w:val="00F65701"/>
    <w:rsid w:val="00F660A2"/>
    <w:rsid w:val="00F666F8"/>
    <w:rsid w:val="00F700D5"/>
    <w:rsid w:val="00F722C8"/>
    <w:rsid w:val="00F7230C"/>
    <w:rsid w:val="00F73BE7"/>
    <w:rsid w:val="00F74C22"/>
    <w:rsid w:val="00F7649B"/>
    <w:rsid w:val="00F77010"/>
    <w:rsid w:val="00F80B2F"/>
    <w:rsid w:val="00F81D1A"/>
    <w:rsid w:val="00F8341F"/>
    <w:rsid w:val="00F84389"/>
    <w:rsid w:val="00F851EC"/>
    <w:rsid w:val="00F854A6"/>
    <w:rsid w:val="00F854CA"/>
    <w:rsid w:val="00F855A7"/>
    <w:rsid w:val="00F86B1F"/>
    <w:rsid w:val="00F87AF0"/>
    <w:rsid w:val="00F94259"/>
    <w:rsid w:val="00F94325"/>
    <w:rsid w:val="00F9522E"/>
    <w:rsid w:val="00F96F1F"/>
    <w:rsid w:val="00FA0025"/>
    <w:rsid w:val="00FA0E7F"/>
    <w:rsid w:val="00FA24B0"/>
    <w:rsid w:val="00FA4314"/>
    <w:rsid w:val="00FA45BB"/>
    <w:rsid w:val="00FA5099"/>
    <w:rsid w:val="00FA5B59"/>
    <w:rsid w:val="00FA72FD"/>
    <w:rsid w:val="00FB04B7"/>
    <w:rsid w:val="00FB2430"/>
    <w:rsid w:val="00FB50FF"/>
    <w:rsid w:val="00FB513C"/>
    <w:rsid w:val="00FB698B"/>
    <w:rsid w:val="00FB7507"/>
    <w:rsid w:val="00FB7BD4"/>
    <w:rsid w:val="00FC2F44"/>
    <w:rsid w:val="00FC3DAC"/>
    <w:rsid w:val="00FC5008"/>
    <w:rsid w:val="00FC557B"/>
    <w:rsid w:val="00FC62BC"/>
    <w:rsid w:val="00FC63D2"/>
    <w:rsid w:val="00FC6543"/>
    <w:rsid w:val="00FD121B"/>
    <w:rsid w:val="00FD1481"/>
    <w:rsid w:val="00FD2BB4"/>
    <w:rsid w:val="00FD30D6"/>
    <w:rsid w:val="00FD55EF"/>
    <w:rsid w:val="00FD62D9"/>
    <w:rsid w:val="00FD6378"/>
    <w:rsid w:val="00FD7FD3"/>
    <w:rsid w:val="00FE049B"/>
    <w:rsid w:val="00FE2072"/>
    <w:rsid w:val="00FE2612"/>
    <w:rsid w:val="00FE2DE8"/>
    <w:rsid w:val="00FE41AD"/>
    <w:rsid w:val="00FE77D9"/>
    <w:rsid w:val="00FE7F47"/>
    <w:rsid w:val="00FF018B"/>
    <w:rsid w:val="00FF0224"/>
    <w:rsid w:val="00FF0708"/>
    <w:rsid w:val="00FF0CF2"/>
    <w:rsid w:val="00FF1329"/>
    <w:rsid w:val="00FF170B"/>
    <w:rsid w:val="00FF3038"/>
    <w:rsid w:val="00FF3296"/>
    <w:rsid w:val="00FF39F5"/>
    <w:rsid w:val="00FF3FB3"/>
    <w:rsid w:val="00FF4100"/>
    <w:rsid w:val="00FF432E"/>
    <w:rsid w:val="00FF47AC"/>
    <w:rsid w:val="00FF7048"/>
    <w:rsid w:val="00FF7BA7"/>
    <w:rsid w:val="06F21494"/>
    <w:rsid w:val="29F5214E"/>
    <w:rsid w:val="594C4FB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F40695"/>
  <w15:docId w15:val="{C8F30982-C0CD-48E0-AF70-C7A4FA27B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de-DE" w:eastAsia="ja-JP"/>
    </w:rPr>
  </w:style>
  <w:style w:type="paragraph" w:styleId="Heading1">
    <w:name w:val="heading 1"/>
    <w:basedOn w:val="Normal"/>
    <w:next w:val="Normal"/>
    <w:link w:val="Heading1Char"/>
    <w:uiPriority w:val="9"/>
    <w:pPr>
      <w:spacing w:before="460" w:after="230" w:line="230" w:lineRule="atLeast"/>
      <w:outlineLvl w:val="0"/>
    </w:pPr>
    <w:rPr>
      <w:rFonts w:ascii="Arial" w:hAnsi="Arial"/>
      <w:b/>
      <w:sz w:val="22"/>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Normal"/>
    <w:next w:val="Normal"/>
    <w:uiPriority w:val="39"/>
    <w:semiHidden/>
    <w:unhideWhenUsed/>
    <w:qFormat/>
    <w:pPr>
      <w:ind w:left="1440"/>
    </w:pPr>
    <w:rPr>
      <w:rFonts w:asciiTheme="minorHAnsi" w:hAnsiTheme="minorHAnsi" w:cstheme="minorHAnsi"/>
      <w:sz w:val="20"/>
      <w:szCs w:val="20"/>
    </w:rPr>
  </w:style>
  <w:style w:type="paragraph" w:styleId="CommentText">
    <w:name w:val="annotation text"/>
    <w:basedOn w:val="Normal"/>
    <w:link w:val="CommentTextChar"/>
    <w:uiPriority w:val="99"/>
    <w:semiHidden/>
    <w:unhideWhenUsed/>
    <w:qFormat/>
    <w:rPr>
      <w:sz w:val="20"/>
      <w:szCs w:val="20"/>
    </w:rPr>
  </w:style>
  <w:style w:type="paragraph" w:styleId="TOC5">
    <w:name w:val="toc 5"/>
    <w:basedOn w:val="Normal"/>
    <w:next w:val="Normal"/>
    <w:uiPriority w:val="39"/>
    <w:semiHidden/>
    <w:unhideWhenUsed/>
    <w:qFormat/>
    <w:pPr>
      <w:ind w:left="960"/>
    </w:pPr>
    <w:rPr>
      <w:rFonts w:asciiTheme="minorHAnsi" w:hAnsiTheme="minorHAnsi" w:cstheme="minorHAnsi"/>
      <w:sz w:val="20"/>
      <w:szCs w:val="20"/>
    </w:rPr>
  </w:style>
  <w:style w:type="paragraph" w:styleId="TOC3">
    <w:name w:val="toc 3"/>
    <w:basedOn w:val="Normal"/>
    <w:next w:val="Normal"/>
    <w:uiPriority w:val="39"/>
    <w:unhideWhenUsed/>
    <w:qFormat/>
    <w:pPr>
      <w:ind w:left="480"/>
    </w:pPr>
    <w:rPr>
      <w:rFonts w:asciiTheme="minorHAnsi" w:hAnsiTheme="minorHAnsi" w:cstheme="minorHAnsi"/>
      <w:sz w:val="20"/>
      <w:szCs w:val="20"/>
    </w:rPr>
  </w:style>
  <w:style w:type="paragraph" w:styleId="TOC8">
    <w:name w:val="toc 8"/>
    <w:basedOn w:val="Normal"/>
    <w:next w:val="Normal"/>
    <w:uiPriority w:val="39"/>
    <w:semiHidden/>
    <w:unhideWhenUsed/>
    <w:qFormat/>
    <w:pPr>
      <w:ind w:left="1680"/>
    </w:pPr>
    <w:rPr>
      <w:rFonts w:asciiTheme="minorHAnsi" w:hAnsiTheme="minorHAnsi" w:cstheme="minorHAnsi"/>
      <w:sz w:val="20"/>
      <w:szCs w:val="20"/>
    </w:rPr>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703"/>
        <w:tab w:val="right" w:pos="9406"/>
      </w:tabs>
    </w:pPr>
  </w:style>
  <w:style w:type="paragraph" w:styleId="Header">
    <w:name w:val="header"/>
    <w:basedOn w:val="Normal"/>
    <w:link w:val="HeaderChar"/>
    <w:uiPriority w:val="99"/>
    <w:unhideWhenUsed/>
    <w:qFormat/>
    <w:pPr>
      <w:tabs>
        <w:tab w:val="center" w:pos="4703"/>
        <w:tab w:val="right" w:pos="9406"/>
      </w:tabs>
    </w:pPr>
  </w:style>
  <w:style w:type="paragraph" w:styleId="TOC1">
    <w:name w:val="toc 1"/>
    <w:basedOn w:val="Normal"/>
    <w:next w:val="Normal"/>
    <w:uiPriority w:val="39"/>
    <w:unhideWhenUsed/>
    <w:qFormat/>
    <w:pPr>
      <w:spacing w:before="240" w:after="120"/>
    </w:pPr>
    <w:rPr>
      <w:rFonts w:asciiTheme="minorHAnsi" w:hAnsiTheme="minorHAnsi" w:cstheme="minorHAnsi"/>
      <w:b/>
      <w:bCs/>
      <w:sz w:val="20"/>
      <w:szCs w:val="20"/>
    </w:rPr>
  </w:style>
  <w:style w:type="paragraph" w:styleId="TOC4">
    <w:name w:val="toc 4"/>
    <w:basedOn w:val="Normal"/>
    <w:next w:val="Normal"/>
    <w:uiPriority w:val="39"/>
    <w:semiHidden/>
    <w:unhideWhenUsed/>
    <w:qFormat/>
    <w:pPr>
      <w:ind w:left="720"/>
    </w:pPr>
    <w:rPr>
      <w:rFonts w:asciiTheme="minorHAnsi" w:hAnsiTheme="minorHAnsi" w:cstheme="minorHAnsi"/>
      <w:sz w:val="20"/>
      <w:szCs w:val="20"/>
    </w:rPr>
  </w:style>
  <w:style w:type="paragraph" w:styleId="TOC6">
    <w:name w:val="toc 6"/>
    <w:basedOn w:val="Normal"/>
    <w:next w:val="Normal"/>
    <w:uiPriority w:val="39"/>
    <w:semiHidden/>
    <w:unhideWhenUsed/>
    <w:qFormat/>
    <w:pPr>
      <w:ind w:left="1200"/>
    </w:pPr>
    <w:rPr>
      <w:rFonts w:asciiTheme="minorHAnsi" w:hAnsiTheme="minorHAnsi" w:cstheme="minorHAnsi"/>
      <w:sz w:val="20"/>
      <w:szCs w:val="20"/>
    </w:rPr>
  </w:style>
  <w:style w:type="paragraph" w:styleId="TOC2">
    <w:name w:val="toc 2"/>
    <w:basedOn w:val="Normal"/>
    <w:next w:val="Normal"/>
    <w:uiPriority w:val="39"/>
    <w:unhideWhenUsed/>
    <w:qFormat/>
    <w:pPr>
      <w:spacing w:before="120"/>
      <w:ind w:left="240"/>
    </w:pPr>
    <w:rPr>
      <w:rFonts w:asciiTheme="minorHAnsi" w:hAnsiTheme="minorHAnsi" w:cstheme="minorHAnsi"/>
      <w:i/>
      <w:iCs/>
      <w:sz w:val="20"/>
      <w:szCs w:val="20"/>
    </w:rPr>
  </w:style>
  <w:style w:type="paragraph" w:styleId="TOC9">
    <w:name w:val="toc 9"/>
    <w:basedOn w:val="Normal"/>
    <w:next w:val="Normal"/>
    <w:uiPriority w:val="39"/>
    <w:semiHidden/>
    <w:unhideWhenUsed/>
    <w:qFormat/>
    <w:pPr>
      <w:ind w:left="1920"/>
    </w:pPr>
    <w:rPr>
      <w:rFonts w:asciiTheme="minorHAnsi" w:hAnsiTheme="minorHAnsi" w:cstheme="minorHAnsi"/>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LineNumber">
    <w:name w:val="line number"/>
    <w:uiPriority w:val="99"/>
    <w:semiHidden/>
    <w:unhideWhenUsed/>
    <w:qFormat/>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uiPriority w:val="99"/>
    <w:semiHidden/>
    <w:unhideWhenUsed/>
    <w:qFormat/>
    <w:rPr>
      <w:sz w:val="16"/>
      <w:szCs w:val="16"/>
    </w:rPr>
  </w:style>
  <w:style w:type="character" w:customStyle="1" w:styleId="Heading1Char">
    <w:name w:val="Heading 1 Char"/>
    <w:link w:val="Heading1"/>
    <w:uiPriority w:val="9"/>
    <w:qFormat/>
    <w:rPr>
      <w:rFonts w:ascii="Arial" w:hAnsi="Arial"/>
      <w:b/>
      <w:sz w:val="22"/>
      <w:lang w:eastAsia="ja-JP"/>
    </w:rPr>
  </w:style>
  <w:style w:type="paragraph" w:customStyle="1" w:styleId="Title1">
    <w:name w:val="Title1"/>
    <w:basedOn w:val="Normal"/>
    <w:next w:val="Normal"/>
    <w:qFormat/>
    <w:pPr>
      <w:spacing w:before="360" w:line="480" w:lineRule="exact"/>
    </w:pPr>
    <w:rPr>
      <w:rFonts w:ascii="Arial" w:hAnsi="Arial"/>
      <w:b/>
      <w:sz w:val="32"/>
      <w:szCs w:val="28"/>
    </w:rPr>
  </w:style>
  <w:style w:type="paragraph" w:customStyle="1" w:styleId="Authors">
    <w:name w:val="Authors"/>
    <w:basedOn w:val="Normal"/>
    <w:qFormat/>
    <w:pPr>
      <w:spacing w:before="120" w:after="360" w:line="320" w:lineRule="exact"/>
    </w:pPr>
    <w:rPr>
      <w:rFonts w:ascii="Arial" w:hAnsi="Arial"/>
      <w:sz w:val="22"/>
      <w:lang w:val="en-GB"/>
    </w:rPr>
  </w:style>
  <w:style w:type="paragraph" w:customStyle="1" w:styleId="P1withoutIndendation">
    <w:name w:val="P1_without_Indendation"/>
    <w:basedOn w:val="Normal"/>
    <w:qFormat/>
    <w:pPr>
      <w:spacing w:line="225" w:lineRule="exact"/>
      <w:jc w:val="both"/>
    </w:pPr>
    <w:rPr>
      <w:rFonts w:ascii="Arial" w:hAnsi="Arial"/>
      <w:sz w:val="17"/>
    </w:rPr>
  </w:style>
  <w:style w:type="paragraph" w:customStyle="1" w:styleId="H1">
    <w:name w:val="H1"/>
    <w:basedOn w:val="Heading1"/>
    <w:link w:val="H1Char"/>
    <w:qFormat/>
  </w:style>
  <w:style w:type="paragraph" w:customStyle="1" w:styleId="Adress">
    <w:name w:val="Adress"/>
    <w:basedOn w:val="Normal"/>
    <w:qFormat/>
    <w:pPr>
      <w:spacing w:line="180" w:lineRule="exact"/>
      <w:ind w:left="425" w:hanging="425"/>
    </w:pPr>
    <w:rPr>
      <w:rFonts w:ascii="Arial" w:hAnsi="Arial"/>
      <w:sz w:val="14"/>
      <w:szCs w:val="20"/>
    </w:rPr>
  </w:style>
  <w:style w:type="paragraph" w:customStyle="1" w:styleId="Footnote">
    <w:name w:val="Footnote"/>
    <w:basedOn w:val="Adress"/>
    <w:unhideWhenUsed/>
    <w:qFormat/>
    <w:pPr>
      <w:spacing w:before="120"/>
    </w:pPr>
    <w:rPr>
      <w:szCs w:val="14"/>
      <w:lang w:val="en-GB"/>
    </w:rPr>
  </w:style>
  <w:style w:type="paragraph" w:customStyle="1" w:styleId="References">
    <w:name w:val="References"/>
    <w:basedOn w:val="Normal"/>
    <w:qFormat/>
    <w:pPr>
      <w:spacing w:line="200" w:lineRule="exact"/>
      <w:ind w:left="425" w:hanging="425"/>
      <w:jc w:val="both"/>
    </w:pPr>
    <w:rPr>
      <w:rFonts w:ascii="Arial" w:hAnsi="Arial"/>
      <w:sz w:val="14"/>
      <w:szCs w:val="14"/>
      <w:lang w:val="en-GB"/>
    </w:rPr>
  </w:style>
  <w:style w:type="paragraph" w:customStyle="1" w:styleId="ColumnTitle">
    <w:name w:val="ColumnTitle"/>
    <w:basedOn w:val="Normal"/>
    <w:qFormat/>
    <w:pPr>
      <w:pBdr>
        <w:bottom w:val="single" w:sz="36" w:space="1" w:color="DDDDDD"/>
      </w:pBdr>
      <w:spacing w:after="320"/>
      <w:jc w:val="right"/>
    </w:pPr>
    <w:rPr>
      <w:rFonts w:ascii="Arial" w:hAnsi="Arial" w:cs="Arial"/>
      <w:b/>
      <w:color w:val="C0C0C0"/>
      <w:sz w:val="36"/>
      <w:szCs w:val="36"/>
      <w:lang w:val="en-GB"/>
    </w:rPr>
  </w:style>
  <w:style w:type="paragraph" w:customStyle="1" w:styleId="H2">
    <w:name w:val="H2"/>
    <w:basedOn w:val="H1"/>
    <w:qFormat/>
    <w:rPr>
      <w:bCs/>
      <w:sz w:val="18"/>
    </w:rPr>
  </w:style>
  <w:style w:type="character" w:customStyle="1" w:styleId="Comment">
    <w:name w:val="Comment"/>
    <w:qFormat/>
    <w:rPr>
      <w:rFonts w:ascii="Arial" w:hAnsi="Arial"/>
      <w:color w:val="FF0000"/>
      <w:sz w:val="14"/>
    </w:rPr>
  </w:style>
  <w:style w:type="paragraph" w:customStyle="1" w:styleId="SchemeCaption">
    <w:name w:val="SchemeCaption"/>
    <w:basedOn w:val="Normal"/>
    <w:qFormat/>
    <w:pPr>
      <w:spacing w:before="230" w:after="460" w:line="180" w:lineRule="exact"/>
      <w:jc w:val="both"/>
    </w:pPr>
    <w:rPr>
      <w:rFonts w:ascii="Arial" w:hAnsi="Arial"/>
      <w:sz w:val="14"/>
      <w:szCs w:val="14"/>
      <w:lang w:val="en-GB"/>
    </w:rPr>
  </w:style>
  <w:style w:type="paragraph" w:customStyle="1" w:styleId="FigureCaption">
    <w:name w:val="FigureCaption"/>
    <w:basedOn w:val="Normal"/>
    <w:qFormat/>
    <w:pPr>
      <w:spacing w:before="230" w:after="460" w:line="180" w:lineRule="exact"/>
      <w:jc w:val="both"/>
    </w:pPr>
    <w:rPr>
      <w:rFonts w:ascii="Arial" w:hAnsi="Arial"/>
      <w:sz w:val="14"/>
      <w:szCs w:val="14"/>
      <w:lang w:val="en-GB"/>
    </w:rPr>
  </w:style>
  <w:style w:type="paragraph" w:customStyle="1" w:styleId="TableCaption">
    <w:name w:val="TableCaption"/>
    <w:basedOn w:val="Normal"/>
    <w:qFormat/>
    <w:pPr>
      <w:spacing w:after="120" w:line="180" w:lineRule="exact"/>
      <w:jc w:val="both"/>
    </w:pPr>
    <w:rPr>
      <w:rFonts w:ascii="Arial" w:hAnsi="Arial"/>
      <w:sz w:val="14"/>
      <w:szCs w:val="14"/>
      <w:lang w:val="en-GB"/>
    </w:rPr>
  </w:style>
  <w:style w:type="paragraph" w:customStyle="1" w:styleId="TableHead">
    <w:name w:val="TableHead"/>
    <w:basedOn w:val="TableCaption"/>
    <w:qFormat/>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qFormat/>
  </w:style>
  <w:style w:type="paragraph" w:customStyle="1" w:styleId="TableFoot">
    <w:name w:val="TableFoot"/>
    <w:basedOn w:val="TableBody"/>
    <w:qFormat/>
    <w:pPr>
      <w:spacing w:before="60" w:after="60"/>
    </w:pPr>
  </w:style>
  <w:style w:type="paragraph" w:customStyle="1" w:styleId="H3">
    <w:name w:val="H3"/>
    <w:basedOn w:val="H2"/>
    <w:qFormat/>
    <w:rPr>
      <w:b w:val="0"/>
      <w:bCs w:val="0"/>
      <w:i/>
      <w:iCs/>
    </w:rPr>
  </w:style>
  <w:style w:type="paragraph" w:customStyle="1" w:styleId="ManuscriptID">
    <w:name w:val="ManuscriptID"/>
    <w:basedOn w:val="Normal"/>
    <w:qFormat/>
    <w:pPr>
      <w:spacing w:before="220" w:line="230" w:lineRule="exact"/>
    </w:pPr>
    <w:rPr>
      <w:rFonts w:ascii="Arial" w:hAnsi="Arial"/>
      <w:b/>
      <w:sz w:val="17"/>
      <w:szCs w:val="15"/>
      <w:lang w:val="en-GB"/>
    </w:rPr>
  </w:style>
  <w:style w:type="paragraph" w:customStyle="1" w:styleId="Intro">
    <w:name w:val="Intro"/>
    <w:basedOn w:val="Normal"/>
    <w:qFormat/>
    <w:pPr>
      <w:jc w:val="center"/>
    </w:pPr>
    <w:rPr>
      <w:rFonts w:ascii="Arial" w:eastAsia="Times New Roman" w:hAnsi="Arial"/>
      <w:sz w:val="32"/>
      <w:szCs w:val="20"/>
    </w:rPr>
  </w:style>
  <w:style w:type="paragraph" w:customStyle="1" w:styleId="TitleTOC">
    <w:name w:val="Title_TOC"/>
    <w:basedOn w:val="Normal"/>
    <w:qFormat/>
    <w:pPr>
      <w:spacing w:before="120" w:line="225" w:lineRule="atLeast"/>
    </w:pPr>
    <w:rPr>
      <w:rFonts w:ascii="Arial" w:hAnsi="Arial"/>
      <w:b/>
      <w:sz w:val="17"/>
      <w:szCs w:val="20"/>
      <w:lang w:val="en-GB"/>
    </w:rPr>
  </w:style>
  <w:style w:type="paragraph" w:customStyle="1" w:styleId="TableOfContentText">
    <w:name w:val="TableOfContentText"/>
    <w:basedOn w:val="Normal"/>
    <w:qFormat/>
    <w:pPr>
      <w:spacing w:before="120" w:line="225" w:lineRule="atLeast"/>
    </w:pPr>
    <w:rPr>
      <w:rFonts w:ascii="Arial" w:hAnsi="Arial"/>
      <w:color w:val="000000"/>
      <w:sz w:val="17"/>
      <w:szCs w:val="20"/>
      <w:lang w:val="en-GB"/>
    </w:rPr>
  </w:style>
  <w:style w:type="paragraph" w:customStyle="1" w:styleId="P1withIndendation">
    <w:name w:val="P1_with_Indendation"/>
    <w:basedOn w:val="TableCaption"/>
    <w:qFormat/>
    <w:pPr>
      <w:spacing w:line="225" w:lineRule="exact"/>
      <w:ind w:firstLine="284"/>
    </w:pPr>
    <w:rPr>
      <w:sz w:val="17"/>
    </w:rPr>
  </w:style>
  <w:style w:type="paragraph" w:customStyle="1" w:styleId="Acknowledgements">
    <w:name w:val="Acknowledgements"/>
    <w:basedOn w:val="P1withoutIndendation"/>
    <w:qFormat/>
    <w:pPr>
      <w:spacing w:after="240" w:line="230" w:lineRule="atLeast"/>
    </w:pPr>
  </w:style>
  <w:style w:type="paragraph" w:customStyle="1" w:styleId="ColumnTitleTOC">
    <w:name w:val="ColumnTitle_TOC"/>
    <w:basedOn w:val="ColumnTitle"/>
    <w:qFormat/>
    <w:pPr>
      <w:pBdr>
        <w:bottom w:val="single" w:sz="36" w:space="3" w:color="008080"/>
      </w:pBdr>
      <w:spacing w:after="0"/>
      <w:jc w:val="left"/>
    </w:pPr>
    <w:rPr>
      <w:b w:val="0"/>
      <w:color w:val="000000"/>
      <w:sz w:val="28"/>
      <w:szCs w:val="28"/>
    </w:rPr>
  </w:style>
  <w:style w:type="paragraph" w:customStyle="1" w:styleId="MSType">
    <w:name w:val="MSType"/>
    <w:basedOn w:val="ColumnTitleTOC"/>
    <w:qFormat/>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qFormat/>
    <w:pPr>
      <w:spacing w:before="230"/>
    </w:pPr>
    <w:rPr>
      <w:rFonts w:ascii="Arial" w:hAnsi="Arial"/>
      <w:b/>
      <w:i/>
      <w:sz w:val="17"/>
    </w:rPr>
  </w:style>
  <w:style w:type="character" w:customStyle="1" w:styleId="HeaderChar">
    <w:name w:val="Header Char"/>
    <w:link w:val="Header"/>
    <w:uiPriority w:val="99"/>
    <w:qFormat/>
    <w:rPr>
      <w:sz w:val="24"/>
      <w:szCs w:val="24"/>
      <w:lang w:val="de-DE" w:eastAsia="ja-JP" w:bidi="ar-SA"/>
    </w:rPr>
  </w:style>
  <w:style w:type="character" w:customStyle="1" w:styleId="FooterChar">
    <w:name w:val="Footer Char"/>
    <w:link w:val="Footer"/>
    <w:uiPriority w:val="99"/>
    <w:qFormat/>
    <w:rPr>
      <w:sz w:val="24"/>
      <w:szCs w:val="24"/>
      <w:lang w:val="de-DE" w:eastAsia="ja-JP" w:bidi="ar-SA"/>
    </w:rPr>
  </w:style>
  <w:style w:type="character" w:customStyle="1" w:styleId="BalloonTextChar">
    <w:name w:val="Balloon Text Char"/>
    <w:link w:val="BalloonText"/>
    <w:uiPriority w:val="99"/>
    <w:semiHidden/>
    <w:qFormat/>
    <w:rPr>
      <w:rFonts w:ascii="Tahoma" w:hAnsi="Tahoma" w:cs="Tahoma"/>
      <w:sz w:val="16"/>
      <w:szCs w:val="16"/>
      <w:lang w:val="de-DE" w:eastAsia="ja-JP" w:bidi="ar-SA"/>
    </w:rPr>
  </w:style>
  <w:style w:type="paragraph" w:customStyle="1" w:styleId="TableSpacer">
    <w:name w:val="TableSpacer"/>
    <w:basedOn w:val="Normal"/>
    <w:qFormat/>
    <w:pPr>
      <w:spacing w:before="360"/>
    </w:pPr>
    <w:rPr>
      <w:rFonts w:ascii="Arial" w:hAnsi="Arial"/>
      <w:sz w:val="14"/>
    </w:rPr>
  </w:style>
  <w:style w:type="paragraph" w:customStyle="1" w:styleId="Abstract">
    <w:name w:val="Abstract"/>
    <w:basedOn w:val="Normal"/>
    <w:qFormat/>
    <w:pPr>
      <w:spacing w:after="360" w:line="225" w:lineRule="exact"/>
      <w:jc w:val="both"/>
    </w:pPr>
    <w:rPr>
      <w:rFonts w:ascii="Arial" w:hAnsi="Arial"/>
      <w:sz w:val="16"/>
      <w:szCs w:val="20"/>
      <w:lang w:val="en-GB"/>
    </w:rPr>
  </w:style>
  <w:style w:type="paragraph" w:customStyle="1" w:styleId="P1">
    <w:name w:val="P1"/>
    <w:basedOn w:val="P1withoutIndendation"/>
    <w:qFormat/>
    <w:pPr>
      <w:jc w:val="left"/>
    </w:pPr>
    <w:rPr>
      <w:lang w:val="en-US"/>
    </w:rPr>
  </w:style>
  <w:style w:type="paragraph" w:customStyle="1" w:styleId="List1">
    <w:name w:val="List1"/>
    <w:basedOn w:val="Normal"/>
    <w:qFormat/>
    <w:pPr>
      <w:tabs>
        <w:tab w:val="left" w:pos="567"/>
      </w:tabs>
      <w:spacing w:before="240" w:after="120" w:line="480" w:lineRule="exact"/>
      <w:ind w:left="567" w:hanging="567"/>
    </w:pPr>
    <w:rPr>
      <w:rFonts w:eastAsia="Times New Roman"/>
      <w:lang w:eastAsia="de-DE"/>
    </w:rPr>
  </w:style>
  <w:style w:type="character" w:customStyle="1" w:styleId="1">
    <w:name w:val="未处理的提及1"/>
    <w:basedOn w:val="DefaultParagraphFont"/>
    <w:uiPriority w:val="99"/>
    <w:semiHidden/>
    <w:unhideWhenUsed/>
    <w:qFormat/>
    <w:rPr>
      <w:color w:val="605E5C"/>
      <w:shd w:val="clear" w:color="auto" w:fill="E1DFDD"/>
    </w:rPr>
  </w:style>
  <w:style w:type="paragraph" w:customStyle="1" w:styleId="TOC10">
    <w:name w:val="TOC 标题1"/>
    <w:basedOn w:val="Heading1"/>
    <w:next w:val="Normal"/>
    <w:uiPriority w:val="39"/>
    <w:unhideWhenUsed/>
    <w:qFormat/>
    <w:pPr>
      <w:keepNext/>
      <w:keepLines/>
      <w:spacing w:before="480" w:after="0" w:line="276" w:lineRule="auto"/>
      <w:outlineLvl w:val="9"/>
    </w:pPr>
    <w:rPr>
      <w:rFonts w:asciiTheme="majorHAnsi" w:eastAsiaTheme="majorEastAsia" w:hAnsiTheme="majorHAnsi" w:cstheme="majorBidi"/>
      <w:bCs/>
      <w:color w:val="2F5496" w:themeColor="accent1" w:themeShade="BF"/>
      <w:sz w:val="28"/>
      <w:szCs w:val="28"/>
      <w:lang w:eastAsia="en-US"/>
    </w:rPr>
  </w:style>
  <w:style w:type="paragraph" w:customStyle="1" w:styleId="EndNoteBibliographyTitle">
    <w:name w:val="EndNote Bibliography Title"/>
    <w:basedOn w:val="Normal"/>
    <w:link w:val="EndNoteBibliographyTitleChar"/>
    <w:qFormat/>
    <w:pPr>
      <w:jc w:val="center"/>
    </w:pPr>
  </w:style>
  <w:style w:type="character" w:customStyle="1" w:styleId="H1Char">
    <w:name w:val="H1 Char"/>
    <w:basedOn w:val="Heading1Char"/>
    <w:link w:val="H1"/>
    <w:qFormat/>
    <w:rPr>
      <w:rFonts w:ascii="Arial" w:hAnsi="Arial"/>
      <w:b/>
      <w:sz w:val="22"/>
      <w:lang w:val="en-US" w:eastAsia="ja-JP"/>
    </w:rPr>
  </w:style>
  <w:style w:type="character" w:customStyle="1" w:styleId="EndNoteBibliographyTitleChar">
    <w:name w:val="EndNote Bibliography Title Char"/>
    <w:basedOn w:val="H1Char"/>
    <w:link w:val="EndNoteBibliographyTitle"/>
    <w:qFormat/>
    <w:rPr>
      <w:rFonts w:ascii="Arial" w:hAnsi="Arial"/>
      <w:b w:val="0"/>
      <w:sz w:val="24"/>
      <w:szCs w:val="24"/>
      <w:lang w:val="de-DE" w:eastAsia="ja-JP"/>
    </w:rPr>
  </w:style>
  <w:style w:type="paragraph" w:customStyle="1" w:styleId="EndNoteBibliography">
    <w:name w:val="EndNote Bibliography"/>
    <w:basedOn w:val="Normal"/>
    <w:link w:val="EndNoteBibliographyChar"/>
    <w:qFormat/>
    <w:pPr>
      <w:jc w:val="both"/>
    </w:pPr>
  </w:style>
  <w:style w:type="character" w:customStyle="1" w:styleId="EndNoteBibliographyChar">
    <w:name w:val="EndNote Bibliography Char"/>
    <w:basedOn w:val="H1Char"/>
    <w:link w:val="EndNoteBibliography"/>
    <w:qFormat/>
    <w:rPr>
      <w:rFonts w:ascii="Arial" w:hAnsi="Arial"/>
      <w:b w:val="0"/>
      <w:sz w:val="24"/>
      <w:szCs w:val="24"/>
      <w:lang w:val="de-DE" w:eastAsia="ja-JP"/>
    </w:rPr>
  </w:style>
  <w:style w:type="character" w:customStyle="1" w:styleId="CommentTextChar">
    <w:name w:val="Comment Text Char"/>
    <w:basedOn w:val="DefaultParagraphFont"/>
    <w:link w:val="CommentText"/>
    <w:uiPriority w:val="99"/>
    <w:semiHidden/>
    <w:qFormat/>
    <w:rPr>
      <w:lang w:val="de-DE" w:eastAsia="ja-JP"/>
    </w:rPr>
  </w:style>
  <w:style w:type="character" w:customStyle="1" w:styleId="CommentSubjectChar">
    <w:name w:val="Comment Subject Char"/>
    <w:basedOn w:val="CommentTextChar"/>
    <w:link w:val="CommentSubject"/>
    <w:uiPriority w:val="99"/>
    <w:semiHidden/>
    <w:qFormat/>
    <w:rPr>
      <w:b/>
      <w:bCs/>
      <w:lang w:val="de-DE" w:eastAsia="ja-JP"/>
    </w:rPr>
  </w:style>
  <w:style w:type="character" w:customStyle="1" w:styleId="2">
    <w:name w:val="未处理的提及2"/>
    <w:basedOn w:val="DefaultParagraphFont"/>
    <w:uiPriority w:val="99"/>
    <w:semiHidden/>
    <w:unhideWhenUsed/>
    <w:qFormat/>
    <w:rPr>
      <w:color w:val="605E5C"/>
      <w:shd w:val="clear" w:color="auto" w:fill="E1DFDD"/>
    </w:rPr>
  </w:style>
  <w:style w:type="character" w:styleId="UnresolvedMention">
    <w:name w:val="Unresolved Mention"/>
    <w:basedOn w:val="DefaultParagraphFont"/>
    <w:uiPriority w:val="99"/>
    <w:semiHidden/>
    <w:unhideWhenUsed/>
    <w:rsid w:val="00FB75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71411-650A-496F-A97D-F6A30F1E3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2066</Words>
  <Characters>11778</Characters>
  <Application>Microsoft Office Word</Application>
  <DocSecurity>0</DocSecurity>
  <Lines>98</Lines>
  <Paragraphs>27</Paragraphs>
  <ScaleCrop>false</ScaleCrop>
  <Company>WILEY-VCH Verlag GmbH &amp; Co. KGaA</Company>
  <LinksUpToDate>false</LinksUpToDate>
  <CharactersWithSpaces>13817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Yecheng</dc:creator>
  <cp:lastModifiedBy>Lee, Boon</cp:lastModifiedBy>
  <cp:revision>2</cp:revision>
  <cp:lastPrinted>2014-03-21T06:01:00Z</cp:lastPrinted>
  <dcterms:created xsi:type="dcterms:W3CDTF">2024-02-15T22:05:00Z</dcterms:created>
  <dcterms:modified xsi:type="dcterms:W3CDTF">2024-02-15T22:05:00Z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D2E1321AF0EB4000ABFCDAAA65452E53</vt:lpwstr>
  </property>
  <property fmtid="{D5CDD505-2E9C-101B-9397-08002B2CF9AE}" pid="4" name="ClassificationContentMarkingFooterShapeIds">
    <vt:lpwstr>6ae23ad8,65c97138,684d5359</vt:lpwstr>
  </property>
  <property fmtid="{D5CDD505-2E9C-101B-9397-08002B2CF9AE}" pid="5" name="ClassificationContentMarkingFooterFontProps">
    <vt:lpwstr>#0078d7,9,Rockwell</vt:lpwstr>
  </property>
  <property fmtid="{D5CDD505-2E9C-101B-9397-08002B2CF9AE}" pid="6" name="ClassificationContentMarkingFooterText">
    <vt:lpwstr>Information Classification: General</vt:lpwstr>
  </property>
  <property fmtid="{D5CDD505-2E9C-101B-9397-08002B2CF9AE}" pid="7" name="MSIP_Label_2bbab825-a111-45e4-86a1-18cee0005896_Enabled">
    <vt:lpwstr>true</vt:lpwstr>
  </property>
  <property fmtid="{D5CDD505-2E9C-101B-9397-08002B2CF9AE}" pid="8" name="MSIP_Label_2bbab825-a111-45e4-86a1-18cee0005896_SetDate">
    <vt:lpwstr>2024-02-15T22:05:48Z</vt:lpwstr>
  </property>
  <property fmtid="{D5CDD505-2E9C-101B-9397-08002B2CF9AE}" pid="9" name="MSIP_Label_2bbab825-a111-45e4-86a1-18cee0005896_Method">
    <vt:lpwstr>Standard</vt:lpwstr>
  </property>
  <property fmtid="{D5CDD505-2E9C-101B-9397-08002B2CF9AE}" pid="10" name="MSIP_Label_2bbab825-a111-45e4-86a1-18cee0005896_Name">
    <vt:lpwstr>2bbab825-a111-45e4-86a1-18cee0005896</vt:lpwstr>
  </property>
  <property fmtid="{D5CDD505-2E9C-101B-9397-08002B2CF9AE}" pid="11" name="MSIP_Label_2bbab825-a111-45e4-86a1-18cee0005896_SiteId">
    <vt:lpwstr>2567d566-604c-408a-8a60-55d0dc9d9d6b</vt:lpwstr>
  </property>
  <property fmtid="{D5CDD505-2E9C-101B-9397-08002B2CF9AE}" pid="12" name="MSIP_Label_2bbab825-a111-45e4-86a1-18cee0005896_ActionId">
    <vt:lpwstr>a4525159-f889-4b05-97ef-0f79ea08f68c</vt:lpwstr>
  </property>
  <property fmtid="{D5CDD505-2E9C-101B-9397-08002B2CF9AE}" pid="13" name="MSIP_Label_2bbab825-a111-45e4-86a1-18cee0005896_ContentBits">
    <vt:lpwstr>2</vt:lpwstr>
  </property>
</Properties>
</file>