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ascii="TimesNewRomanPS" w:hAnsi="TimesNewRomanPS"/>
          <w:b/>
          <w:bCs/>
          <w:sz w:val="40"/>
          <w:szCs w:val="40"/>
        </w:rPr>
        <w:t>Supporting Information</w:t>
      </w:r>
    </w:p>
    <w:p>
      <w:pPr>
        <w:spacing w:line="360" w:lineRule="auto"/>
        <w:rPr>
          <w:rFonts w:ascii="Times New Roman" w:hAnsi="Times New Roman"/>
          <w:b/>
          <w:bCs/>
          <w:color w:val="000000" w:themeColor="text1"/>
          <w:kern w:val="3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kern w:val="32"/>
          <w:sz w:val="32"/>
          <w:szCs w:val="32"/>
          <w14:textFill>
            <w14:solidFill>
              <w14:schemeClr w14:val="tx1"/>
            </w14:solidFill>
          </w14:textFill>
        </w:rPr>
        <w:t>AMP-coated TiO</w:t>
      </w:r>
      <w:r>
        <w:rPr>
          <w:rFonts w:ascii="Times New Roman" w:hAnsi="Times New Roman"/>
          <w:b/>
          <w:bCs/>
          <w:color w:val="000000" w:themeColor="text1"/>
          <w:kern w:val="32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b/>
          <w:bCs/>
          <w:color w:val="000000" w:themeColor="text1"/>
          <w:kern w:val="32"/>
          <w:sz w:val="32"/>
          <w:szCs w:val="32"/>
          <w14:textFill>
            <w14:solidFill>
              <w14:schemeClr w14:val="tx1"/>
            </w14:solidFill>
          </w14:textFill>
        </w:rPr>
        <w:t xml:space="preserve"> doped ZnO nanomaterials enhanced antibacterial activity by generating higher levels of hydroxyl radicals.</w:t>
      </w:r>
    </w:p>
    <w:p>
      <w:pPr>
        <w:spacing w:line="360" w:lineRule="auto"/>
        <w:rPr>
          <w:rFonts w:ascii="Times New Roman" w:hAnsi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t>Qianyu Bai</w:t>
      </w:r>
      <w:r>
        <w:rPr>
          <w:rFonts w:ascii="Times New Roman" w:hAnsi="Times New Roman"/>
          <w:color w:val="000000" w:themeColor="text1"/>
          <w:sz w:val="20"/>
          <w:szCs w:val="22"/>
          <w:vertAlign w:val="superscript"/>
          <w14:textFill>
            <w14:solidFill>
              <w14:schemeClr w14:val="tx1"/>
            </w14:solidFill>
          </w14:textFill>
        </w:rPr>
        <w:t>1,</w:t>
      </w:r>
      <w:r>
        <w:rPr>
          <w:rFonts w:ascii="Times New Roman" w:hAnsi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t xml:space="preserve"> *, Yichi Zhang</w:t>
      </w:r>
      <w:r>
        <w:rPr>
          <w:rFonts w:ascii="Times New Roman" w:hAnsi="Times New Roman"/>
          <w:color w:val="000000" w:themeColor="text1"/>
          <w:sz w:val="20"/>
          <w:szCs w:val="22"/>
          <w:vertAlign w:val="superscript"/>
          <w14:textFill>
            <w14:solidFill>
              <w14:schemeClr w14:val="tx1"/>
            </w14:solidFill>
          </w14:textFill>
        </w:rPr>
        <w:t xml:space="preserve">1, </w:t>
      </w:r>
      <w:r>
        <w:rPr>
          <w:rFonts w:ascii="Times New Roman" w:hAnsi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t>*, Runqiu Cai</w:t>
      </w:r>
      <w:r>
        <w:rPr>
          <w:rFonts w:ascii="Times New Roman" w:hAnsi="Times New Roman"/>
          <w:color w:val="000000" w:themeColor="text1"/>
          <w:sz w:val="20"/>
          <w:szCs w:val="22"/>
          <w:vertAlign w:val="super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t>, Haiyan Wu</w:t>
      </w:r>
      <w:r>
        <w:rPr>
          <w:rFonts w:ascii="Times New Roman" w:hAnsi="Times New Roman"/>
          <w:color w:val="000000" w:themeColor="text1"/>
          <w:sz w:val="20"/>
          <w:szCs w:val="22"/>
          <w:vertAlign w:val="super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Times New Roman" w:hAnsi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t>uiqun Fu</w:t>
      </w:r>
      <w:r>
        <w:rPr>
          <w:rFonts w:ascii="Times New Roman" w:hAnsi="Times New Roman"/>
          <w:color w:val="000000" w:themeColor="text1"/>
          <w:sz w:val="20"/>
          <w:szCs w:val="22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Times New Roman" w:hAnsi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t>uemei Zhou</w:t>
      </w:r>
      <w:r>
        <w:rPr>
          <w:rFonts w:ascii="Times New Roman" w:hAnsi="Times New Roman"/>
          <w:color w:val="000000" w:themeColor="text1"/>
          <w:sz w:val="20"/>
          <w:szCs w:val="22"/>
          <w:vertAlign w:val="superscript"/>
          <w14:textFill>
            <w14:solidFill>
              <w14:schemeClr w14:val="tx1"/>
            </w14:solidFill>
          </w14:textFill>
        </w:rPr>
        <w:t>2*</w:t>
      </w:r>
      <w:r>
        <w:rPr>
          <w:rFonts w:ascii="Times New Roman" w:hAnsi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Times New Roman" w:hAnsi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t>Jie</w:t>
      </w:r>
      <w:r>
        <w:rPr>
          <w:rFonts w:ascii="Times New Roman" w:hAnsi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t xml:space="preserve"> Chai</w:t>
      </w:r>
      <w:r>
        <w:rPr>
          <w:rFonts w:ascii="Times New Roman" w:hAnsi="Times New Roman"/>
          <w:color w:val="000000" w:themeColor="text1"/>
          <w:sz w:val="20"/>
          <w:szCs w:val="2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t>, Xuepeng Teng</w:t>
      </w:r>
      <w:r>
        <w:rPr>
          <w:rFonts w:ascii="Times New Roman" w:hAnsi="Times New Roman"/>
          <w:color w:val="000000" w:themeColor="text1"/>
          <w:sz w:val="20"/>
          <w:szCs w:val="2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  <w:t xml:space="preserve"> and Tianlong Liu </w:t>
      </w:r>
      <w:r>
        <w:rPr>
          <w:rFonts w:ascii="Times New Roman" w:hAnsi="Times New Roman"/>
          <w:color w:val="000000" w:themeColor="text1"/>
          <w:sz w:val="20"/>
          <w:szCs w:val="22"/>
          <w:vertAlign w:val="superscript"/>
          <w14:textFill>
            <w14:solidFill>
              <w14:schemeClr w14:val="tx1"/>
            </w14:solidFill>
          </w14:textFill>
        </w:rPr>
        <w:t>1*</w:t>
      </w:r>
    </w:p>
    <w:p>
      <w:pPr>
        <w:spacing w:line="360" w:lineRule="auto"/>
        <w:rPr>
          <w:rFonts w:ascii="Times New Roman" w:hAnsi="Times New Roman"/>
          <w:color w:val="000000" w:themeColor="text1"/>
          <w:szCs w:val="20"/>
          <w:vertAlign w:val="superscript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China agriculture university, College of Veterinary Medicine, National Key Laboratory of Veterinary Public Health and Safety</w:t>
      </w:r>
      <w:r>
        <w:rPr>
          <w:rFonts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Yuanmingyuan West Road No.2, Beijing.</w:t>
      </w:r>
    </w:p>
    <w:p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ascii="Times New Roman" w:hAnsi="Times New Roman"/>
          <w:color w:val="000000"/>
        </w:rPr>
        <w:t>101 Institute of the Ministry of Civil Affairs, Beijing, China.</w:t>
      </w:r>
    </w:p>
    <w:p>
      <w:pPr>
        <w:spacing w:line="360" w:lineRule="auto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Shandong Cancer Hospital and Institute, Shandong First Medical University and Shandong Academy of Medical Sciences, Jinan</w:t>
      </w:r>
      <w:r>
        <w:rPr>
          <w:rFonts w:hint="eastAsia"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250117, C</w:t>
      </w:r>
      <w:r>
        <w:rPr>
          <w:rFonts w:hint="eastAsia"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hina</w: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  <w:lang w:val="en-GB"/>
        </w:rPr>
      </w:pPr>
    </w:p>
    <w:p>
      <w:pPr>
        <w:spacing w:line="360" w:lineRule="auto"/>
        <w:rPr>
          <w:rFonts w:ascii="Times New Roman" w:hAnsi="Times New Roman" w:cs="Times New Roman"/>
          <w:lang w:val="en-GB"/>
        </w:rPr>
      </w:pPr>
    </w:p>
    <w:p>
      <w:pPr>
        <w:rPr>
          <w:rFonts w:ascii="Times New Roman" w:hAnsi="Times New Roman" w:cs="Times New Roman"/>
          <w:lang w:val="en-GB"/>
        </w:rPr>
      </w:pPr>
    </w:p>
    <w:p>
      <w:pPr>
        <w:rPr>
          <w:rFonts w:ascii="Times New Roman" w:hAnsi="Times New Roman" w:cs="Times New Roman"/>
          <w:lang w:val="en-GB"/>
        </w:rPr>
      </w:pPr>
    </w:p>
    <w:p>
      <w:pPr>
        <w:widowControl/>
        <w:jc w:val="lef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p>
      <w:pPr>
        <w:widowControl/>
        <w:jc w:val="lef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1490980</wp:posOffset>
            </wp:positionH>
            <wp:positionV relativeFrom="paragraph">
              <wp:posOffset>113665</wp:posOffset>
            </wp:positionV>
            <wp:extent cx="2468245" cy="2452370"/>
            <wp:effectExtent l="0" t="0" r="0" b="0"/>
            <wp:wrapTopAndBottom/>
            <wp:docPr id="61691893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918937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lang w:val="en-GB"/>
        </w:rPr>
        <w:t>Fig</w:t>
      </w:r>
      <w:r>
        <w:rPr>
          <w:rFonts w:ascii="Times New Roman" w:hAnsi="Times New Roman" w:cs="Times New Roman"/>
          <w:b/>
          <w:bCs/>
          <w:lang w:val="en-GB"/>
        </w:rPr>
        <w:t xml:space="preserve">ure S1. </w:t>
      </w:r>
      <w:r>
        <w:rPr>
          <w:rFonts w:ascii="Times New Roman" w:hAnsi="Times New Roman" w:cs="Times New Roman"/>
        </w:rPr>
        <w:t>Zeta potential of TZ and ATZ nanoparticles. TZ NPs has a negative surface charge of -10.17mV and a potential value of -10.17 ±0.05mV, while ATZ NPs has a positive surface charge of 33.04mV and a potentia</w:t>
      </w:r>
      <w:bookmarkStart w:id="0" w:name="_GoBack"/>
      <w:bookmarkEnd w:id="0"/>
      <w:r>
        <w:rPr>
          <w:rFonts w:ascii="Times New Roman" w:hAnsi="Times New Roman" w:cs="Times New Roman"/>
        </w:rPr>
        <w:t>l value of 33.04±0.46mV.</w:t>
      </w:r>
      <w:r>
        <w:t xml:space="preserve"> </w:t>
      </w:r>
      <w:r>
        <w:rPr>
          <w:rFonts w:ascii="Times New Roman" w:hAnsi="Times New Roman" w:cs="Times New Roman"/>
        </w:rPr>
        <w:t>Th</w:t>
      </w:r>
      <w:r>
        <w:rPr>
          <w:rFonts w:hint="eastAsia"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potential change of nanoparticles confirmed the successful adsorption of AMP.</w: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val="en-GB"/>
        </w:rPr>
      </w:pPr>
    </w:p>
    <w:p>
      <w:pPr>
        <w:widowControl/>
        <w:jc w:val="left"/>
        <w:rPr>
          <w:rFonts w:ascii="Times New Roman" w:hAnsi="Times New Roman" w:cs="Times New Roman"/>
          <w:lang w:val="en-GB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51"/>
    <w:rsid w:val="000055B8"/>
    <w:rsid w:val="00036CB7"/>
    <w:rsid w:val="000528F6"/>
    <w:rsid w:val="000863C0"/>
    <w:rsid w:val="00086E12"/>
    <w:rsid w:val="000C38DC"/>
    <w:rsid w:val="000F6423"/>
    <w:rsid w:val="001174D1"/>
    <w:rsid w:val="001D4E49"/>
    <w:rsid w:val="001F505C"/>
    <w:rsid w:val="00212910"/>
    <w:rsid w:val="0030136E"/>
    <w:rsid w:val="00324E2F"/>
    <w:rsid w:val="0037643B"/>
    <w:rsid w:val="003C16EA"/>
    <w:rsid w:val="00401563"/>
    <w:rsid w:val="00423AC6"/>
    <w:rsid w:val="00431534"/>
    <w:rsid w:val="00446D24"/>
    <w:rsid w:val="0045214E"/>
    <w:rsid w:val="0048487F"/>
    <w:rsid w:val="00567258"/>
    <w:rsid w:val="0058419D"/>
    <w:rsid w:val="005C1952"/>
    <w:rsid w:val="005D2196"/>
    <w:rsid w:val="005E31B9"/>
    <w:rsid w:val="00604358"/>
    <w:rsid w:val="0067491C"/>
    <w:rsid w:val="006B0E9D"/>
    <w:rsid w:val="006E6CEB"/>
    <w:rsid w:val="008054E2"/>
    <w:rsid w:val="0082791C"/>
    <w:rsid w:val="00883ACC"/>
    <w:rsid w:val="00902126"/>
    <w:rsid w:val="00903C99"/>
    <w:rsid w:val="00926C3B"/>
    <w:rsid w:val="009377DE"/>
    <w:rsid w:val="0099019D"/>
    <w:rsid w:val="009951D3"/>
    <w:rsid w:val="009A3241"/>
    <w:rsid w:val="00A7489B"/>
    <w:rsid w:val="00A76108"/>
    <w:rsid w:val="00A93A3A"/>
    <w:rsid w:val="00AA5BF2"/>
    <w:rsid w:val="00AC6622"/>
    <w:rsid w:val="00B0787C"/>
    <w:rsid w:val="00B670DF"/>
    <w:rsid w:val="00B7268E"/>
    <w:rsid w:val="00BD7D46"/>
    <w:rsid w:val="00C530C5"/>
    <w:rsid w:val="00C73C5A"/>
    <w:rsid w:val="00C93DC8"/>
    <w:rsid w:val="00CD3751"/>
    <w:rsid w:val="00CF4B69"/>
    <w:rsid w:val="00D25999"/>
    <w:rsid w:val="00D61BA9"/>
    <w:rsid w:val="00D75088"/>
    <w:rsid w:val="00DE037A"/>
    <w:rsid w:val="00E80599"/>
    <w:rsid w:val="00E97A51"/>
    <w:rsid w:val="00EB1FB0"/>
    <w:rsid w:val="00EF1BFF"/>
    <w:rsid w:val="00EF52AE"/>
    <w:rsid w:val="00F311BC"/>
    <w:rsid w:val="00F5504E"/>
    <w:rsid w:val="00FA5481"/>
    <w:rsid w:val="00FB423C"/>
    <w:rsid w:val="00FB5108"/>
    <w:rsid w:val="DEFD9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FollowedHyperlink"/>
    <w:basedOn w:val="4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838</Characters>
  <Lines>6</Lines>
  <Paragraphs>1</Paragraphs>
  <TotalTime>3</TotalTime>
  <ScaleCrop>false</ScaleCrop>
  <LinksUpToDate>false</LinksUpToDate>
  <CharactersWithSpaces>983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2023-10-31T16:05:00Z</dcterms:created>
  <dc:creator>d745</dc:creator>
  <cp:lastModifiedBy>樱花薇雨</cp:lastModifiedBy>
  <dcterms:modified xsi:type="dcterms:W3CDTF">2024-03-01T10:50:55Z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3F615AA33FA908E88F42E165C3BB024E_42</vt:lpwstr>
  </property>
</Properties>
</file>