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38E785" w14:textId="77777777" w:rsidR="00FF1B0E" w:rsidRDefault="00AF28B0">
      <w:bookmarkStart w:id="0" w:name="_Hlk155365545"/>
      <w:bookmarkEnd w:id="0"/>
      <w:r>
        <w:rPr>
          <w:noProof/>
        </w:rPr>
        <w:drawing>
          <wp:inline distT="0" distB="0" distL="0" distR="0" wp14:anchorId="7E6FA67B" wp14:editId="59D37827">
            <wp:extent cx="5274310" cy="7955280"/>
            <wp:effectExtent l="0" t="0" r="2540" b="7620"/>
            <wp:docPr id="20220188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018880" name="图片 2022018880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68EF6" w14:textId="034E6C40" w:rsidR="00FF1B0E" w:rsidRPr="00846AF6" w:rsidRDefault="009F3A09" w:rsidP="00FF1B0E">
      <w:pPr>
        <w:widowControl/>
        <w:spacing w:beforeLines="50" w:before="156" w:afterLines="50" w:after="156" w:line="480" w:lineRule="auto"/>
        <w:jc w:val="left"/>
        <w:rPr>
          <w:rFonts w:ascii="Arial" w:hAnsi="Arial" w:cs="Arial"/>
          <w:kern w:val="0"/>
          <w:sz w:val="20"/>
          <w:szCs w:val="24"/>
          <w:lang w:eastAsia="en-US"/>
        </w:rPr>
      </w:pPr>
      <w:r>
        <w:rPr>
          <w:rFonts w:ascii="Arial" w:hAnsi="Arial" w:cs="Arial"/>
          <w:b/>
          <w:bCs/>
          <w:kern w:val="0"/>
          <w:sz w:val="20"/>
          <w:szCs w:val="24"/>
          <w:lang w:eastAsia="en-US"/>
        </w:rPr>
        <w:lastRenderedPageBreak/>
        <w:t xml:space="preserve">Supplementary Figure </w:t>
      </w:r>
      <w:r w:rsidR="00FF1B0E" w:rsidRPr="00846AF6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>1:</w:t>
      </w:r>
      <w:r w:rsidR="00FF1B0E" w:rsidRPr="00846AF6">
        <w:rPr>
          <w:rFonts w:ascii="Arial" w:hAnsi="Arial" w:cs="Arial"/>
          <w:kern w:val="0"/>
          <w:sz w:val="20"/>
          <w:szCs w:val="24"/>
          <w:lang w:eastAsia="en-US"/>
        </w:rPr>
        <w:t xml:space="preserve"> Single-cell data QC. A: Single-cell data QC before censoring. B: Single-cell data QC after censoring. C: Clustering with a resolution of 0.26. D: Single-cell UMAP plots between the three clusters. </w:t>
      </w:r>
    </w:p>
    <w:p w14:paraId="60503566" w14:textId="70C527E1" w:rsidR="00FF1B0E" w:rsidRDefault="00AF28B0">
      <w:r>
        <w:rPr>
          <w:noProof/>
        </w:rPr>
        <w:drawing>
          <wp:inline distT="0" distB="0" distL="0" distR="0" wp14:anchorId="0A913862" wp14:editId="65D6A10B">
            <wp:extent cx="5274310" cy="2637155"/>
            <wp:effectExtent l="0" t="0" r="2540" b="0"/>
            <wp:docPr id="782500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50092" name="图片 7825009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4BAB8" w14:textId="59CF5DCD" w:rsidR="00393C01" w:rsidRDefault="009F3A09" w:rsidP="00393C01">
      <w:pPr>
        <w:widowControl/>
        <w:spacing w:beforeLines="50" w:before="156" w:afterLines="50" w:after="156" w:line="480" w:lineRule="auto"/>
        <w:jc w:val="left"/>
        <w:rPr>
          <w:rFonts w:ascii="Arial" w:hAnsi="Arial" w:cs="Arial"/>
          <w:kern w:val="0"/>
          <w:sz w:val="20"/>
          <w:szCs w:val="24"/>
          <w:lang w:eastAsia="en-US"/>
        </w:rPr>
      </w:pPr>
      <w:r>
        <w:rPr>
          <w:rFonts w:ascii="Arial" w:hAnsi="Arial" w:cs="Arial"/>
          <w:b/>
          <w:bCs/>
          <w:kern w:val="0"/>
          <w:sz w:val="20"/>
          <w:szCs w:val="24"/>
          <w:lang w:eastAsia="en-US"/>
        </w:rPr>
        <w:t>Supplementary Figure</w:t>
      </w:r>
      <w:r w:rsidR="00FF1B0E" w:rsidRPr="00846AF6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 xml:space="preserve"> 2:</w:t>
      </w:r>
      <w:r w:rsidR="00FF1B0E" w:rsidRPr="00846AF6">
        <w:rPr>
          <w:rFonts w:ascii="Arial" w:hAnsi="Arial" w:cs="Arial"/>
          <w:kern w:val="0"/>
          <w:sz w:val="20"/>
          <w:szCs w:val="24"/>
          <w:lang w:eastAsia="en-US"/>
        </w:rPr>
        <w:t xml:space="preserve"> Cell scale box plots of all CD4 T cell subpopulations with p-values calculated using a one-sided unpaired Wilcoxon test. The center line indicates the median value, and the upper and lower hinge lines indicate the 75th and 25th percentiles, respectively.</w:t>
      </w:r>
      <w:r w:rsidR="00FF1B0E" w:rsidRPr="00846AF6">
        <w:rPr>
          <w:rFonts w:ascii="Arial" w:hAnsi="Arial" w:cs="Arial" w:hint="eastAsia"/>
          <w:kern w:val="0"/>
          <w:sz w:val="20"/>
          <w:szCs w:val="24"/>
          <w:lang w:eastAsia="en-US"/>
        </w:rPr>
        <w:t xml:space="preserve"> </w:t>
      </w:r>
    </w:p>
    <w:p w14:paraId="2AB50277" w14:textId="17600A38" w:rsidR="00393C01" w:rsidRDefault="00393C01" w:rsidP="00393C01">
      <w:pPr>
        <w:widowControl/>
        <w:spacing w:beforeLines="50" w:before="156" w:afterLines="50" w:after="156" w:line="480" w:lineRule="auto"/>
        <w:jc w:val="left"/>
        <w:rPr>
          <w:rFonts w:ascii="Arial" w:hAnsi="Arial" w:cs="Arial"/>
          <w:kern w:val="0"/>
          <w:sz w:val="20"/>
          <w:szCs w:val="24"/>
          <w:lang w:eastAsia="en-US"/>
        </w:rPr>
      </w:pPr>
      <w:r>
        <w:rPr>
          <w:noProof/>
        </w:rPr>
        <w:drawing>
          <wp:inline distT="0" distB="0" distL="0" distR="0" wp14:anchorId="33C931A9" wp14:editId="6C691BE5">
            <wp:extent cx="5274310" cy="2637155"/>
            <wp:effectExtent l="0" t="0" r="2540" b="0"/>
            <wp:docPr id="4977764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776467" name="图片 49777646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966EA" w14:textId="3D2BF128" w:rsidR="00393C01" w:rsidRPr="00846AF6" w:rsidRDefault="009F3A09" w:rsidP="00393C01">
      <w:pPr>
        <w:widowControl/>
        <w:spacing w:beforeLines="50" w:before="156" w:afterLines="50" w:after="156" w:line="480" w:lineRule="auto"/>
        <w:jc w:val="left"/>
        <w:rPr>
          <w:rFonts w:ascii="Arial" w:hAnsi="Arial" w:cs="Arial"/>
          <w:kern w:val="0"/>
          <w:sz w:val="20"/>
          <w:szCs w:val="24"/>
          <w:lang w:eastAsia="en-US"/>
        </w:rPr>
      </w:pPr>
      <w:r>
        <w:rPr>
          <w:rFonts w:ascii="Arial" w:hAnsi="Arial" w:cs="Arial"/>
          <w:b/>
          <w:bCs/>
          <w:kern w:val="0"/>
          <w:sz w:val="20"/>
          <w:szCs w:val="24"/>
          <w:lang w:eastAsia="en-US"/>
        </w:rPr>
        <w:lastRenderedPageBreak/>
        <w:t xml:space="preserve">Supplementary Figure </w:t>
      </w:r>
      <w:r w:rsidR="00393C01" w:rsidRPr="00846AF6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>3:</w:t>
      </w:r>
      <w:r w:rsidR="00393C01" w:rsidRPr="00846AF6">
        <w:rPr>
          <w:rFonts w:ascii="Arial" w:hAnsi="Arial" w:cs="Arial"/>
          <w:kern w:val="0"/>
          <w:sz w:val="20"/>
          <w:szCs w:val="24"/>
          <w:lang w:eastAsia="en-US"/>
        </w:rPr>
        <w:t xml:space="preserve"> Cell scale box plots of all CD8 T cell subsets with p-values calculated using a one-sided unpaired Wilcoxon test. The center line indicates the median value, and the upper and lower hinge lines indicate the 75th and 25th percentiles, respectively.</w:t>
      </w:r>
      <w:r w:rsidR="00393C01" w:rsidRPr="00846AF6">
        <w:rPr>
          <w:rFonts w:ascii="Arial" w:hAnsi="Arial" w:cs="Arial" w:hint="eastAsia"/>
          <w:kern w:val="0"/>
          <w:sz w:val="20"/>
          <w:szCs w:val="24"/>
          <w:lang w:eastAsia="en-US"/>
        </w:rPr>
        <w:t xml:space="preserve"> </w:t>
      </w:r>
    </w:p>
    <w:p w14:paraId="001D7030" w14:textId="068E066A" w:rsidR="00FF1B0E" w:rsidRPr="00846AF6" w:rsidRDefault="00FF1B0E" w:rsidP="00FF1B0E">
      <w:pPr>
        <w:widowControl/>
        <w:spacing w:beforeLines="50" w:before="156" w:afterLines="50" w:after="156" w:line="480" w:lineRule="auto"/>
        <w:jc w:val="left"/>
        <w:rPr>
          <w:rFonts w:ascii="Arial" w:hAnsi="Arial" w:cs="Arial"/>
          <w:kern w:val="0"/>
          <w:sz w:val="20"/>
          <w:szCs w:val="24"/>
          <w:lang w:eastAsia="en-US"/>
        </w:rPr>
      </w:pPr>
    </w:p>
    <w:p w14:paraId="734AAF22" w14:textId="77777777" w:rsidR="00393C01" w:rsidRDefault="00AF28B0">
      <w:r>
        <w:rPr>
          <w:noProof/>
        </w:rPr>
        <w:drawing>
          <wp:inline distT="0" distB="0" distL="0" distR="0" wp14:anchorId="1D416F91" wp14:editId="2CEA8232">
            <wp:extent cx="5274310" cy="6212840"/>
            <wp:effectExtent l="0" t="0" r="2540" b="0"/>
            <wp:docPr id="17892328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232827" name="图片 178923282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1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9575A" w14:textId="5962C4FD" w:rsidR="00DB549F" w:rsidRPr="00846AF6" w:rsidRDefault="009F3A09" w:rsidP="00393C01">
      <w:pPr>
        <w:widowControl/>
        <w:spacing w:beforeLines="50" w:before="156" w:afterLines="50" w:after="156" w:line="480" w:lineRule="auto"/>
        <w:jc w:val="left"/>
        <w:rPr>
          <w:rFonts w:ascii="Arial" w:hAnsi="Arial" w:cs="Arial"/>
          <w:kern w:val="0"/>
          <w:sz w:val="20"/>
          <w:szCs w:val="24"/>
          <w:lang w:eastAsia="en-US"/>
        </w:rPr>
      </w:pPr>
      <w:r>
        <w:rPr>
          <w:rFonts w:ascii="Arial" w:hAnsi="Arial" w:cs="Arial"/>
          <w:b/>
          <w:bCs/>
          <w:kern w:val="0"/>
          <w:sz w:val="20"/>
          <w:szCs w:val="24"/>
          <w:lang w:eastAsia="en-US"/>
        </w:rPr>
        <w:lastRenderedPageBreak/>
        <w:t>Supplementary Figure</w:t>
      </w:r>
      <w:r w:rsidR="00393C01" w:rsidRPr="00846AF6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 xml:space="preserve"> 4:</w:t>
      </w:r>
      <w:r w:rsidR="00393C01" w:rsidRPr="00846AF6">
        <w:rPr>
          <w:rFonts w:ascii="Arial" w:hAnsi="Arial" w:cs="Arial"/>
          <w:kern w:val="0"/>
          <w:sz w:val="20"/>
          <w:szCs w:val="24"/>
          <w:lang w:eastAsia="en-US"/>
        </w:rPr>
        <w:t xml:space="preserve"> Other specific transcription factors in CD4 Tn</w:t>
      </w:r>
      <w:r w:rsidR="00AE413D">
        <w:rPr>
          <w:rFonts w:ascii="Arial" w:hAnsi="Arial" w:cs="Arial"/>
          <w:kern w:val="0"/>
          <w:sz w:val="20"/>
          <w:szCs w:val="24"/>
          <w:lang w:eastAsia="en-US"/>
        </w:rPr>
        <w:t xml:space="preserve"> and </w:t>
      </w:r>
      <w:r w:rsidR="00AE413D" w:rsidRPr="00846AF6">
        <w:rPr>
          <w:rFonts w:ascii="Arial" w:hAnsi="Arial" w:cs="Arial"/>
          <w:kern w:val="0"/>
          <w:sz w:val="20"/>
          <w:szCs w:val="24"/>
          <w:lang w:eastAsia="en-US"/>
        </w:rPr>
        <w:t>GO analysis</w:t>
      </w:r>
      <w:r w:rsidR="00393C01" w:rsidRPr="00846AF6">
        <w:rPr>
          <w:rFonts w:ascii="Arial" w:hAnsi="Arial" w:cs="Arial"/>
          <w:kern w:val="0"/>
          <w:sz w:val="20"/>
          <w:szCs w:val="24"/>
          <w:lang w:eastAsia="en-US"/>
        </w:rPr>
        <w:t xml:space="preserve">. A. CD4 Tn specific transcription factor: KLF7. B: </w:t>
      </w:r>
      <w:r w:rsidR="007634DC" w:rsidRPr="00846AF6">
        <w:rPr>
          <w:rFonts w:ascii="Arial" w:hAnsi="Arial" w:cs="Arial"/>
          <w:kern w:val="0"/>
          <w:sz w:val="20"/>
          <w:szCs w:val="24"/>
          <w:lang w:eastAsia="en-US"/>
        </w:rPr>
        <w:t>GO analysis of statistically significant CD4 T cell subpopulations.</w:t>
      </w:r>
      <w:r w:rsidR="00393C01" w:rsidRPr="00846AF6">
        <w:rPr>
          <w:rFonts w:ascii="Arial" w:hAnsi="Arial" w:cs="Arial" w:hint="eastAsia"/>
          <w:kern w:val="0"/>
          <w:sz w:val="20"/>
          <w:szCs w:val="24"/>
          <w:lang w:eastAsia="en-US"/>
        </w:rPr>
        <w:t xml:space="preserve"> </w:t>
      </w:r>
    </w:p>
    <w:p w14:paraId="7DE5E758" w14:textId="77777777" w:rsidR="00393C01" w:rsidRDefault="00AF28B0">
      <w:r>
        <w:rPr>
          <w:noProof/>
        </w:rPr>
        <w:drawing>
          <wp:inline distT="0" distB="0" distL="0" distR="0" wp14:anchorId="5057D339" wp14:editId="59A3CD28">
            <wp:extent cx="5274310" cy="7185025"/>
            <wp:effectExtent l="0" t="0" r="2540" b="0"/>
            <wp:docPr id="18657521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752140" name="图片 186575214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8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53475" w14:textId="35109CF9" w:rsidR="007634DC" w:rsidRPr="00846AF6" w:rsidRDefault="009F3A09" w:rsidP="007634DC">
      <w:pPr>
        <w:widowControl/>
        <w:spacing w:beforeLines="50" w:before="156" w:afterLines="50" w:after="156" w:line="480" w:lineRule="auto"/>
        <w:jc w:val="left"/>
        <w:rPr>
          <w:rFonts w:ascii="Arial" w:hAnsi="Arial" w:cs="Arial"/>
          <w:kern w:val="0"/>
          <w:sz w:val="20"/>
          <w:szCs w:val="24"/>
          <w:lang w:eastAsia="en-US"/>
        </w:rPr>
      </w:pPr>
      <w:r>
        <w:rPr>
          <w:rFonts w:ascii="Arial" w:hAnsi="Arial" w:cs="Arial"/>
          <w:b/>
          <w:bCs/>
          <w:kern w:val="0"/>
          <w:sz w:val="20"/>
          <w:szCs w:val="24"/>
          <w:lang w:eastAsia="en-US"/>
        </w:rPr>
        <w:lastRenderedPageBreak/>
        <w:t>Supplementary Figure</w:t>
      </w:r>
      <w:r w:rsidR="007634DC" w:rsidRPr="00846AF6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 xml:space="preserve"> </w:t>
      </w:r>
      <w:r w:rsidR="007634DC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>5</w:t>
      </w:r>
      <w:r w:rsidR="007634DC" w:rsidRPr="00846AF6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>:</w:t>
      </w:r>
      <w:r w:rsidR="007634DC" w:rsidRPr="00846AF6">
        <w:rPr>
          <w:rFonts w:ascii="Arial" w:hAnsi="Arial" w:cs="Arial"/>
          <w:kern w:val="0"/>
          <w:sz w:val="20"/>
          <w:szCs w:val="24"/>
          <w:lang w:eastAsia="en-US"/>
        </w:rPr>
        <w:t xml:space="preserve"> Other specific transcription factors</w:t>
      </w:r>
      <w:r w:rsidR="007634DC">
        <w:rPr>
          <w:rFonts w:ascii="Arial" w:hAnsi="Arial" w:cs="Arial"/>
          <w:kern w:val="0"/>
          <w:sz w:val="20"/>
          <w:szCs w:val="24"/>
          <w:lang w:eastAsia="en-US"/>
        </w:rPr>
        <w:t xml:space="preserve"> and </w:t>
      </w:r>
      <w:r w:rsidR="007634DC" w:rsidRPr="00846AF6">
        <w:rPr>
          <w:rFonts w:ascii="Arial" w:hAnsi="Arial" w:cs="Arial"/>
          <w:kern w:val="0"/>
          <w:sz w:val="20"/>
          <w:szCs w:val="24"/>
          <w:lang w:eastAsia="en-US"/>
        </w:rPr>
        <w:t>GO analysis in CD8(GZMK+ early Tem), and CD8(ZNF683+CXCR6- Tm) cells. A. CD8(GZMK+ early Tem) cells specific transcription factor: KLF7</w:t>
      </w:r>
      <w:r w:rsidR="007634DC">
        <w:rPr>
          <w:rFonts w:ascii="Arial" w:hAnsi="Arial" w:cs="Arial"/>
          <w:kern w:val="0"/>
          <w:sz w:val="20"/>
          <w:szCs w:val="24"/>
          <w:lang w:eastAsia="en-US"/>
        </w:rPr>
        <w:t>;</w:t>
      </w:r>
      <w:r w:rsidR="007634DC" w:rsidRPr="00846AF6">
        <w:rPr>
          <w:rFonts w:ascii="Arial" w:hAnsi="Arial" w:cs="Arial"/>
          <w:kern w:val="0"/>
          <w:sz w:val="20"/>
          <w:szCs w:val="24"/>
          <w:lang w:eastAsia="en-US"/>
        </w:rPr>
        <w:t xml:space="preserve"> CD8(ZNF683+CXCR6- Tm) cells-specific transcription factors: IKZF2, SPI1, GFI1. </w:t>
      </w:r>
      <w:r w:rsidR="007634DC">
        <w:rPr>
          <w:rFonts w:ascii="Arial" w:hAnsi="Arial" w:cs="Arial"/>
          <w:kern w:val="0"/>
          <w:sz w:val="20"/>
          <w:szCs w:val="24"/>
          <w:lang w:eastAsia="en-US"/>
        </w:rPr>
        <w:t>B</w:t>
      </w:r>
      <w:r w:rsidR="007634DC" w:rsidRPr="00846AF6">
        <w:rPr>
          <w:rFonts w:ascii="Arial" w:hAnsi="Arial" w:cs="Arial"/>
          <w:kern w:val="0"/>
          <w:sz w:val="20"/>
          <w:szCs w:val="24"/>
          <w:lang w:eastAsia="en-US"/>
        </w:rPr>
        <w:t>: GO analysis of statistically significant CD8 T cell subpopulations.</w:t>
      </w:r>
      <w:r w:rsidR="007634DC" w:rsidRPr="00846AF6">
        <w:rPr>
          <w:rFonts w:ascii="Arial" w:hAnsi="Arial" w:cs="Arial" w:hint="eastAsia"/>
          <w:kern w:val="0"/>
          <w:sz w:val="20"/>
          <w:szCs w:val="24"/>
          <w:lang w:eastAsia="en-US"/>
        </w:rPr>
        <w:t xml:space="preserve"> </w:t>
      </w:r>
    </w:p>
    <w:p w14:paraId="7507B55A" w14:textId="77777777" w:rsidR="007634DC" w:rsidRPr="007634DC" w:rsidRDefault="007634DC">
      <w:pPr>
        <w:rPr>
          <w:rFonts w:hint="eastAsia"/>
        </w:rPr>
      </w:pPr>
    </w:p>
    <w:p w14:paraId="55E59055" w14:textId="48DDBE9A" w:rsidR="000355BF" w:rsidRDefault="00AF28B0">
      <w:r>
        <w:rPr>
          <w:noProof/>
        </w:rPr>
        <w:drawing>
          <wp:inline distT="0" distB="0" distL="0" distR="0" wp14:anchorId="03E46F58" wp14:editId="0145EC30">
            <wp:extent cx="5274310" cy="6301740"/>
            <wp:effectExtent l="0" t="0" r="2540" b="3810"/>
            <wp:docPr id="131438297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382970" name="图片 131438297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0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BEE32" w14:textId="41C330DA" w:rsidR="00AE413D" w:rsidRDefault="009F3A09">
      <w:pPr>
        <w:rPr>
          <w:rFonts w:hint="eastAsia"/>
        </w:rPr>
      </w:pPr>
      <w:r>
        <w:rPr>
          <w:rFonts w:ascii="Arial" w:hAnsi="Arial" w:cs="Arial"/>
          <w:b/>
          <w:bCs/>
          <w:kern w:val="0"/>
          <w:sz w:val="20"/>
          <w:szCs w:val="24"/>
          <w:lang w:eastAsia="en-US"/>
        </w:rPr>
        <w:t xml:space="preserve">Supplementary Figure </w:t>
      </w:r>
      <w:r w:rsidR="007634DC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>6</w:t>
      </w:r>
      <w:r w:rsidR="007634DC" w:rsidRPr="00846AF6">
        <w:rPr>
          <w:rFonts w:ascii="Arial" w:hAnsi="Arial" w:cs="Arial"/>
          <w:b/>
          <w:bCs/>
          <w:kern w:val="0"/>
          <w:sz w:val="20"/>
          <w:szCs w:val="24"/>
          <w:lang w:eastAsia="en-US"/>
        </w:rPr>
        <w:t>:</w:t>
      </w:r>
      <w:r w:rsidR="007634DC" w:rsidRPr="00846AF6">
        <w:rPr>
          <w:rFonts w:ascii="Arial" w:hAnsi="Arial" w:cs="Arial"/>
          <w:kern w:val="0"/>
          <w:sz w:val="20"/>
          <w:szCs w:val="24"/>
          <w:lang w:eastAsia="en-US"/>
        </w:rPr>
        <w:t xml:space="preserve"> </w:t>
      </w:r>
      <w:r w:rsidR="00AD2F84" w:rsidRPr="00AD2F84">
        <w:rPr>
          <w:rFonts w:ascii="Arial" w:hAnsi="Arial" w:cs="Arial"/>
          <w:kern w:val="0"/>
          <w:sz w:val="20"/>
          <w:szCs w:val="24"/>
          <w:lang w:eastAsia="en-US"/>
        </w:rPr>
        <w:t xml:space="preserve">At the gene level, UMAP of the other transcription </w:t>
      </w:r>
      <w:proofErr w:type="gramStart"/>
      <w:r w:rsidR="00AD2F84" w:rsidRPr="00AD2F84">
        <w:rPr>
          <w:rFonts w:ascii="Arial" w:hAnsi="Arial" w:cs="Arial"/>
          <w:kern w:val="0"/>
          <w:sz w:val="20"/>
          <w:szCs w:val="24"/>
          <w:lang w:eastAsia="en-US"/>
        </w:rPr>
        <w:t>factors(</w:t>
      </w:r>
      <w:proofErr w:type="gramEnd"/>
      <w:r w:rsidR="00AD2F84" w:rsidRPr="00AD2F84">
        <w:rPr>
          <w:rFonts w:ascii="Arial" w:hAnsi="Arial" w:cs="Arial"/>
          <w:kern w:val="0"/>
          <w:sz w:val="20"/>
          <w:szCs w:val="24"/>
          <w:lang w:eastAsia="en-US"/>
        </w:rPr>
        <w:t xml:space="preserve">ZNF639, </w:t>
      </w:r>
      <w:r w:rsidR="00AD2F84" w:rsidRPr="00AD2F84">
        <w:rPr>
          <w:rFonts w:ascii="Arial" w:hAnsi="Arial" w:cs="Arial"/>
          <w:kern w:val="0"/>
          <w:sz w:val="20"/>
          <w:szCs w:val="24"/>
          <w:lang w:eastAsia="en-US"/>
        </w:rPr>
        <w:lastRenderedPageBreak/>
        <w:t>IKZF5, MAFF, SP3, TFDP2, TFEB).</w:t>
      </w:r>
    </w:p>
    <w:sectPr w:rsidR="00AE413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8B0"/>
    <w:rsid w:val="000355BF"/>
    <w:rsid w:val="00393C01"/>
    <w:rsid w:val="007634DC"/>
    <w:rsid w:val="009F3A09"/>
    <w:rsid w:val="00AD2F84"/>
    <w:rsid w:val="00AE413D"/>
    <w:rsid w:val="00AF28B0"/>
    <w:rsid w:val="00BE6570"/>
    <w:rsid w:val="00DB549F"/>
    <w:rsid w:val="00FF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90AF369"/>
  <w14:defaultImageDpi w14:val="330"/>
  <w15:chartTrackingRefBased/>
  <w15:docId w15:val="{E27E6ED6-20CB-46C0-8849-B24C75C75B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219</Words>
  <Characters>1253</Characters>
  <Application>Microsoft Office Word</Application>
  <DocSecurity>0</DocSecurity>
  <Lines>10</Lines>
  <Paragraphs>2</Paragraphs>
  <ScaleCrop>false</ScaleCrop>
  <Company/>
  <LinksUpToDate>false</LinksUpToDate>
  <CharactersWithSpaces>1470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Chunhui Jiang</dc:creator>
  <cp:keywords/>
  <dc:description/>
  <cp:lastModifiedBy>Chunhui Jiang</cp:lastModifiedBy>
  <cp:revision>2</cp:revision>
  <dcterms:created xsi:type="dcterms:W3CDTF">2024-01-05T08:42:00Z</dcterms:created>
  <dcterms:modified xsi:type="dcterms:W3CDTF">2024-01-05T08:55:00Z</dcterms:modified>
</cp:coreProperties>
</file>