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2833" w14:textId="7FB07EEA" w:rsidR="0003050E" w:rsidRDefault="00902AF3">
      <w:pPr>
        <w:adjustRightInd w:val="0"/>
        <w:snapToGrid w:val="0"/>
        <w:spacing w:afterLines="50" w:after="156" w:line="48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OLE_LINK3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Supplementary </w:t>
      </w:r>
      <w:r w:rsidR="00FA0D2E">
        <w:rPr>
          <w:rFonts w:ascii="Times New Roman" w:hAnsi="Times New Roman" w:cs="Times New Roman" w:hint="eastAsia"/>
          <w:b/>
          <w:bCs/>
          <w:iCs/>
          <w:sz w:val="24"/>
          <w:szCs w:val="24"/>
        </w:rPr>
        <w:t>T</w:t>
      </w:r>
      <w:r w:rsidR="00FA0D2E">
        <w:rPr>
          <w:rFonts w:ascii="Times New Roman" w:hAnsi="Times New Roman" w:cs="Times New Roman" w:hint="eastAsia"/>
          <w:b/>
          <w:bCs/>
          <w:iCs/>
          <w:sz w:val="24"/>
          <w:szCs w:val="24"/>
        </w:rPr>
        <w:t>able</w:t>
      </w:r>
      <w:r w:rsidR="00FA0D2E">
        <w:rPr>
          <w:rFonts w:ascii="Times New Roman" w:hAnsi="Times New Roman" w:cs="Times New Roman" w:hint="eastAsia"/>
          <w:b/>
          <w:bCs/>
          <w:iCs/>
          <w:sz w:val="24"/>
          <w:szCs w:val="24"/>
        </w:rPr>
        <w:t xml:space="preserve"> 1</w:t>
      </w:r>
      <w:bookmarkEnd w:id="0"/>
      <w:r w:rsidR="00FA0D2E">
        <w:rPr>
          <w:rFonts w:ascii="Times New Roman" w:hAnsi="Times New Roman" w:cs="Times New Roman" w:hint="eastAsia"/>
          <w:b/>
          <w:bCs/>
          <w:i/>
          <w:sz w:val="24"/>
          <w:szCs w:val="24"/>
        </w:rPr>
        <w:t xml:space="preserve"> </w:t>
      </w:r>
      <w:r w:rsidR="00FA0D2E">
        <w:rPr>
          <w:rFonts w:ascii="Times New Roman" w:hAnsi="Times New Roman" w:cs="Times New Roman" w:hint="eastAsia"/>
          <w:b/>
          <w:bCs/>
          <w:iCs/>
          <w:sz w:val="24"/>
          <w:szCs w:val="24"/>
        </w:rPr>
        <w:t xml:space="preserve"> </w:t>
      </w:r>
      <w:r w:rsidR="00FA0D2E">
        <w:rPr>
          <w:rFonts w:ascii="Times New Roman" w:hAnsi="Times New Roman" w:cs="Times New Roman"/>
          <w:b/>
          <w:bCs/>
          <w:iCs/>
          <w:sz w:val="24"/>
          <w:szCs w:val="24"/>
        </w:rPr>
        <w:t>C</w:t>
      </w:r>
      <w:r w:rsidR="00FA0D2E">
        <w:rPr>
          <w:rFonts w:ascii="Times New Roman" w:hAnsi="Times New Roman" w:cs="Times New Roman" w:hint="eastAsia"/>
          <w:b/>
          <w:bCs/>
          <w:iCs/>
          <w:sz w:val="24"/>
          <w:szCs w:val="24"/>
        </w:rPr>
        <w:t>haracteristics</w:t>
      </w:r>
      <w:r w:rsidR="00FA0D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of the Participants (</w:t>
      </w:r>
      <w:r w:rsidR="00FA0D2E">
        <w:rPr>
          <w:rFonts w:ascii="Times New Roman" w:hAnsi="Times New Roman" w:cs="Times New Roman" w:hint="eastAsia"/>
          <w:b/>
          <w:bCs/>
          <w:i/>
          <w:sz w:val="24"/>
          <w:szCs w:val="24"/>
        </w:rPr>
        <w:t>n</w:t>
      </w:r>
      <w:r w:rsidR="00FA0D2E">
        <w:rPr>
          <w:rFonts w:ascii="Times New Roman" w:hAnsi="Times New Roman" w:cs="Times New Roman"/>
          <w:b/>
          <w:bCs/>
          <w:iCs/>
          <w:sz w:val="24"/>
          <w:szCs w:val="24"/>
        </w:rPr>
        <w:t>=326)</w:t>
      </w:r>
    </w:p>
    <w:tbl>
      <w:tblPr>
        <w:tblStyle w:val="TableGrid"/>
        <w:tblW w:w="7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2983"/>
      </w:tblGrid>
      <w:tr w:rsidR="0003050E" w14:paraId="7734500E" w14:textId="77777777">
        <w:trPr>
          <w:trHeight w:val="596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DC67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Characteristic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s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85E3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OLE_LINK1"/>
            <w:r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 xml:space="preserve">n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%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)</w:t>
            </w:r>
            <w:bookmarkEnd w:id="1"/>
          </w:p>
        </w:tc>
      </w:tr>
      <w:tr w:rsidR="0003050E" w14:paraId="259FE692" w14:textId="77777777">
        <w:trPr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2CF019A1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Sex</w:t>
            </w:r>
          </w:p>
        </w:tc>
        <w:tc>
          <w:tcPr>
            <w:tcW w:w="2983" w:type="dxa"/>
            <w:tcBorders>
              <w:top w:val="single" w:sz="4" w:space="0" w:color="auto"/>
            </w:tcBorders>
            <w:vAlign w:val="center"/>
          </w:tcPr>
          <w:p w14:paraId="121408BD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21595CF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25D3374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Male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4C8B9666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179 (54.9)</w:t>
            </w:r>
          </w:p>
        </w:tc>
      </w:tr>
      <w:tr w:rsidR="0003050E" w14:paraId="155DE680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3120ED0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Female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57313227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147 (45.1)</w:t>
            </w:r>
          </w:p>
        </w:tc>
      </w:tr>
      <w:tr w:rsidR="0003050E" w14:paraId="5045F407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4E60784B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Nationality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5F3AD23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39223A11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26AF81FE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Han nationality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361AB1C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314 (96.3)</w:t>
            </w:r>
          </w:p>
        </w:tc>
      </w:tr>
      <w:tr w:rsidR="0003050E" w14:paraId="5B5DC449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711A68CD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Minority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D337D61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 (3.7)</w:t>
            </w:r>
          </w:p>
        </w:tc>
      </w:tr>
      <w:tr w:rsidR="0003050E" w14:paraId="33ED42E7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373FFA63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Mari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tal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status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C7587F3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3C22623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302C78A7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Married or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artnered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351D6540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288 (88.3)</w:t>
            </w:r>
          </w:p>
        </w:tc>
      </w:tr>
      <w:tr w:rsidR="0003050E" w14:paraId="32A7C900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A3DD70C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 xml:space="preserve">Never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arried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Separated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 xml:space="preserve"> Divorced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 xml:space="preserve"> Widowed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016FA208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38 (11.7)</w:t>
            </w:r>
          </w:p>
        </w:tc>
      </w:tr>
      <w:tr w:rsidR="0003050E" w14:paraId="0787D0F2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69D6D266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Education level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715290BF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54189266" w14:textId="77777777">
        <w:trPr>
          <w:trHeight w:val="622"/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0679A93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Elementary school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1A1B7E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63 (19.3)</w:t>
            </w:r>
          </w:p>
        </w:tc>
      </w:tr>
      <w:tr w:rsidR="0003050E" w14:paraId="49AC0FA3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4DB542D9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Middle school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3DD258F9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116 (35.6)</w:t>
            </w:r>
          </w:p>
        </w:tc>
      </w:tr>
      <w:tr w:rsidR="0003050E" w14:paraId="60BF4498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68E0CF7B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High school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38497C6" w14:textId="77777777" w:rsidR="0003050E" w:rsidRDefault="00FA0D2E">
            <w:pPr>
              <w:adjustRightInd w:val="0"/>
              <w:spacing w:line="480" w:lineRule="auto"/>
              <w:ind w:leftChars="100" w:left="210" w:firstLineChars="400" w:firstLine="840"/>
              <w:jc w:val="left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51</w:t>
            </w: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15.6</w:t>
            </w: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)</w:t>
            </w:r>
          </w:p>
        </w:tc>
      </w:tr>
      <w:tr w:rsidR="0003050E" w14:paraId="63CD3B35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24B767DE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College or above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B1871A9" w14:textId="77777777" w:rsidR="0003050E" w:rsidRDefault="00FA0D2E">
            <w:pPr>
              <w:adjustRightInd w:val="0"/>
              <w:spacing w:line="480" w:lineRule="auto"/>
              <w:ind w:firstLineChars="500" w:firstLine="10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29.4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3050E" w14:paraId="19025169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53653FC9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Monthly income (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RMB,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¥)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E4CF28F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69AEA400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8F9ED8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Cs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3000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¥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771B3434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124 (38.0)</w:t>
            </w:r>
          </w:p>
        </w:tc>
      </w:tr>
      <w:tr w:rsidR="0003050E" w14:paraId="56517319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6BD6909A" w14:textId="77777777" w:rsidR="0003050E" w:rsidRDefault="00FA0D2E">
            <w:pPr>
              <w:wordWrap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＞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3000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¥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17666C6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202 (62.0)</w:t>
            </w:r>
          </w:p>
        </w:tc>
      </w:tr>
      <w:tr w:rsidR="0003050E" w14:paraId="2A9D6E0B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DB976A1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Working status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F08AB39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3DC434B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749368A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Employed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56227B2D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 (6.7)</w:t>
            </w:r>
          </w:p>
        </w:tc>
      </w:tr>
      <w:tr w:rsidR="0003050E" w14:paraId="4227D4FE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340E54D6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Retired/Unemployed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4D95F40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304 (93.3)</w:t>
            </w:r>
          </w:p>
        </w:tc>
      </w:tr>
      <w:tr w:rsidR="0003050E" w14:paraId="41E5F3E7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D22FDB3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Living arrangement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26B854F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355C0E65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2DCAB458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Alone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54755C20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5.2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3050E" w14:paraId="407AB29C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27A0F93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 spouse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58528CA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(8</w:t>
            </w:r>
            <w:r>
              <w:rPr>
                <w:rFonts w:ascii="Times New Roman" w:hAnsi="Times New Roman" w:cs="Times New Roman" w:hint="eastAsia"/>
                <w:szCs w:val="21"/>
              </w:rPr>
              <w:t>1.6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3050E" w14:paraId="6081A688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3E22F3B9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With others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5DECCD0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43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</w:t>
            </w:r>
            <w:r>
              <w:rPr>
                <w:rFonts w:ascii="Times New Roman" w:hAnsi="Times New Roman" w:cs="Times New Roman" w:hint="eastAsia"/>
                <w:szCs w:val="21"/>
              </w:rPr>
              <w:t>3.2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3050E" w14:paraId="009AC44B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68DEA351" w14:textId="77777777" w:rsidR="0003050E" w:rsidRDefault="00FA0D2E">
            <w:pPr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2" w:name="OLE_LINK27" w:colFirst="0" w:colLast="0"/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>aregivers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402C5A8E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300473D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4C69286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Spouse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793F788A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248(76.1)</w:t>
            </w:r>
          </w:p>
        </w:tc>
      </w:tr>
      <w:tr w:rsidR="0003050E" w14:paraId="02DDF79C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0CB9A171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>hildren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or others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48731AF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61(18.7)</w:t>
            </w:r>
          </w:p>
        </w:tc>
      </w:tr>
      <w:tr w:rsidR="0003050E" w14:paraId="600D2268" w14:textId="77777777">
        <w:trPr>
          <w:jc w:val="center"/>
        </w:trPr>
        <w:tc>
          <w:tcPr>
            <w:tcW w:w="4861" w:type="dxa"/>
            <w:tcBorders>
              <w:tl2br w:val="nil"/>
              <w:tr2bl w:val="nil"/>
            </w:tcBorders>
            <w:vAlign w:val="center"/>
          </w:tcPr>
          <w:p w14:paraId="1870BD8B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szCs w:val="21"/>
              </w:rPr>
              <w:t>obody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382434D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17(5.2)</w:t>
            </w:r>
          </w:p>
        </w:tc>
      </w:tr>
      <w:bookmarkEnd w:id="2"/>
      <w:tr w:rsidR="0003050E" w14:paraId="4664667F" w14:textId="77777777">
        <w:trPr>
          <w:jc w:val="center"/>
        </w:trPr>
        <w:tc>
          <w:tcPr>
            <w:tcW w:w="4861" w:type="dxa"/>
            <w:tcBorders>
              <w:top w:val="nil"/>
            </w:tcBorders>
            <w:vAlign w:val="center"/>
          </w:tcPr>
          <w:p w14:paraId="72EDCFFD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Duration of PD (years)</w:t>
            </w:r>
          </w:p>
        </w:tc>
        <w:tc>
          <w:tcPr>
            <w:tcW w:w="2983" w:type="dxa"/>
            <w:tcBorders>
              <w:top w:val="nil"/>
            </w:tcBorders>
            <w:vAlign w:val="center"/>
          </w:tcPr>
          <w:p w14:paraId="2850FF71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59E2E874" w14:textId="77777777">
        <w:trPr>
          <w:jc w:val="center"/>
        </w:trPr>
        <w:tc>
          <w:tcPr>
            <w:tcW w:w="4861" w:type="dxa"/>
            <w:tcBorders>
              <w:top w:val="nil"/>
            </w:tcBorders>
            <w:vAlign w:val="center"/>
          </w:tcPr>
          <w:p w14:paraId="14BCE4D0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&lt;4</w:t>
            </w:r>
          </w:p>
        </w:tc>
        <w:tc>
          <w:tcPr>
            <w:tcW w:w="2983" w:type="dxa"/>
            <w:tcBorders>
              <w:top w:val="nil"/>
            </w:tcBorders>
            <w:vAlign w:val="center"/>
          </w:tcPr>
          <w:p w14:paraId="2DA2CEC3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110(33.7)</w:t>
            </w:r>
          </w:p>
        </w:tc>
      </w:tr>
      <w:tr w:rsidR="0003050E" w14:paraId="42E8C68A" w14:textId="77777777">
        <w:trPr>
          <w:jc w:val="center"/>
        </w:trPr>
        <w:tc>
          <w:tcPr>
            <w:tcW w:w="4861" w:type="dxa"/>
            <w:tcBorders>
              <w:top w:val="nil"/>
            </w:tcBorders>
            <w:vAlign w:val="center"/>
          </w:tcPr>
          <w:p w14:paraId="70FC8D4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4-7</w:t>
            </w:r>
          </w:p>
        </w:tc>
        <w:tc>
          <w:tcPr>
            <w:tcW w:w="2983" w:type="dxa"/>
            <w:tcBorders>
              <w:top w:val="nil"/>
            </w:tcBorders>
            <w:vAlign w:val="center"/>
          </w:tcPr>
          <w:p w14:paraId="23C475D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114(35.0)</w:t>
            </w:r>
          </w:p>
        </w:tc>
      </w:tr>
      <w:tr w:rsidR="0003050E" w14:paraId="6FC98141" w14:textId="77777777">
        <w:trPr>
          <w:jc w:val="center"/>
        </w:trPr>
        <w:tc>
          <w:tcPr>
            <w:tcW w:w="4861" w:type="dxa"/>
            <w:tcBorders>
              <w:top w:val="nil"/>
            </w:tcBorders>
            <w:vAlign w:val="center"/>
          </w:tcPr>
          <w:p w14:paraId="7715806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&gt;7</w:t>
            </w:r>
          </w:p>
        </w:tc>
        <w:tc>
          <w:tcPr>
            <w:tcW w:w="2983" w:type="dxa"/>
            <w:tcBorders>
              <w:top w:val="nil"/>
            </w:tcBorders>
            <w:vAlign w:val="center"/>
          </w:tcPr>
          <w:p w14:paraId="0EEB3128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102(31.3)</w:t>
            </w:r>
          </w:p>
        </w:tc>
      </w:tr>
      <w:tr w:rsidR="0003050E" w14:paraId="19EDACBA" w14:textId="77777777">
        <w:trPr>
          <w:jc w:val="center"/>
        </w:trPr>
        <w:tc>
          <w:tcPr>
            <w:tcW w:w="4861" w:type="dxa"/>
            <w:tcBorders>
              <w:top w:val="nil"/>
            </w:tcBorders>
            <w:vAlign w:val="center"/>
          </w:tcPr>
          <w:p w14:paraId="20707D85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Other chronic disease</w:t>
            </w:r>
          </w:p>
        </w:tc>
        <w:tc>
          <w:tcPr>
            <w:tcW w:w="2983" w:type="dxa"/>
            <w:tcBorders>
              <w:top w:val="nil"/>
            </w:tcBorders>
            <w:vAlign w:val="center"/>
          </w:tcPr>
          <w:p w14:paraId="168C282B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E2A9413" w14:textId="77777777">
        <w:trPr>
          <w:jc w:val="center"/>
        </w:trPr>
        <w:tc>
          <w:tcPr>
            <w:tcW w:w="4861" w:type="dxa"/>
            <w:vAlign w:val="center"/>
          </w:tcPr>
          <w:p w14:paraId="4E080A66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Having</w:t>
            </w:r>
          </w:p>
        </w:tc>
        <w:tc>
          <w:tcPr>
            <w:tcW w:w="2983" w:type="dxa"/>
            <w:vAlign w:val="center"/>
          </w:tcPr>
          <w:p w14:paraId="2583D90D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131 (40.2)</w:t>
            </w:r>
          </w:p>
        </w:tc>
      </w:tr>
      <w:tr w:rsidR="0003050E" w14:paraId="43427EEA" w14:textId="77777777">
        <w:trPr>
          <w:jc w:val="center"/>
        </w:trPr>
        <w:tc>
          <w:tcPr>
            <w:tcW w:w="4861" w:type="dxa"/>
            <w:vAlign w:val="center"/>
          </w:tcPr>
          <w:p w14:paraId="527F7A43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en-GB"/>
              </w:rPr>
              <w:t>Not having</w:t>
            </w:r>
          </w:p>
        </w:tc>
        <w:tc>
          <w:tcPr>
            <w:tcW w:w="2983" w:type="dxa"/>
            <w:vAlign w:val="center"/>
          </w:tcPr>
          <w:p w14:paraId="7F82429D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195 (59.8)</w:t>
            </w:r>
          </w:p>
        </w:tc>
      </w:tr>
      <w:tr w:rsidR="0003050E" w14:paraId="167AB382" w14:textId="77777777">
        <w:trPr>
          <w:jc w:val="center"/>
        </w:trPr>
        <w:tc>
          <w:tcPr>
            <w:tcW w:w="4861" w:type="dxa"/>
            <w:vAlign w:val="center"/>
          </w:tcPr>
          <w:p w14:paraId="690BB6D7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Family</w:t>
            </w: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 xml:space="preserve"> history of PD</w:t>
            </w:r>
          </w:p>
        </w:tc>
        <w:tc>
          <w:tcPr>
            <w:tcW w:w="2983" w:type="dxa"/>
            <w:vAlign w:val="center"/>
          </w:tcPr>
          <w:p w14:paraId="01723C29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13A2EAD" w14:textId="77777777">
        <w:trPr>
          <w:jc w:val="center"/>
        </w:trPr>
        <w:tc>
          <w:tcPr>
            <w:tcW w:w="4861" w:type="dxa"/>
            <w:vAlign w:val="center"/>
          </w:tcPr>
          <w:p w14:paraId="7C45480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Having</w:t>
            </w:r>
          </w:p>
        </w:tc>
        <w:tc>
          <w:tcPr>
            <w:tcW w:w="2983" w:type="dxa"/>
            <w:vAlign w:val="center"/>
          </w:tcPr>
          <w:p w14:paraId="08EA57E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 (5.2)</w:t>
            </w:r>
          </w:p>
        </w:tc>
      </w:tr>
      <w:tr w:rsidR="0003050E" w14:paraId="7978802A" w14:textId="77777777">
        <w:trPr>
          <w:jc w:val="center"/>
        </w:trPr>
        <w:tc>
          <w:tcPr>
            <w:tcW w:w="4861" w:type="dxa"/>
            <w:vAlign w:val="center"/>
          </w:tcPr>
          <w:p w14:paraId="501D77D1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Not having</w:t>
            </w:r>
          </w:p>
        </w:tc>
        <w:tc>
          <w:tcPr>
            <w:tcW w:w="2983" w:type="dxa"/>
            <w:vAlign w:val="center"/>
          </w:tcPr>
          <w:p w14:paraId="158A6605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309 (94.8)</w:t>
            </w:r>
          </w:p>
        </w:tc>
      </w:tr>
      <w:tr w:rsidR="0003050E" w14:paraId="3DE586E5" w14:textId="77777777">
        <w:trPr>
          <w:jc w:val="center"/>
        </w:trPr>
        <w:tc>
          <w:tcPr>
            <w:tcW w:w="4861" w:type="dxa"/>
            <w:vAlign w:val="center"/>
          </w:tcPr>
          <w:p w14:paraId="1ED9CDDC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Complications of PD</w:t>
            </w:r>
          </w:p>
        </w:tc>
        <w:tc>
          <w:tcPr>
            <w:tcW w:w="2983" w:type="dxa"/>
            <w:vAlign w:val="center"/>
          </w:tcPr>
          <w:p w14:paraId="24BB3B7A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32052DA0" w14:textId="77777777">
        <w:trPr>
          <w:jc w:val="center"/>
        </w:trPr>
        <w:tc>
          <w:tcPr>
            <w:tcW w:w="4861" w:type="dxa"/>
            <w:vAlign w:val="center"/>
          </w:tcPr>
          <w:p w14:paraId="2974D549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Having</w:t>
            </w:r>
          </w:p>
        </w:tc>
        <w:tc>
          <w:tcPr>
            <w:tcW w:w="2983" w:type="dxa"/>
            <w:vAlign w:val="center"/>
          </w:tcPr>
          <w:p w14:paraId="0227200C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143 (43.9)</w:t>
            </w:r>
          </w:p>
        </w:tc>
      </w:tr>
      <w:tr w:rsidR="0003050E" w14:paraId="78D42862" w14:textId="77777777">
        <w:trPr>
          <w:jc w:val="center"/>
        </w:trPr>
        <w:tc>
          <w:tcPr>
            <w:tcW w:w="4861" w:type="dxa"/>
            <w:vAlign w:val="center"/>
          </w:tcPr>
          <w:p w14:paraId="0BB40EA0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Not having</w:t>
            </w:r>
          </w:p>
        </w:tc>
        <w:tc>
          <w:tcPr>
            <w:tcW w:w="2983" w:type="dxa"/>
            <w:vAlign w:val="center"/>
          </w:tcPr>
          <w:p w14:paraId="15A1BCC9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183 (56.1)</w:t>
            </w:r>
          </w:p>
        </w:tc>
      </w:tr>
      <w:tr w:rsidR="0003050E" w14:paraId="343126AA" w14:textId="77777777">
        <w:trPr>
          <w:jc w:val="center"/>
        </w:trPr>
        <w:tc>
          <w:tcPr>
            <w:tcW w:w="4861" w:type="dxa"/>
            <w:vAlign w:val="center"/>
          </w:tcPr>
          <w:p w14:paraId="7E1E2EBC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Subsequent consultation</w:t>
            </w:r>
          </w:p>
        </w:tc>
        <w:tc>
          <w:tcPr>
            <w:tcW w:w="2983" w:type="dxa"/>
            <w:vAlign w:val="center"/>
          </w:tcPr>
          <w:p w14:paraId="66F3DB4E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648D45FA" w14:textId="77777777">
        <w:trPr>
          <w:jc w:val="center"/>
        </w:trPr>
        <w:tc>
          <w:tcPr>
            <w:tcW w:w="4861" w:type="dxa"/>
            <w:vAlign w:val="center"/>
          </w:tcPr>
          <w:p w14:paraId="5CA50DBD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Yes</w:t>
            </w:r>
          </w:p>
        </w:tc>
        <w:tc>
          <w:tcPr>
            <w:tcW w:w="2983" w:type="dxa"/>
            <w:vAlign w:val="center"/>
          </w:tcPr>
          <w:p w14:paraId="430CFE86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194 </w:t>
            </w:r>
            <w:r>
              <w:rPr>
                <w:rFonts w:ascii="Times New Roman" w:hAnsi="Times New Roman" w:cs="Times New Roman" w:hint="eastAsia"/>
                <w:szCs w:val="21"/>
              </w:rPr>
              <w:t>(59.5)</w:t>
            </w:r>
          </w:p>
        </w:tc>
      </w:tr>
      <w:tr w:rsidR="0003050E" w14:paraId="240B2972" w14:textId="77777777">
        <w:trPr>
          <w:jc w:val="center"/>
        </w:trPr>
        <w:tc>
          <w:tcPr>
            <w:tcW w:w="4861" w:type="dxa"/>
            <w:vAlign w:val="center"/>
          </w:tcPr>
          <w:p w14:paraId="1AC265DC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</w:t>
            </w:r>
          </w:p>
        </w:tc>
        <w:tc>
          <w:tcPr>
            <w:tcW w:w="2983" w:type="dxa"/>
            <w:vAlign w:val="center"/>
          </w:tcPr>
          <w:p w14:paraId="2ECA5AD3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132 (40.5)</w:t>
            </w:r>
          </w:p>
        </w:tc>
      </w:tr>
      <w:tr w:rsidR="0003050E" w14:paraId="03451D3A" w14:textId="77777777">
        <w:trPr>
          <w:jc w:val="center"/>
        </w:trPr>
        <w:tc>
          <w:tcPr>
            <w:tcW w:w="4861" w:type="dxa"/>
            <w:vAlign w:val="center"/>
          </w:tcPr>
          <w:p w14:paraId="5B41B741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bookmarkStart w:id="3" w:name="OLE_LINK28" w:colFirst="0" w:colLast="0"/>
            <w:r>
              <w:rPr>
                <w:rFonts w:ascii="Times New Roman" w:hAnsi="Times New Roman" w:cs="Times New Roman" w:hint="eastAsia"/>
                <w:szCs w:val="21"/>
              </w:rPr>
              <w:t>Knowledge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about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PD </w:t>
            </w:r>
          </w:p>
        </w:tc>
        <w:tc>
          <w:tcPr>
            <w:tcW w:w="2983" w:type="dxa"/>
            <w:vAlign w:val="center"/>
          </w:tcPr>
          <w:p w14:paraId="03202557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73656B4" w14:textId="77777777">
        <w:trPr>
          <w:jc w:val="center"/>
        </w:trPr>
        <w:tc>
          <w:tcPr>
            <w:tcW w:w="4861" w:type="dxa"/>
            <w:tcBorders>
              <w:bottom w:val="nil"/>
            </w:tcBorders>
            <w:vAlign w:val="center"/>
          </w:tcPr>
          <w:p w14:paraId="0D7EEA68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 understanding</w:t>
            </w:r>
          </w:p>
        </w:tc>
        <w:tc>
          <w:tcPr>
            <w:tcW w:w="2983" w:type="dxa"/>
            <w:tcBorders>
              <w:bottom w:val="nil"/>
            </w:tcBorders>
            <w:vAlign w:val="center"/>
          </w:tcPr>
          <w:p w14:paraId="58F341F6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10.1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3050E" w14:paraId="41CD18E8" w14:textId="77777777">
        <w:trPr>
          <w:jc w:val="center"/>
        </w:trPr>
        <w:tc>
          <w:tcPr>
            <w:tcW w:w="4861" w:type="dxa"/>
            <w:tcBorders>
              <w:top w:val="nil"/>
            </w:tcBorders>
            <w:vAlign w:val="center"/>
          </w:tcPr>
          <w:p w14:paraId="4AA8DA9B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Some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understanding</w:t>
            </w:r>
          </w:p>
        </w:tc>
        <w:tc>
          <w:tcPr>
            <w:tcW w:w="2983" w:type="dxa"/>
            <w:tcBorders>
              <w:top w:val="nil"/>
            </w:tcBorders>
            <w:vAlign w:val="center"/>
          </w:tcPr>
          <w:p w14:paraId="4AD7546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(49.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03050E" w14:paraId="2A6DB5FB" w14:textId="77777777">
        <w:trPr>
          <w:jc w:val="center"/>
        </w:trPr>
        <w:tc>
          <w:tcPr>
            <w:tcW w:w="4861" w:type="dxa"/>
            <w:vAlign w:val="center"/>
          </w:tcPr>
          <w:p w14:paraId="744145E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Good </w:t>
            </w:r>
            <w:r>
              <w:rPr>
                <w:rFonts w:ascii="Times New Roman" w:hAnsi="Times New Roman" w:cs="Times New Roman" w:hint="eastAsia"/>
                <w:szCs w:val="21"/>
              </w:rPr>
              <w:t>understanding</w:t>
            </w:r>
          </w:p>
        </w:tc>
        <w:tc>
          <w:tcPr>
            <w:tcW w:w="2983" w:type="dxa"/>
            <w:vAlign w:val="center"/>
          </w:tcPr>
          <w:p w14:paraId="0724D0D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132 (40.5)</w:t>
            </w:r>
          </w:p>
        </w:tc>
      </w:tr>
      <w:bookmarkEnd w:id="3"/>
      <w:tr w:rsidR="0003050E" w14:paraId="5179A051" w14:textId="77777777">
        <w:trPr>
          <w:jc w:val="center"/>
        </w:trPr>
        <w:tc>
          <w:tcPr>
            <w:tcW w:w="4861" w:type="dxa"/>
            <w:vAlign w:val="center"/>
          </w:tcPr>
          <w:p w14:paraId="4DEB3626" w14:textId="77777777" w:rsidR="0003050E" w:rsidRDefault="00FA0D2E">
            <w:pPr>
              <w:adjustRightIn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Hoehn &amp; Yahr stage</w:t>
            </w:r>
          </w:p>
        </w:tc>
        <w:tc>
          <w:tcPr>
            <w:tcW w:w="2983" w:type="dxa"/>
            <w:vAlign w:val="center"/>
          </w:tcPr>
          <w:p w14:paraId="53893315" w14:textId="77777777" w:rsidR="0003050E" w:rsidRDefault="0003050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55AB1E6" w14:textId="77777777">
        <w:trPr>
          <w:jc w:val="center"/>
        </w:trPr>
        <w:tc>
          <w:tcPr>
            <w:tcW w:w="4861" w:type="dxa"/>
            <w:vAlign w:val="center"/>
          </w:tcPr>
          <w:p w14:paraId="42082EA6" w14:textId="77777777" w:rsidR="0003050E" w:rsidRDefault="00FA0D2E">
            <w:pPr>
              <w:adjustRightIn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983" w:type="dxa"/>
            <w:vAlign w:val="center"/>
          </w:tcPr>
          <w:p w14:paraId="4EF26D5F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75 (23.0)</w:t>
            </w:r>
          </w:p>
        </w:tc>
      </w:tr>
      <w:tr w:rsidR="0003050E" w14:paraId="39419F41" w14:textId="77777777">
        <w:trPr>
          <w:jc w:val="center"/>
        </w:trPr>
        <w:tc>
          <w:tcPr>
            <w:tcW w:w="4861" w:type="dxa"/>
            <w:vAlign w:val="center"/>
          </w:tcPr>
          <w:p w14:paraId="43679CF8" w14:textId="77777777" w:rsidR="0003050E" w:rsidRDefault="00FA0D2E">
            <w:pPr>
              <w:adjustRightIn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1.5</w:t>
            </w:r>
          </w:p>
        </w:tc>
        <w:tc>
          <w:tcPr>
            <w:tcW w:w="2983" w:type="dxa"/>
            <w:vAlign w:val="center"/>
          </w:tcPr>
          <w:p w14:paraId="78FDBCD1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 (9.8)</w:t>
            </w:r>
          </w:p>
        </w:tc>
      </w:tr>
      <w:tr w:rsidR="0003050E" w14:paraId="2737A112" w14:textId="77777777">
        <w:trPr>
          <w:jc w:val="center"/>
        </w:trPr>
        <w:tc>
          <w:tcPr>
            <w:tcW w:w="4861" w:type="dxa"/>
            <w:vAlign w:val="center"/>
          </w:tcPr>
          <w:p w14:paraId="258747DF" w14:textId="77777777" w:rsidR="0003050E" w:rsidRDefault="00FA0D2E">
            <w:pPr>
              <w:adjustRightIn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983" w:type="dxa"/>
            <w:vAlign w:val="center"/>
          </w:tcPr>
          <w:p w14:paraId="51DD05E2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103 (31.6)</w:t>
            </w:r>
          </w:p>
        </w:tc>
      </w:tr>
      <w:tr w:rsidR="0003050E" w14:paraId="4DDF1199" w14:textId="77777777">
        <w:trPr>
          <w:jc w:val="center"/>
        </w:trPr>
        <w:tc>
          <w:tcPr>
            <w:tcW w:w="4861" w:type="dxa"/>
            <w:vAlign w:val="center"/>
          </w:tcPr>
          <w:p w14:paraId="1C2AED95" w14:textId="77777777" w:rsidR="0003050E" w:rsidRDefault="00FA0D2E">
            <w:pPr>
              <w:adjustRightIn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2.5</w:t>
            </w:r>
          </w:p>
        </w:tc>
        <w:tc>
          <w:tcPr>
            <w:tcW w:w="2983" w:type="dxa"/>
            <w:vAlign w:val="center"/>
          </w:tcPr>
          <w:p w14:paraId="35E92FE4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65 (19.9)</w:t>
            </w:r>
          </w:p>
        </w:tc>
      </w:tr>
      <w:tr w:rsidR="0003050E" w14:paraId="20D1E985" w14:textId="77777777">
        <w:trPr>
          <w:jc w:val="center"/>
        </w:trPr>
        <w:tc>
          <w:tcPr>
            <w:tcW w:w="4861" w:type="dxa"/>
            <w:vAlign w:val="center"/>
          </w:tcPr>
          <w:p w14:paraId="01B2F746" w14:textId="77777777" w:rsidR="0003050E" w:rsidRDefault="00FA0D2E">
            <w:pPr>
              <w:adjustRightIn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983" w:type="dxa"/>
            <w:vAlign w:val="center"/>
          </w:tcPr>
          <w:p w14:paraId="49C4DFFE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45 (13.8)</w:t>
            </w:r>
          </w:p>
        </w:tc>
      </w:tr>
      <w:tr w:rsidR="0003050E" w14:paraId="668E77DE" w14:textId="77777777">
        <w:trPr>
          <w:jc w:val="center"/>
        </w:trPr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2FF8606B" w14:textId="77777777" w:rsidR="0003050E" w:rsidRDefault="00FA0D2E">
            <w:pPr>
              <w:adjustRightInd w:val="0"/>
              <w:spacing w:line="48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14:paraId="6697BF30" w14:textId="77777777" w:rsidR="0003050E" w:rsidRDefault="00FA0D2E">
            <w:pPr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 (1.8)</w:t>
            </w:r>
          </w:p>
        </w:tc>
      </w:tr>
    </w:tbl>
    <w:p w14:paraId="02995AEA" w14:textId="77777777" w:rsidR="0003050E" w:rsidRDefault="00FA0D2E">
      <w:pPr>
        <w:adjustRightInd w:val="0"/>
        <w:snapToGrid w:val="0"/>
        <w:spacing w:afterLines="50" w:after="156" w:line="480" w:lineRule="auto"/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eastAsia="SimSun" w:hAnsi="Times New Roman" w:cs="Times New Roman"/>
          <w:szCs w:val="21"/>
        </w:rPr>
        <w:t xml:space="preserve"> </w:t>
      </w:r>
      <w:bookmarkStart w:id="4" w:name="OLE_LINK53"/>
      <w:r>
        <w:rPr>
          <w:rFonts w:ascii="Times New Roman" w:eastAsia="Times New Roman" w:hAnsi="Times New Roman" w:cs="Times New Roman"/>
          <w:b/>
          <w:bCs/>
          <w:szCs w:val="21"/>
        </w:rPr>
        <w:t>Abbreviations</w:t>
      </w:r>
      <w:r>
        <w:rPr>
          <w:rFonts w:ascii="Times New Roman" w:hAnsi="Times New Roman" w:cs="Times New Roman" w:hint="eastAsia"/>
          <w:b/>
          <w:bCs/>
          <w:szCs w:val="21"/>
        </w:rPr>
        <w:t>:</w:t>
      </w:r>
      <w:bookmarkEnd w:id="4"/>
      <w:r>
        <w:rPr>
          <w:rFonts w:ascii="Times New Roman" w:eastAsia="SimSun" w:hAnsi="Times New Roman" w:hint="eastAsia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PD</w:t>
      </w:r>
      <w:r>
        <w:rPr>
          <w:rFonts w:ascii="Times New Roman" w:cs="Times New Roman" w:hint="eastAsia"/>
          <w:szCs w:val="21"/>
        </w:rPr>
        <w:t xml:space="preserve">, </w:t>
      </w:r>
      <w:r>
        <w:rPr>
          <w:rFonts w:ascii="Times New Roman" w:cs="Times New Roman"/>
          <w:szCs w:val="21"/>
        </w:rPr>
        <w:t>Parkinson Disease;</w:t>
      </w:r>
      <w:r>
        <w:rPr>
          <w:rFonts w:ascii="Times New Roman" w:cs="Times New Roman" w:hint="eastAsia"/>
          <w:szCs w:val="21"/>
        </w:rPr>
        <w:t xml:space="preserve"> RMB</w:t>
      </w:r>
      <w:r>
        <w:rPr>
          <w:rFonts w:ascii="Times New Roman" w:cs="Times New Roman" w:hint="eastAsia"/>
          <w:szCs w:val="21"/>
        </w:rPr>
        <w:t xml:space="preserve">, </w:t>
      </w:r>
      <w:r>
        <w:rPr>
          <w:rFonts w:ascii="Times New Roman" w:cs="Times New Roman"/>
          <w:szCs w:val="21"/>
        </w:rPr>
        <w:t xml:space="preserve">Ren Min Bi </w:t>
      </w:r>
      <w:r>
        <w:rPr>
          <w:rFonts w:ascii="Times New Roman" w:hAnsi="Times New Roman" w:cs="Times New Roman"/>
          <w:szCs w:val="21"/>
        </w:rPr>
        <w:t>(the Chinese yuan, ¥)</w:t>
      </w:r>
    </w:p>
    <w:p w14:paraId="50417FA0" w14:textId="77777777" w:rsidR="0003050E" w:rsidRDefault="0003050E">
      <w:pPr>
        <w:adjustRightInd w:val="0"/>
        <w:snapToGrid w:val="0"/>
        <w:spacing w:afterLines="50" w:after="156" w:line="480" w:lineRule="auto"/>
        <w:ind w:firstLineChars="100" w:firstLine="210"/>
        <w:jc w:val="left"/>
        <w:rPr>
          <w:rFonts w:ascii="Times New Roman" w:hAnsi="Times New Roman" w:cs="Times New Roman"/>
          <w:szCs w:val="21"/>
        </w:rPr>
      </w:pPr>
    </w:p>
    <w:p w14:paraId="7BC9F4F1" w14:textId="77777777" w:rsidR="0003050E" w:rsidRDefault="00FA0D2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DC6ADE7" w14:textId="77777777" w:rsidR="0003050E" w:rsidRDefault="0003050E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  <w:sectPr w:rsidR="0003050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A0A1D35" w14:textId="392291B3" w:rsidR="0003050E" w:rsidRDefault="00FA0D2E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Multiple Linear Regression Analysis of Influencing Factors on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each domain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IPA Among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atients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59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2788"/>
        <w:gridCol w:w="1018"/>
        <w:gridCol w:w="834"/>
        <w:gridCol w:w="1225"/>
        <w:gridCol w:w="1417"/>
        <w:gridCol w:w="1418"/>
        <w:gridCol w:w="1418"/>
        <w:gridCol w:w="1418"/>
        <w:gridCol w:w="1418"/>
        <w:gridCol w:w="1418"/>
      </w:tblGrid>
      <w:tr w:rsidR="0003050E" w14:paraId="41583B1C" w14:textId="77777777">
        <w:trPr>
          <w:gridAfter w:val="1"/>
          <w:wAfter w:w="1418" w:type="dxa"/>
        </w:trPr>
        <w:tc>
          <w:tcPr>
            <w:tcW w:w="1220" w:type="dxa"/>
            <w:vMerge w:val="restart"/>
            <w:vAlign w:val="center"/>
          </w:tcPr>
          <w:p w14:paraId="110F4D21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Domains of IPA</w:t>
            </w:r>
          </w:p>
        </w:tc>
        <w:tc>
          <w:tcPr>
            <w:tcW w:w="2788" w:type="dxa"/>
            <w:vMerge w:val="restart"/>
            <w:vAlign w:val="center"/>
          </w:tcPr>
          <w:p w14:paraId="130E9A6C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Factors</w:t>
            </w:r>
          </w:p>
        </w:tc>
        <w:tc>
          <w:tcPr>
            <w:tcW w:w="1018" w:type="dxa"/>
            <w:vMerge w:val="restart"/>
            <w:vAlign w:val="center"/>
          </w:tcPr>
          <w:p w14:paraId="3246D3E3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b</w:t>
            </w:r>
          </w:p>
        </w:tc>
        <w:tc>
          <w:tcPr>
            <w:tcW w:w="834" w:type="dxa"/>
            <w:vMerge w:val="restart"/>
            <w:vAlign w:val="center"/>
          </w:tcPr>
          <w:p w14:paraId="623B7D36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SE</w:t>
            </w:r>
          </w:p>
        </w:tc>
        <w:tc>
          <w:tcPr>
            <w:tcW w:w="1225" w:type="dxa"/>
            <w:vMerge w:val="restart"/>
            <w:vAlign w:val="center"/>
          </w:tcPr>
          <w:p w14:paraId="1F3F60FA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β</w:t>
            </w:r>
          </w:p>
        </w:tc>
        <w:tc>
          <w:tcPr>
            <w:tcW w:w="1417" w:type="dxa"/>
            <w:vMerge w:val="restart"/>
            <w:vAlign w:val="center"/>
          </w:tcPr>
          <w:p w14:paraId="5D7820EC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t</w:t>
            </w:r>
          </w:p>
        </w:tc>
        <w:tc>
          <w:tcPr>
            <w:tcW w:w="1418" w:type="dxa"/>
            <w:vMerge w:val="restart"/>
            <w:vAlign w:val="center"/>
          </w:tcPr>
          <w:p w14:paraId="6493F039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</w:p>
        </w:tc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 w14:paraId="1A73A987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95% CI of 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b</w:t>
            </w:r>
          </w:p>
        </w:tc>
        <w:tc>
          <w:tcPr>
            <w:tcW w:w="1418" w:type="dxa"/>
            <w:vMerge w:val="restart"/>
            <w:vAlign w:val="center"/>
          </w:tcPr>
          <w:p w14:paraId="623B6C51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Adjusted</w:t>
            </w:r>
          </w:p>
          <w:p w14:paraId="1CB75C2F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03050E" w14:paraId="759F122D" w14:textId="77777777">
        <w:trPr>
          <w:gridAfter w:val="1"/>
          <w:wAfter w:w="1418" w:type="dxa"/>
          <w:trHeight w:val="268"/>
        </w:trPr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</w:tcPr>
          <w:p w14:paraId="70E0785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vMerge/>
            <w:tcBorders>
              <w:bottom w:val="single" w:sz="4" w:space="0" w:color="auto"/>
            </w:tcBorders>
            <w:vAlign w:val="center"/>
          </w:tcPr>
          <w:p w14:paraId="6E74786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14:paraId="053C755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7B6D732C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14:paraId="30E85B84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D0BAC98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3E934A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4961162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Lower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C25BC36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Upper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EB234C3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83308D1" w14:textId="77777777">
        <w:trPr>
          <w:gridAfter w:val="1"/>
          <w:wAfter w:w="1418" w:type="dxa"/>
        </w:trPr>
        <w:tc>
          <w:tcPr>
            <w:tcW w:w="1220" w:type="dxa"/>
            <w:vMerge w:val="restart"/>
            <w:tcBorders>
              <w:top w:val="single" w:sz="4" w:space="0" w:color="auto"/>
            </w:tcBorders>
            <w:vAlign w:val="center"/>
          </w:tcPr>
          <w:p w14:paraId="7289336B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Autonomy </w:t>
            </w:r>
          </w:p>
          <w:p w14:paraId="14867F71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indoors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vAlign w:val="center"/>
          </w:tcPr>
          <w:p w14:paraId="06D3D75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constant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07F9BEF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-0.27 </w:t>
            </w:r>
          </w:p>
        </w:tc>
        <w:tc>
          <w:tcPr>
            <w:tcW w:w="834" w:type="dxa"/>
            <w:tcBorders>
              <w:top w:val="single" w:sz="4" w:space="0" w:color="auto"/>
            </w:tcBorders>
            <w:vAlign w:val="center"/>
          </w:tcPr>
          <w:p w14:paraId="131EC0D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1.74 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14:paraId="1DD91F7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D9A1CB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-0.16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C4D2AB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0.876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6CA73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-3.70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56CE2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3.16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3308A37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0.64</w:t>
            </w:r>
          </w:p>
        </w:tc>
      </w:tr>
      <w:tr w:rsidR="0003050E" w14:paraId="312B3E94" w14:textId="77777777">
        <w:trPr>
          <w:gridAfter w:val="1"/>
          <w:wAfter w:w="1418" w:type="dxa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68E6138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5D887843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aregivers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577A8817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2C3CDD3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7CBBC79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AE568BD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DEFF5FF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9BD2196" w14:textId="77777777" w:rsidR="0003050E" w:rsidRDefault="0003050E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7BE4B30" w14:textId="77777777" w:rsidR="0003050E" w:rsidRDefault="0003050E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A574627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A9FD2D4" w14:textId="77777777">
        <w:trPr>
          <w:gridAfter w:val="1"/>
          <w:wAfter w:w="1418" w:type="dxa"/>
        </w:trPr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630C89A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7308EBD5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hildren</w:t>
            </w:r>
            <w:r>
              <w:rPr>
                <w:rFonts w:ascii="Times New Roman" w:hAnsi="Times New Roman" w:cs="Times New Roman"/>
                <w:szCs w:val="21"/>
              </w:rPr>
              <w:t xml:space="preserve"> or others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384C3E5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1.70 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0017CE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0.63 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3420B0A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527077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2.71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556043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0.007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FEBD33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512079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2.93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FBB2C5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59CD726B" w14:textId="77777777">
        <w:trPr>
          <w:gridAfter w:val="1"/>
          <w:wAfter w:w="1418" w:type="dxa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5067D9B8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3B18455B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obody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2D2981E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-1.14 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C6996E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1.08 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69CF95F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-0.04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BB890A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-1.05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292166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0.295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97369E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-3.27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BB2AAF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0.99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056B794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1C0598F" w14:textId="77777777">
        <w:trPr>
          <w:gridAfter w:val="1"/>
          <w:wAfter w:w="1418" w:type="dxa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39AB61E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7ED82F3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Subsequent consultation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469734D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1.12 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31D2948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0.49 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76993EB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007980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2.30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E5FD1C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0.022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D00AB8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DC0E58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2.08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C317E1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4BC65ED" w14:textId="77777777">
        <w:trPr>
          <w:gridAfter w:val="1"/>
          <w:wAfter w:w="1418" w:type="dxa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1B3884D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624BEC7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Hoehn &amp; Yahr stage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5BA6C7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1.97 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BDFDAA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0.43 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45D45F8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F61D1F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4.62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6C0468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95F38A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1.13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50D700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2.81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F8FA51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3895DFD" w14:textId="77777777">
        <w:trPr>
          <w:gridAfter w:val="1"/>
          <w:wAfter w:w="1418" w:type="dxa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0A9F0C8B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12B0E30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Strength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27013AD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-0.21 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7539FFC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0.04 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4D1724D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-0.22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BECAC4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-5.87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199589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2E9437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-0.28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9CD400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-0.14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21E680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50B9866" w14:textId="77777777">
        <w:trPr>
          <w:gridAfter w:val="1"/>
          <w:wAfter w:w="1418" w:type="dxa"/>
        </w:trPr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47E7620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12A8FD2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Anxiety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780409F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0.07 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4DFE67C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 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33DFEF4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0EB09D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2.34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3E4C2B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0.020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A0F936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2964F2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B674D41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D64B2BB" w14:textId="77777777">
        <w:trPr>
          <w:gridAfter w:val="1"/>
          <w:wAfter w:w="1418" w:type="dxa"/>
        </w:trPr>
        <w:tc>
          <w:tcPr>
            <w:tcW w:w="122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8E24D1B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CB4ECA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UPDRS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GB"/>
              </w:rPr>
              <w:t>II</w:t>
            </w:r>
          </w:p>
        </w:tc>
        <w:tc>
          <w:tcPr>
            <w:tcW w:w="10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3E7DFC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0.42 </w:t>
            </w:r>
          </w:p>
        </w:tc>
        <w:tc>
          <w:tcPr>
            <w:tcW w:w="83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18144C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0.04 </w:t>
            </w:r>
          </w:p>
        </w:tc>
        <w:tc>
          <w:tcPr>
            <w:tcW w:w="122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737DAC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0.47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4D0303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10.22 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1D6DC3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&lt;0.001 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ACA036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0.34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2F1DB9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0.50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38200C7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5D36F3FB" w14:textId="77777777">
        <w:trPr>
          <w:gridAfter w:val="1"/>
          <w:wAfter w:w="1418" w:type="dxa"/>
        </w:trPr>
        <w:tc>
          <w:tcPr>
            <w:tcW w:w="1220" w:type="dxa"/>
            <w:tcBorders>
              <w:top w:val="single" w:sz="4" w:space="0" w:color="auto"/>
              <w:bottom w:val="nil"/>
            </w:tcBorders>
            <w:vAlign w:val="center"/>
          </w:tcPr>
          <w:p w14:paraId="6B295AA4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OLE_LINK2"/>
            <w:r>
              <w:rPr>
                <w:rFonts w:ascii="Times New Roman" w:hAnsi="Times New Roman" w:cs="Times New Roman"/>
                <w:szCs w:val="21"/>
              </w:rPr>
              <w:t>Family role</w:t>
            </w:r>
            <w:bookmarkEnd w:id="5"/>
          </w:p>
        </w:tc>
        <w:tc>
          <w:tcPr>
            <w:tcW w:w="2788" w:type="dxa"/>
            <w:tcBorders>
              <w:top w:val="single" w:sz="4" w:space="0" w:color="auto"/>
              <w:bottom w:val="nil"/>
            </w:tcBorders>
            <w:vAlign w:val="center"/>
          </w:tcPr>
          <w:p w14:paraId="2C8733F3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constant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vAlign w:val="center"/>
          </w:tcPr>
          <w:p w14:paraId="59E0BA2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9.84 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  <w:vAlign w:val="center"/>
          </w:tcPr>
          <w:p w14:paraId="1D536CC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1.79 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vAlign w:val="center"/>
          </w:tcPr>
          <w:p w14:paraId="2481B224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1E9BD55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5.50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B5512C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&lt;0.001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69BEF6E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6.32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E139B4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13.36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3138703F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0.52</w:t>
            </w:r>
          </w:p>
        </w:tc>
      </w:tr>
      <w:tr w:rsidR="0003050E" w14:paraId="68CC27C1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03ACEE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0B1F80C2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Monthly income </w:t>
            </w:r>
            <w:r>
              <w:rPr>
                <w:rFonts w:ascii="Times New Roman" w:hAnsi="Times New Roman" w:cs="Times New Roman"/>
                <w:szCs w:val="21"/>
              </w:rPr>
              <w:t>＞</w:t>
            </w:r>
            <w:r>
              <w:rPr>
                <w:rFonts w:ascii="Times New Roman" w:hAnsi="Times New Roman" w:cs="Times New Roman"/>
                <w:szCs w:val="21"/>
              </w:rPr>
              <w:t>3000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¥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529B3EF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-1.34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8CC1F5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39DB259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-0.09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73F168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-2.13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A4F599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12C999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-2.58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70D4EB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491649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F4CF801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7B1DF478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738AC3C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aregivers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4345163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462329C4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E062622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CF1CFB3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3B9EEB4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F073FB7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4241E87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8B4131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CB35B5E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6D2FD0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3740E382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hildren</w:t>
            </w:r>
            <w:r>
              <w:rPr>
                <w:rFonts w:ascii="Times New Roman" w:hAnsi="Times New Roman" w:cs="Times New Roman"/>
                <w:szCs w:val="21"/>
              </w:rPr>
              <w:t xml:space="preserve"> or others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4F64CB6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0.80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68DB9B0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0.79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BD69A3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0.04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2E6AE1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1.02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6B22D4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0.308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C7F029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-0.74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F931B8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2.35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9938DCB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056F593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7C50EF3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7DDB4608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obody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01AA53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-2.85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794199E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1.34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64B9379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-0.08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096503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-2.13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190C00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9228E4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-5.49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DB9F2B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-0.22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1A05E86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254E98B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4317D966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04FC0576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Knowledge</w:t>
            </w:r>
            <w:r>
              <w:rPr>
                <w:rFonts w:ascii="Times New Roman" w:hAnsi="Times New Roman" w:cs="Times New Roman"/>
                <w:szCs w:val="21"/>
              </w:rPr>
              <w:t xml:space="preserve"> about </w:t>
            </w:r>
            <w:r>
              <w:rPr>
                <w:rFonts w:ascii="Times New Roman" w:hAnsi="Times New Roman" w:cs="Times New Roman"/>
                <w:szCs w:val="21"/>
              </w:rPr>
              <w:t>PD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536A2674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A521EE3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2B77AFC6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99F1972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79FEE13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D7D2991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5B07146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CF65CD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5C4A00ED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E9044E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6FAF14DF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Some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understanding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2AC0A48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0.31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3B73952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1.03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C2D93B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0.02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B87D2A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4AA2DD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0.761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FAD2F4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-1.72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1FC7E8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2.35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E8EEDE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4BA0C0A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E12698E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3681DD0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Good </w:t>
            </w:r>
            <w:r>
              <w:rPr>
                <w:rFonts w:ascii="Times New Roman" w:hAnsi="Times New Roman" w:cs="Times New Roman"/>
                <w:szCs w:val="21"/>
              </w:rPr>
              <w:t>understanding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C4C9B5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2.44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71F120B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1.08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A80F5D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0.06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063AED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2.26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B374C5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0.025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7978F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6221B6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4.56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5832F49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7B861C2F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306CB3AD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5535B7BB" w14:textId="77777777" w:rsidR="0003050E" w:rsidRDefault="00FA0D2E">
            <w:pPr>
              <w:widowControl/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Having complications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8D6708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2.05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5A6CA1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0.60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0AA3F4A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0.14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EEC8C4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3.39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3CE0D5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2E3312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0.86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0E2726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3.24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A4A9D6C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3688B97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62F4431D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FBF9C1B" w14:textId="77777777" w:rsidR="0003050E" w:rsidRDefault="00FA0D2E">
            <w:pPr>
              <w:widowControl/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Hoehn &amp; Yahr stage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4D4993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1.63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6B06B1E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0.53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7AE43D2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0.16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10B687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3.07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DB3B94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0.002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2D8CCE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0.59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238FB5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2.68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F0F923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42C9D8A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CBFEA69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09908DB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Availability of social support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999A1F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-0.31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65E642B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D9A27B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-0.09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DF385E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-2.07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263EB1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E3FCAB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-0.61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04FDE9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-0.02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31BFFAE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6185C8E9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5EA47D1D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6760B46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Tenacity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3F5985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-0.13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7FE292B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3223E83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-0.20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68FC57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-4.43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497575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&lt;0.001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CFFBBF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9DBC91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-0.07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FBDDAF4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7916876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64797FA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2423819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UPDRS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GB"/>
              </w:rPr>
              <w:t>I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1302A3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FD16DE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0.16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073226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0.11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BFB675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2.18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6B8C40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945C21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43481B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D621A2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69123C84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single" w:sz="4" w:space="0" w:color="auto"/>
            </w:tcBorders>
            <w:vAlign w:val="center"/>
          </w:tcPr>
          <w:p w14:paraId="3061561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single" w:sz="4" w:space="0" w:color="auto"/>
            </w:tcBorders>
            <w:vAlign w:val="center"/>
          </w:tcPr>
          <w:p w14:paraId="2130F81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UPDRS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GB"/>
              </w:rPr>
              <w:t>II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vAlign w:val="center"/>
          </w:tcPr>
          <w:p w14:paraId="6EAB541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0.28 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  <w:vAlign w:val="center"/>
          </w:tcPr>
          <w:p w14:paraId="3DC6C5B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0.06 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vAlign w:val="center"/>
          </w:tcPr>
          <w:p w14:paraId="0D9C980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0.30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4B8169D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4.93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EC6050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&lt;0.001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DBC49B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0.17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B64DFB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0.40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77E6B748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6C76270" w14:textId="77777777">
        <w:trPr>
          <w:gridAfter w:val="1"/>
          <w:wAfter w:w="1418" w:type="dxa"/>
        </w:trPr>
        <w:tc>
          <w:tcPr>
            <w:tcW w:w="1220" w:type="dxa"/>
            <w:vMerge w:val="restart"/>
            <w:tcBorders>
              <w:top w:val="single" w:sz="4" w:space="0" w:color="auto"/>
            </w:tcBorders>
            <w:vAlign w:val="center"/>
          </w:tcPr>
          <w:p w14:paraId="7BA87B6D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Autonomy </w:t>
            </w:r>
          </w:p>
          <w:p w14:paraId="0993FEE2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outdoors</w:t>
            </w:r>
          </w:p>
        </w:tc>
        <w:tc>
          <w:tcPr>
            <w:tcW w:w="2788" w:type="dxa"/>
            <w:tcBorders>
              <w:top w:val="single" w:sz="4" w:space="0" w:color="auto"/>
              <w:bottom w:val="nil"/>
            </w:tcBorders>
            <w:vAlign w:val="center"/>
          </w:tcPr>
          <w:p w14:paraId="0DA5E85D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constant</w:t>
            </w:r>
          </w:p>
        </w:tc>
        <w:tc>
          <w:tcPr>
            <w:tcW w:w="1018" w:type="dxa"/>
            <w:tcBorders>
              <w:top w:val="single" w:sz="4" w:space="0" w:color="auto"/>
              <w:bottom w:val="nil"/>
            </w:tcBorders>
            <w:vAlign w:val="center"/>
          </w:tcPr>
          <w:p w14:paraId="30CFFD7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8.11 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  <w:vAlign w:val="center"/>
          </w:tcPr>
          <w:p w14:paraId="363BBB9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1.11 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vAlign w:val="center"/>
          </w:tcPr>
          <w:p w14:paraId="2C983EE9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67B24D2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7.32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3E47C41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&lt;0.001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6239784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5.93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51C8D75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10.28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20F94B38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0.57</w:t>
            </w:r>
          </w:p>
        </w:tc>
      </w:tr>
      <w:tr w:rsidR="0003050E" w14:paraId="58FE0034" w14:textId="77777777">
        <w:trPr>
          <w:gridAfter w:val="1"/>
          <w:wAfter w:w="1418" w:type="dxa"/>
        </w:trPr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7A1813EA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08C0DED0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Monthly income </w:t>
            </w:r>
            <w:r>
              <w:rPr>
                <w:rFonts w:ascii="Times New Roman" w:hAnsi="Times New Roman" w:cs="Times New Roman"/>
                <w:szCs w:val="21"/>
              </w:rPr>
              <w:t>＞</w:t>
            </w:r>
            <w:r>
              <w:rPr>
                <w:rFonts w:ascii="Times New Roman" w:hAnsi="Times New Roman" w:cs="Times New Roman"/>
                <w:szCs w:val="21"/>
              </w:rPr>
              <w:t>3000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¥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A308D2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-1.12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63A3145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0.40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02500FE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-0.11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547F7AB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-2.84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992CDB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FEAC82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-1.90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D0DAF3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-0.34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1071D5C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2683B7C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35AA40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67548CC4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Knowledge</w:t>
            </w:r>
            <w:r>
              <w:rPr>
                <w:rFonts w:ascii="Times New Roman" w:hAnsi="Times New Roman" w:cs="Times New Roman"/>
                <w:szCs w:val="21"/>
              </w:rPr>
              <w:t xml:space="preserve"> about </w:t>
            </w:r>
            <w:r>
              <w:rPr>
                <w:rFonts w:ascii="Times New Roman" w:hAnsi="Times New Roman" w:cs="Times New Roman"/>
                <w:szCs w:val="21"/>
              </w:rPr>
              <w:t>PD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31A939AF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4416B96D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36D4760C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FC16FF9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AF14D1F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6285170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C911DA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3BE9BB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3A74E974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73BEB78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7693615A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Some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understanding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0F0AAA2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0.78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72ED97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B59534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0.08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CDD2C6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1.19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BFD423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0.236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DE0EBF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-0.51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8C8B22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2.06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6684D94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32CB00A4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322CD3F1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7CCBA55B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Good </w:t>
            </w:r>
            <w:r>
              <w:rPr>
                <w:rFonts w:ascii="Times New Roman" w:hAnsi="Times New Roman" w:cs="Times New Roman"/>
                <w:szCs w:val="21"/>
              </w:rPr>
              <w:t>understanding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2B9387F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2.93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55D4354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0.68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90D764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0.13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47F818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4.30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A99A61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&lt;0.001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38565C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1.59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F9D1C5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4.27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955FCAB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F7D4462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30E46939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5A57AC9" w14:textId="77777777" w:rsidR="0003050E" w:rsidRDefault="00FA0D2E">
            <w:pPr>
              <w:widowControl/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Having complications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78644B0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0.94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3A9E6B5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0.38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6A88936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0.09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48B324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2.47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B159F0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0.014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783587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4E6980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1.70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D638F4C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5FD9F18" w14:textId="77777777"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3B51B2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75DE64F3" w14:textId="77777777" w:rsidR="0003050E" w:rsidRDefault="00FA0D2E">
            <w:pPr>
              <w:widowControl/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Hoehn &amp; Yahr stage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FD3C5A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1.57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A533A0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5E57FE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0.23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068693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4.71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099CBA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725DF7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0.91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2FABB5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2.23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7F29E2D" w14:textId="77777777" w:rsidR="0003050E" w:rsidRDefault="0003050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1AAF17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F39806E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DCD3F26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35FC701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Availability of social support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30641F2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-0.36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0C0C195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0.09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73540A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-0.15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0FF026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-3.77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20C86F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5A3294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-0.54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F74017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069A05B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2AD7E08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C00A65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2FFB5D0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Tenacity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592BEF0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-0.10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057E404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0.02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773CD7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-0.24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09F000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-5.59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ED0577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9B965E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886FC5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-0.07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D8AD8D7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0D2D4E92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4C8CF27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76BFC14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UPDRS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GB"/>
              </w:rPr>
              <w:t>I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35662D1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0.27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BDC87A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0.10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64DB3C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0.13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DF7323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2.77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F4E15A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1A2D32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E8AA33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7A4ED37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033B2A9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E2BE69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153B225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UPDRS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GB"/>
              </w:rPr>
              <w:t>II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18A1A03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0.12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0B8BA5A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0.04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075E214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0.20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12F6A1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3.43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305271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7BA063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68DF3F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ED4AE69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9AA3CE8" w14:textId="77777777">
        <w:trPr>
          <w:gridAfter w:val="1"/>
          <w:wAfter w:w="1418" w:type="dxa"/>
        </w:trPr>
        <w:tc>
          <w:tcPr>
            <w:tcW w:w="1220" w:type="dxa"/>
            <w:vMerge w:val="restart"/>
            <w:tcBorders>
              <w:top w:val="nil"/>
            </w:tcBorders>
            <w:vAlign w:val="center"/>
          </w:tcPr>
          <w:p w14:paraId="2A59BFEF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Social relations</w:t>
            </w: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5024F2B0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constant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347F32F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9.65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0ED3E0B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1.65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716086EC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F24FFA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5.84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9705D2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6B2261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6.40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B6CFFE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12.90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FA2F553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0.43</w:t>
            </w:r>
          </w:p>
        </w:tc>
      </w:tr>
      <w:tr w:rsidR="0003050E" w14:paraId="607EC3EF" w14:textId="77777777">
        <w:trPr>
          <w:gridAfter w:val="1"/>
          <w:wAfter w:w="1418" w:type="dxa"/>
          <w:trHeight w:val="625"/>
        </w:trPr>
        <w:tc>
          <w:tcPr>
            <w:tcW w:w="1220" w:type="dxa"/>
            <w:vMerge/>
            <w:tcBorders>
              <w:bottom w:val="nil"/>
            </w:tcBorders>
            <w:vAlign w:val="center"/>
          </w:tcPr>
          <w:p w14:paraId="32EF5C4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23B330DC" w14:textId="77777777" w:rsidR="0003050E" w:rsidRDefault="00FA0D2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Living arrangement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2C663C71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692990B1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7AA0C7BD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51B9E04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F89B8C7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1825C0C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1120336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B121A1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B4201E2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7A2F85C8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0C2C4152" w14:textId="77777777" w:rsidR="0003050E" w:rsidRDefault="00FA0D2E">
            <w:pPr>
              <w:adjustRightInd w:val="0"/>
              <w:snapToGrid w:val="0"/>
              <w:spacing w:afterLines="50" w:after="159" w:line="480" w:lineRule="auto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With spouse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18D29D6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0.94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62EDAEF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0.88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35D3FA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B60877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1.06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138F1B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0.290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9DB00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-0.80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C76DF6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2.68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7643B41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436B4E46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4E4F09B3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934069F" w14:textId="77777777" w:rsidR="0003050E" w:rsidRDefault="00FA0D2E">
            <w:pPr>
              <w:adjustRightInd w:val="0"/>
              <w:snapToGrid w:val="0"/>
              <w:spacing w:afterLines="50" w:after="159" w:line="480" w:lineRule="auto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With others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BEEDF7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2.07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4600EDE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1.01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2CB32D4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0DBDFE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2.05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E29206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0.041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ACC923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0.09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51130E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4.05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F8EC6B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6546616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06A6B8D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50CADD2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Knowledge</w:t>
            </w:r>
            <w:r>
              <w:rPr>
                <w:rFonts w:ascii="Times New Roman" w:hAnsi="Times New Roman" w:cs="Times New Roman"/>
                <w:szCs w:val="21"/>
              </w:rPr>
              <w:t xml:space="preserve"> about </w:t>
            </w:r>
            <w:r>
              <w:rPr>
                <w:rFonts w:ascii="Times New Roman" w:hAnsi="Times New Roman" w:cs="Times New Roman"/>
                <w:szCs w:val="21"/>
              </w:rPr>
              <w:t>PD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12753C37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3693C52D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E0015DB" w14:textId="77777777" w:rsidR="0003050E" w:rsidRDefault="0003050E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4453497A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A369BC5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02B53A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EEF31AE" w14:textId="77777777" w:rsidR="0003050E" w:rsidRDefault="0003050E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951E89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260570EF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3EDD182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42F593C6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Some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understanding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232DE7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0.84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548D0BF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0.68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20FE36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0.09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694ECB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1.23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A4A2F0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0.218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AFBE84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-0.50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D09D9F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2.18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DFC604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3799CA9C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39CA5A11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22EDFE77" w14:textId="77777777" w:rsidR="0003050E" w:rsidRDefault="00FA0D2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Good </w:t>
            </w:r>
            <w:r>
              <w:rPr>
                <w:rFonts w:ascii="Times New Roman" w:hAnsi="Times New Roman" w:cs="Times New Roman"/>
                <w:szCs w:val="21"/>
              </w:rPr>
              <w:t>understanding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1F47EF3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1.75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25B14F4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0.70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1E3BFE8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EA0A52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2.48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3EC019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0.014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006AC0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0.36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B02EAE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3.13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9FA6FA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815D6B5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21FE88F5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3CD8E10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Availability of social support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73D314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-0.46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3197DD3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0.10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2A0F3757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-0.21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24CAD7B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-4.67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4C1D8B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BA4243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-0.65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30E7195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-0.27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2810B6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74DD50FD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18DAA743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174F701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Tenacity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5D8BBF0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-0.14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552D455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0.02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44CAF35A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-0.35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8E6931F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-7.03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0A6D46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&lt;0.001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B2FE3A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-0.18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73CCB18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-0.10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24825C2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1A3DCE6C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  <w:bottom w:val="nil"/>
            </w:tcBorders>
            <w:vAlign w:val="center"/>
          </w:tcPr>
          <w:p w14:paraId="6978E35F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  <w:bottom w:val="nil"/>
            </w:tcBorders>
            <w:vAlign w:val="center"/>
          </w:tcPr>
          <w:p w14:paraId="5DB7937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UPDRS 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  <w:lang w:val="en-GB"/>
              </w:rPr>
              <w:t>II</w:t>
            </w:r>
          </w:p>
        </w:tc>
        <w:tc>
          <w:tcPr>
            <w:tcW w:w="1018" w:type="dxa"/>
            <w:tcBorders>
              <w:top w:val="nil"/>
              <w:bottom w:val="nil"/>
            </w:tcBorders>
            <w:vAlign w:val="center"/>
          </w:tcPr>
          <w:p w14:paraId="66A23CC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0.09 </w:t>
            </w:r>
          </w:p>
        </w:tc>
        <w:tc>
          <w:tcPr>
            <w:tcW w:w="834" w:type="dxa"/>
            <w:tcBorders>
              <w:top w:val="nil"/>
              <w:bottom w:val="nil"/>
            </w:tcBorders>
            <w:vAlign w:val="center"/>
          </w:tcPr>
          <w:p w14:paraId="7901E592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 </w:t>
            </w:r>
          </w:p>
        </w:tc>
        <w:tc>
          <w:tcPr>
            <w:tcW w:w="1225" w:type="dxa"/>
            <w:tcBorders>
              <w:top w:val="nil"/>
              <w:bottom w:val="nil"/>
            </w:tcBorders>
            <w:vAlign w:val="center"/>
          </w:tcPr>
          <w:p w14:paraId="58D0FEFC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4D2E794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3.15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A0B1766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0.002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68D567B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0.03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73B8FE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0.14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30BE43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050E" w14:paraId="6EAE1518" w14:textId="77777777">
        <w:trPr>
          <w:gridAfter w:val="1"/>
          <w:wAfter w:w="1418" w:type="dxa"/>
        </w:trPr>
        <w:tc>
          <w:tcPr>
            <w:tcW w:w="1220" w:type="dxa"/>
            <w:tcBorders>
              <w:top w:val="nil"/>
            </w:tcBorders>
            <w:vAlign w:val="center"/>
          </w:tcPr>
          <w:p w14:paraId="5024B590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8" w:type="dxa"/>
            <w:tcBorders>
              <w:top w:val="nil"/>
            </w:tcBorders>
            <w:vAlign w:val="center"/>
          </w:tcPr>
          <w:p w14:paraId="2B56353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Resignation</w:t>
            </w:r>
          </w:p>
        </w:tc>
        <w:tc>
          <w:tcPr>
            <w:tcW w:w="1018" w:type="dxa"/>
            <w:tcBorders>
              <w:top w:val="nil"/>
            </w:tcBorders>
            <w:vAlign w:val="center"/>
          </w:tcPr>
          <w:p w14:paraId="2544925E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0.26 </w:t>
            </w:r>
          </w:p>
        </w:tc>
        <w:tc>
          <w:tcPr>
            <w:tcW w:w="834" w:type="dxa"/>
            <w:tcBorders>
              <w:top w:val="nil"/>
            </w:tcBorders>
            <w:vAlign w:val="center"/>
          </w:tcPr>
          <w:p w14:paraId="52AFDEA3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0.08 </w:t>
            </w:r>
          </w:p>
        </w:tc>
        <w:tc>
          <w:tcPr>
            <w:tcW w:w="1225" w:type="dxa"/>
            <w:tcBorders>
              <w:top w:val="nil"/>
            </w:tcBorders>
            <w:vAlign w:val="center"/>
          </w:tcPr>
          <w:p w14:paraId="3FFCFFC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0.18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EDA36D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3.40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2A36B89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0.001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2611F90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0.11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304CB61" w14:textId="77777777" w:rsidR="0003050E" w:rsidRDefault="00FA0D2E">
            <w:pPr>
              <w:widowControl/>
              <w:adjustRightInd w:val="0"/>
              <w:snapToGrid w:val="0"/>
              <w:spacing w:line="480" w:lineRule="auto"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0.41 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9FB09A7" w14:textId="77777777" w:rsidR="0003050E" w:rsidRDefault="0003050E">
            <w:pPr>
              <w:adjustRightInd w:val="0"/>
              <w:snapToGrid w:val="0"/>
              <w:spacing w:beforeLines="50" w:before="159"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76C3A39" w14:textId="77777777" w:rsidR="0003050E" w:rsidRDefault="00FA0D2E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b/>
          <w:bCs/>
          <w:szCs w:val="21"/>
        </w:rPr>
        <w:t>Abbreviations</w:t>
      </w:r>
      <w:r>
        <w:rPr>
          <w:rFonts w:ascii="Times New Roman" w:hAnsi="Times New Roman" w:cs="Times New Roman" w:hint="eastAsia"/>
          <w:b/>
          <w:bCs/>
          <w:szCs w:val="21"/>
        </w:rPr>
        <w:t>:</w:t>
      </w:r>
      <w:r>
        <w:rPr>
          <w:rFonts w:ascii="Times New Roman" w:eastAsia="SimSu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IPA</w:t>
      </w:r>
      <w:r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 xml:space="preserve">the impact on participation and autonomy; </w:t>
      </w:r>
      <w:r>
        <w:rPr>
          <w:rFonts w:ascii="Times New Roman" w:hAnsi="Times New Roman" w:cs="Times New Roman"/>
          <w:szCs w:val="21"/>
        </w:rPr>
        <w:t>SE</w:t>
      </w:r>
      <w:r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standard error; UPDRS</w:t>
      </w:r>
      <w:r>
        <w:rPr>
          <w:rFonts w:ascii="Times New Roman" w:hAnsi="Times New Roman" w:cs="Times New Roman" w:hint="eastAsia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 xml:space="preserve">the Unified  Parkinson’s  Disease  Rating  Scale; </w:t>
      </w:r>
      <w:r>
        <w:rPr>
          <w:rFonts w:ascii="Times New Roman" w:hAnsi="Times New Roman" w:cs="Times New Roman"/>
          <w:iCs/>
          <w:szCs w:val="21"/>
        </w:rPr>
        <w:t>PD</w:t>
      </w:r>
      <w:r>
        <w:rPr>
          <w:rFonts w:ascii="Times New Roman" w:hAnsi="Times New Roman" w:cs="Times New Roman" w:hint="eastAsia"/>
          <w:iCs/>
          <w:szCs w:val="21"/>
        </w:rPr>
        <w:t xml:space="preserve">, </w:t>
      </w:r>
      <w:r>
        <w:rPr>
          <w:rFonts w:ascii="Times New Roman" w:hAnsi="Times New Roman" w:cs="Times New Roman"/>
          <w:bCs/>
          <w:kern w:val="0"/>
          <w:szCs w:val="21"/>
          <w:lang w:val="en-GB"/>
        </w:rPr>
        <w:t xml:space="preserve">Parkinson’s </w:t>
      </w:r>
      <w:r>
        <w:rPr>
          <w:rFonts w:ascii="Times New Roman" w:hAnsi="Times New Roman" w:cs="Times New Roman"/>
          <w:bCs/>
          <w:kern w:val="0"/>
          <w:szCs w:val="21"/>
        </w:rPr>
        <w:t>d</w:t>
      </w:r>
      <w:r>
        <w:rPr>
          <w:rFonts w:ascii="Times New Roman" w:hAnsi="Times New Roman" w:cs="Times New Roman"/>
          <w:bCs/>
          <w:kern w:val="0"/>
          <w:szCs w:val="21"/>
          <w:lang w:val="en-GB"/>
        </w:rPr>
        <w:t>isease</w:t>
      </w:r>
    </w:p>
    <w:p w14:paraId="7E0263F6" w14:textId="77777777" w:rsidR="0003050E" w:rsidRDefault="0003050E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sectPr w:rsidR="0003050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17E0" w14:textId="77777777" w:rsidR="00902AF3" w:rsidRDefault="00902AF3" w:rsidP="00902AF3">
      <w:r>
        <w:separator/>
      </w:r>
    </w:p>
  </w:endnote>
  <w:endnote w:type="continuationSeparator" w:id="0">
    <w:p w14:paraId="18C8B702" w14:textId="77777777" w:rsidR="00902AF3" w:rsidRDefault="00902AF3" w:rsidP="0090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0AF3" w14:textId="6BB87556" w:rsidR="00902AF3" w:rsidRDefault="00902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7A4A4C" wp14:editId="7DAAB5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306786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3BED9" w14:textId="353D3278" w:rsidR="00902AF3" w:rsidRPr="00902AF3" w:rsidRDefault="00902AF3" w:rsidP="00902A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2A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A4A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C83BED9" w14:textId="353D3278" w:rsidR="00902AF3" w:rsidRPr="00902AF3" w:rsidRDefault="00902AF3" w:rsidP="00902A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2A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E812" w14:textId="4742C833" w:rsidR="00902AF3" w:rsidRDefault="00902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0735E0" wp14:editId="7866F9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254104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94569" w14:textId="156898E6" w:rsidR="00902AF3" w:rsidRPr="00902AF3" w:rsidRDefault="00902AF3" w:rsidP="00902A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2A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35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6794569" w14:textId="156898E6" w:rsidR="00902AF3" w:rsidRPr="00902AF3" w:rsidRDefault="00902AF3" w:rsidP="00902A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2A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F27A" w14:textId="24D3951C" w:rsidR="00902AF3" w:rsidRDefault="00902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0C28AA" wp14:editId="71816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7243128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348E6" w14:textId="1DD077BF" w:rsidR="00902AF3" w:rsidRPr="00902AF3" w:rsidRDefault="00902AF3" w:rsidP="00902A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2A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C28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BC348E6" w14:textId="1DD077BF" w:rsidR="00902AF3" w:rsidRPr="00902AF3" w:rsidRDefault="00902AF3" w:rsidP="00902A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2A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7E26" w14:textId="77777777" w:rsidR="00902AF3" w:rsidRDefault="00902AF3" w:rsidP="00902AF3">
      <w:r>
        <w:separator/>
      </w:r>
    </w:p>
  </w:footnote>
  <w:footnote w:type="continuationSeparator" w:id="0">
    <w:p w14:paraId="3CB280BF" w14:textId="77777777" w:rsidR="00902AF3" w:rsidRDefault="00902AF3" w:rsidP="0090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xMDc3YWYwZWNjNDYzMjJjYWIxZGU2YzhmNzRlMjQifQ=="/>
  </w:docVars>
  <w:rsids>
    <w:rsidRoot w:val="00172A27"/>
    <w:rsid w:val="0003050E"/>
    <w:rsid w:val="00172A27"/>
    <w:rsid w:val="00902AF3"/>
    <w:rsid w:val="00FA0D2E"/>
    <w:rsid w:val="01655E65"/>
    <w:rsid w:val="02332C3A"/>
    <w:rsid w:val="03A964DC"/>
    <w:rsid w:val="03F965D6"/>
    <w:rsid w:val="04A43DDD"/>
    <w:rsid w:val="04F25C61"/>
    <w:rsid w:val="064C24A9"/>
    <w:rsid w:val="065933D9"/>
    <w:rsid w:val="066B5CCB"/>
    <w:rsid w:val="06A41191"/>
    <w:rsid w:val="07A86AAB"/>
    <w:rsid w:val="07ED025B"/>
    <w:rsid w:val="0C722152"/>
    <w:rsid w:val="0D81731E"/>
    <w:rsid w:val="0F21250A"/>
    <w:rsid w:val="0F296723"/>
    <w:rsid w:val="0F81030D"/>
    <w:rsid w:val="0FB24BED"/>
    <w:rsid w:val="10C304B2"/>
    <w:rsid w:val="113E3FDC"/>
    <w:rsid w:val="13D34EB0"/>
    <w:rsid w:val="141A6404"/>
    <w:rsid w:val="14972381"/>
    <w:rsid w:val="15F0252E"/>
    <w:rsid w:val="16571DC8"/>
    <w:rsid w:val="187242E1"/>
    <w:rsid w:val="195B5609"/>
    <w:rsid w:val="19701758"/>
    <w:rsid w:val="1CCB706C"/>
    <w:rsid w:val="208A3E3E"/>
    <w:rsid w:val="213F3B84"/>
    <w:rsid w:val="22192627"/>
    <w:rsid w:val="22F808A6"/>
    <w:rsid w:val="24545B99"/>
    <w:rsid w:val="24FA3E68"/>
    <w:rsid w:val="256716F0"/>
    <w:rsid w:val="25BD18AC"/>
    <w:rsid w:val="26FD15E5"/>
    <w:rsid w:val="27514824"/>
    <w:rsid w:val="2C0261D3"/>
    <w:rsid w:val="2C7A7C59"/>
    <w:rsid w:val="2E163EBF"/>
    <w:rsid w:val="2E1A39AF"/>
    <w:rsid w:val="312456CB"/>
    <w:rsid w:val="328C29A2"/>
    <w:rsid w:val="32904240"/>
    <w:rsid w:val="32F278F9"/>
    <w:rsid w:val="34C93A39"/>
    <w:rsid w:val="35504C53"/>
    <w:rsid w:val="362D736B"/>
    <w:rsid w:val="36760B5B"/>
    <w:rsid w:val="37365364"/>
    <w:rsid w:val="380F5C07"/>
    <w:rsid w:val="38967CF6"/>
    <w:rsid w:val="39C649EB"/>
    <w:rsid w:val="3A9D07DB"/>
    <w:rsid w:val="3AFD268F"/>
    <w:rsid w:val="3B13048B"/>
    <w:rsid w:val="3EFC126B"/>
    <w:rsid w:val="40490124"/>
    <w:rsid w:val="4246491B"/>
    <w:rsid w:val="430D6530"/>
    <w:rsid w:val="445B402B"/>
    <w:rsid w:val="44C75628"/>
    <w:rsid w:val="45AF7B54"/>
    <w:rsid w:val="477E4B57"/>
    <w:rsid w:val="48255234"/>
    <w:rsid w:val="492943DF"/>
    <w:rsid w:val="495A7666"/>
    <w:rsid w:val="4A650C1B"/>
    <w:rsid w:val="4C190524"/>
    <w:rsid w:val="4D1A0E7E"/>
    <w:rsid w:val="4E6F2520"/>
    <w:rsid w:val="51AC40F6"/>
    <w:rsid w:val="531445C2"/>
    <w:rsid w:val="537955FE"/>
    <w:rsid w:val="53B51901"/>
    <w:rsid w:val="55077742"/>
    <w:rsid w:val="55AA2FBB"/>
    <w:rsid w:val="57DE6F4C"/>
    <w:rsid w:val="583C439E"/>
    <w:rsid w:val="5862192B"/>
    <w:rsid w:val="59981589"/>
    <w:rsid w:val="5B7D6E3E"/>
    <w:rsid w:val="5CF6526E"/>
    <w:rsid w:val="5D2A0ECD"/>
    <w:rsid w:val="5E6957C1"/>
    <w:rsid w:val="5E6F3DC9"/>
    <w:rsid w:val="63B160C3"/>
    <w:rsid w:val="63F95116"/>
    <w:rsid w:val="64174241"/>
    <w:rsid w:val="64746C6E"/>
    <w:rsid w:val="650049A6"/>
    <w:rsid w:val="67F06CB8"/>
    <w:rsid w:val="6998274B"/>
    <w:rsid w:val="6A3A0728"/>
    <w:rsid w:val="6CB07ED3"/>
    <w:rsid w:val="6D3E606B"/>
    <w:rsid w:val="6D602B65"/>
    <w:rsid w:val="6EED1B3F"/>
    <w:rsid w:val="6EFF182A"/>
    <w:rsid w:val="6F0B26E0"/>
    <w:rsid w:val="70076BE8"/>
    <w:rsid w:val="703179FC"/>
    <w:rsid w:val="72967F41"/>
    <w:rsid w:val="72A66B8C"/>
    <w:rsid w:val="72C6721C"/>
    <w:rsid w:val="72FD2DCA"/>
    <w:rsid w:val="74204125"/>
    <w:rsid w:val="78023453"/>
    <w:rsid w:val="79C80F16"/>
    <w:rsid w:val="7A263445"/>
    <w:rsid w:val="7BEE7C1D"/>
    <w:rsid w:val="7FC272D8"/>
    <w:rsid w:val="7FE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2F9CA"/>
  <w15:docId w15:val="{936C4E0E-CB91-4E84-BDE9-185BB7F2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unhideWhenUsed="1" w:qFormat="1"/>
    <w:lsdException w:name="heading 2" w:uiPriority="99" w:unhideWhenUsed="1" w:qFormat="1"/>
    <w:lsdException w:name="heading 3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paragraph" w:styleId="Heading1">
    <w:name w:val="heading 1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0"/>
    </w:pPr>
    <w:rPr>
      <w:rFonts w:ascii="Courier New" w:hAnsi="Courier New"/>
      <w:b/>
      <w:color w:val="000000"/>
      <w:sz w:val="32"/>
      <w:szCs w:val="24"/>
    </w:rPr>
  </w:style>
  <w:style w:type="paragraph" w:styleId="Heading2">
    <w:name w:val="heading 2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hAnsi="Courier New"/>
      <w:b/>
      <w:i/>
      <w:color w:val="000000"/>
      <w:sz w:val="28"/>
      <w:szCs w:val="24"/>
    </w:rPr>
  </w:style>
  <w:style w:type="paragraph" w:styleId="Heading3">
    <w:name w:val="heading 3"/>
    <w:next w:val="Normal"/>
    <w:uiPriority w:val="99"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hAnsi="Courier New"/>
      <w:b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902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2AF3"/>
    <w:rPr>
      <w:rFonts w:asciiTheme="minorHAnsi" w:eastAsiaTheme="minorEastAsia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宋桂荣</dc:creator>
  <cp:lastModifiedBy>Lee, Boon</cp:lastModifiedBy>
  <cp:revision>3</cp:revision>
  <dcterms:created xsi:type="dcterms:W3CDTF">2024-03-04T23:44:00Z</dcterms:created>
  <dcterms:modified xsi:type="dcterms:W3CDTF">2024-03-04T23:44:00Z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0EE6117C91B445939D49C51A92EF3AE1_13</vt:lpwstr>
  </property>
  <property fmtid="{D5CDD505-2E9C-101B-9397-08002B2CF9AE}" pid="4" name="ClassificationContentMarkingFooterShapeIds">
    <vt:lpwstr>1c28bab1,3d6ee898,3728a4a7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2024-03-04T23:44:33Z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bf04ac39-984a-49e4-9f41-6046fa7bd468</vt:lpwstr>
  </property>
  <property fmtid="{D5CDD505-2E9C-101B-9397-08002B2CF9AE}" pid="13" name="MSIP_Label_2bbab825-a111-45e4-86a1-18cee0005896_ContentBits">
    <vt:lpwstr>2</vt:lpwstr>
  </property>
</Properties>
</file>