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4FF6" w14:textId="77777777" w:rsidR="004C34F2" w:rsidRDefault="005B6867">
      <w:r>
        <w:rPr>
          <w:noProof/>
        </w:rPr>
        <w:drawing>
          <wp:inline distT="0" distB="0" distL="0" distR="0" wp14:anchorId="13A42FE9" wp14:editId="1CCEC19B">
            <wp:extent cx="5063490" cy="3599815"/>
            <wp:effectExtent l="0" t="0" r="3810" b="635"/>
            <wp:docPr id="1550601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0135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5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74C5" w14:textId="642CD250" w:rsidR="004C34F2" w:rsidRDefault="005B6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 </w:t>
      </w:r>
      <w:r>
        <w:rPr>
          <w:rFonts w:ascii="Times New Roman" w:hAnsi="Times New Roman" w:cs="Times New Roman"/>
          <w:sz w:val="24"/>
          <w:szCs w:val="24"/>
        </w:rPr>
        <w:t xml:space="preserve">| The status of extrapulmonary lesions before and after treatment. (A) </w:t>
      </w:r>
      <w:bookmarkStart w:id="0" w:name="_Hlk143541193"/>
      <w:r>
        <w:rPr>
          <w:rFonts w:ascii="Times New Roman" w:hAnsi="Times New Roman" w:cs="Times New Roman"/>
          <w:sz w:val="24"/>
          <w:szCs w:val="24"/>
        </w:rPr>
        <w:t>CT and MRI images before treatment.</w:t>
      </w:r>
      <w:bookmarkEnd w:id="0"/>
      <w:r>
        <w:rPr>
          <w:rFonts w:ascii="Times New Roman" w:hAnsi="Times New Roman" w:cs="Times New Roman" w:hint="eastAsia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</w:rPr>
        <w:t>) Adrenal gland, CT images. (b) Neck lymph nodes, T2 weighted lipid suppression images.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The first and fifth </w:t>
      </w:r>
      <w:r>
        <w:rPr>
          <w:rFonts w:ascii="Times New Roman" w:hAnsi="Times New Roman" w:cs="Times New Roman"/>
          <w:sz w:val="24"/>
          <w:szCs w:val="24"/>
        </w:rPr>
        <w:t>lumbar vertebrae, T2 weighted lipid suppression images. (B) CT and MRI images after targeted therapy. 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-f) After targeted therapy, the patient's adrenal mass exhibited a reduction in size, the right cervical lymph node demonstrated significant regression, and there was observed improvement in bone integrity of the lumbar spine following radiotherapy and targeted therapy.</w:t>
      </w:r>
    </w:p>
    <w:p w14:paraId="32D292B1" w14:textId="77777777" w:rsidR="004C34F2" w:rsidRDefault="004C34F2">
      <w:pPr>
        <w:rPr>
          <w:rFonts w:ascii="Times New Roman" w:hAnsi="Times New Roman" w:cs="Times New Roman"/>
          <w:sz w:val="24"/>
          <w:szCs w:val="24"/>
        </w:rPr>
      </w:pPr>
    </w:p>
    <w:p w14:paraId="53526425" w14:textId="77777777" w:rsidR="004C34F2" w:rsidRDefault="005B6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2E6277B" wp14:editId="1285812A">
            <wp:extent cx="5273675" cy="2713990"/>
            <wp:effectExtent l="0" t="0" r="3175" b="0"/>
            <wp:docPr id="4958312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3125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27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C319" w14:textId="3ECBA711" w:rsidR="004C34F2" w:rsidRDefault="005B6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 </w:t>
      </w:r>
      <w:r>
        <w:rPr>
          <w:rFonts w:ascii="Times New Roman" w:hAnsi="Times New Roman" w:cs="Times New Roman"/>
          <w:sz w:val="24"/>
          <w:szCs w:val="24"/>
        </w:rPr>
        <w:t xml:space="preserve">| Radiotherapy aimed at the patient's bone metastases. (A-D) Radiotherapy target volume. Because bone destruction caused by the patient's spinal metastases has </w:t>
      </w:r>
      <w:r>
        <w:rPr>
          <w:rFonts w:ascii="Times New Roman" w:hAnsi="Times New Roman" w:cs="Times New Roman"/>
          <w:sz w:val="24"/>
          <w:szCs w:val="24"/>
        </w:rPr>
        <w:lastRenderedPageBreak/>
        <w:t>caused severe pain and affected the patient's daily life, we performed radiotherapy on the first and fifth lumbar vertebrae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= 30Gy/10F.</w:t>
      </w:r>
    </w:p>
    <w:p w14:paraId="08C15FE4" w14:textId="77777777" w:rsidR="004C34F2" w:rsidRDefault="004C34F2">
      <w:pPr>
        <w:rPr>
          <w:rFonts w:ascii="Times New Roman" w:hAnsi="Times New Roman" w:cs="Times New Roman"/>
          <w:sz w:val="24"/>
          <w:szCs w:val="24"/>
        </w:rPr>
      </w:pPr>
    </w:p>
    <w:p w14:paraId="7D885E14" w14:textId="77777777" w:rsidR="004C34F2" w:rsidRDefault="004C34F2">
      <w:pPr>
        <w:rPr>
          <w:rFonts w:ascii="Times New Roman" w:hAnsi="Times New Roman" w:cs="Times New Roman"/>
          <w:sz w:val="24"/>
          <w:szCs w:val="24"/>
        </w:rPr>
      </w:pPr>
    </w:p>
    <w:p w14:paraId="738E2491" w14:textId="77777777" w:rsidR="004C34F2" w:rsidRDefault="005B6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 wp14:anchorId="26B8D5D1" wp14:editId="1BEF7730">
            <wp:extent cx="5273675" cy="2302510"/>
            <wp:effectExtent l="0" t="0" r="9525" b="8890"/>
            <wp:docPr id="1" name="图片 1" descr="未标题-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-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BFE5" w14:textId="028DEFB2" w:rsidR="004C34F2" w:rsidRDefault="005B6867">
      <w:pPr>
        <w:rPr>
          <w:rFonts w:ascii="Times New Roman" w:eastAsia="DengXi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S3</w:t>
      </w:r>
      <w:r>
        <w:rPr>
          <w:rFonts w:ascii="Times New Roman" w:hAnsi="Times New Roman" w:cs="Times New Roman" w:hint="eastAsia"/>
          <w:sz w:val="24"/>
          <w:szCs w:val="24"/>
        </w:rPr>
        <w:t xml:space="preserve"> | </w:t>
      </w:r>
      <w:r>
        <w:rPr>
          <w:rFonts w:ascii="Times New Roman" w:eastAsia="DengXian" w:hAnsi="Times New Roman" w:cs="Times New Roman"/>
          <w:sz w:val="24"/>
          <w:szCs w:val="24"/>
          <w:lang w:bidi="ar"/>
        </w:rPr>
        <w:t>Next-generation sequencing (NGS) analysis of pericardial effusion samples revealed BRAF mutation in exon 11, c.1397G&gt;T, p.G466V, with variant allele frequency (VAF) of 62.85%.</w:t>
      </w:r>
      <w:r>
        <w:rPr>
          <w:rFonts w:ascii="Times New Roman" w:eastAsia="DengXian" w:hAnsi="Times New Roman" w:cs="Times New Roman" w:hint="eastAsia"/>
          <w:sz w:val="24"/>
          <w:szCs w:val="24"/>
          <w:lang w:bidi="ar"/>
        </w:rPr>
        <w:t xml:space="preserve"> No other mutations were found in the NGS panel used in this patient.</w:t>
      </w:r>
    </w:p>
    <w:p w14:paraId="2357795A" w14:textId="77777777" w:rsidR="004C34F2" w:rsidRDefault="004C34F2">
      <w:pPr>
        <w:rPr>
          <w:rFonts w:ascii="Times New Roman" w:eastAsia="DengXian" w:hAnsi="Times New Roman" w:cs="Times New Roman"/>
          <w:sz w:val="24"/>
          <w:szCs w:val="24"/>
          <w:lang w:bidi="ar"/>
        </w:rPr>
      </w:pPr>
    </w:p>
    <w:p w14:paraId="6DD73E45" w14:textId="77777777" w:rsidR="004C34F2" w:rsidRDefault="004C34F2">
      <w:pPr>
        <w:rPr>
          <w:rFonts w:ascii="Times New Roman" w:eastAsia="DengXian" w:hAnsi="Times New Roman" w:cs="Times New Roman"/>
          <w:sz w:val="24"/>
          <w:szCs w:val="24"/>
          <w:lang w:bidi="ar"/>
        </w:rPr>
      </w:pPr>
    </w:p>
    <w:p w14:paraId="757CCF54" w14:textId="77777777" w:rsidR="004C34F2" w:rsidRDefault="004C34F2">
      <w:pPr>
        <w:rPr>
          <w:rFonts w:ascii="Times New Roman" w:eastAsia="DengXian" w:hAnsi="Times New Roman" w:cs="Times New Roman"/>
          <w:sz w:val="24"/>
          <w:szCs w:val="24"/>
          <w:lang w:bidi="ar"/>
        </w:rPr>
      </w:pPr>
    </w:p>
    <w:p w14:paraId="502AC9DE" w14:textId="77777777" w:rsidR="004C34F2" w:rsidRDefault="004C34F2">
      <w:pPr>
        <w:rPr>
          <w:rFonts w:ascii="Times New Roman" w:eastAsia="DengXian" w:hAnsi="Times New Roman" w:cs="Times New Roman"/>
          <w:sz w:val="24"/>
          <w:szCs w:val="24"/>
          <w:lang w:bidi="ar"/>
        </w:rPr>
      </w:pPr>
    </w:p>
    <w:p w14:paraId="148F2956" w14:textId="77777777" w:rsidR="004C34F2" w:rsidRDefault="004C34F2">
      <w:pPr>
        <w:rPr>
          <w:rFonts w:ascii="Times New Roman" w:hAnsi="Times New Roman" w:cs="Times New Roman"/>
          <w:sz w:val="24"/>
          <w:szCs w:val="24"/>
        </w:rPr>
      </w:pPr>
    </w:p>
    <w:p w14:paraId="533179FE" w14:textId="77777777" w:rsidR="004C34F2" w:rsidRDefault="004C34F2">
      <w:pPr>
        <w:rPr>
          <w:rFonts w:ascii="Times New Roman" w:hAnsi="Times New Roman" w:cs="Times New Roman"/>
          <w:sz w:val="24"/>
          <w:szCs w:val="24"/>
        </w:rPr>
      </w:pPr>
    </w:p>
    <w:p w14:paraId="2C21F67E" w14:textId="77777777" w:rsidR="004C34F2" w:rsidRDefault="005B68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Technical details of pathology</w:t>
      </w:r>
    </w:p>
    <w:p w14:paraId="323A2175" w14:textId="1693BB98" w:rsidR="004C34F2" w:rsidRDefault="005B68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93962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Next-generation sequencing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NGS)</w:t>
      </w:r>
    </w:p>
    <w:p w14:paraId="7B2250A7" w14:textId="77777777" w:rsidR="004C34F2" w:rsidRDefault="005B68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NGS platform: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 DA8600, proton</w:t>
      </w:r>
    </w:p>
    <w:p w14:paraId="6E7D1DFC" w14:textId="77777777" w:rsidR="004C34F2" w:rsidRDefault="004C34F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0F44E8C" w14:textId="0BC07D01" w:rsidR="004C34F2" w:rsidRDefault="005B6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B93962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| Gene panel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80"/>
        <w:gridCol w:w="1455"/>
        <w:gridCol w:w="1457"/>
        <w:gridCol w:w="1455"/>
        <w:gridCol w:w="1459"/>
      </w:tblGrid>
      <w:tr w:rsidR="004C34F2" w14:paraId="4696AA1B" w14:textId="77777777">
        <w:trPr>
          <w:trHeight w:val="397"/>
        </w:trPr>
        <w:tc>
          <w:tcPr>
            <w:tcW w:w="149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7763065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roject</w:t>
            </w:r>
          </w:p>
        </w:tc>
        <w:tc>
          <w:tcPr>
            <w:tcW w:w="3507" w:type="pct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C2B5CDF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</w:tr>
      <w:tr w:rsidR="004C34F2" w14:paraId="30BEB36B" w14:textId="77777777">
        <w:trPr>
          <w:trHeight w:val="397"/>
        </w:trPr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8B882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DNA sequenced genes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B1FE0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AKT1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22CD9C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36AF9E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FC00FC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BRAF</w:t>
            </w:r>
          </w:p>
        </w:tc>
      </w:tr>
      <w:tr w:rsidR="004C34F2" w14:paraId="18FAC73C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1EF5CAB1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66DB254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CCND1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495F2C0A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CDK4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63294835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CDK6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41C40B85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CTNNB1</w:t>
            </w:r>
          </w:p>
        </w:tc>
      </w:tr>
      <w:tr w:rsidR="004C34F2" w14:paraId="30FDBB4F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67B9FB12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64E1DD2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DDR2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47EEAF96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GFR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AD2D5BA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ERBB2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755DF7F0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ERBB3</w:t>
            </w:r>
          </w:p>
        </w:tc>
      </w:tr>
      <w:tr w:rsidR="004C34F2" w14:paraId="3AF08C35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110788C3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69166A1E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RBB4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1BF1F377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ESR1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C15EBA8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FBXW7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FFE5430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FGFR1</w:t>
            </w:r>
          </w:p>
        </w:tc>
      </w:tr>
      <w:tr w:rsidR="004C34F2" w14:paraId="2F4AEFD9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393F8DC5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62E811A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11BA7AC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FGFR3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CFC5A89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FGFR4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682A0692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GNA11</w:t>
            </w:r>
          </w:p>
        </w:tc>
      </w:tr>
      <w:tr w:rsidR="004C34F2" w14:paraId="1512AE6C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68E02561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7A06FA5D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GNAQ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78BFB2D9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HRAS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6D3D32C7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IDH1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FD1F78C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IDH2</w:t>
            </w:r>
          </w:p>
        </w:tc>
      </w:tr>
      <w:tr w:rsidR="004C34F2" w14:paraId="3A9F400E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8BA22AE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67D11E96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JAK1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C8F553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JAK2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01C59220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JAK3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1383995D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KIT</w:t>
            </w:r>
          </w:p>
        </w:tc>
      </w:tr>
      <w:tr w:rsidR="004C34F2" w14:paraId="386A9B4C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693D92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026BAD69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KRAS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77E83E6D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MAP2K1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3AFDF07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MAP2K2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2D0BCAAA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</w:t>
            </w:r>
          </w:p>
        </w:tc>
      </w:tr>
      <w:tr w:rsidR="004C34F2" w14:paraId="6B6D3E60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6CD48DA5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314AE762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MTOR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219B5892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MYC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FA194D5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MYCN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4D78745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NOTCH1</w:t>
            </w:r>
          </w:p>
        </w:tc>
      </w:tr>
      <w:tr w:rsidR="004C34F2" w14:paraId="4E02DE3D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58FEE0AF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44FE847F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NRAS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732DDDB1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PDGFRA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419EBC2C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PIK3CA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01A5BAF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PTEN</w:t>
            </w:r>
          </w:p>
        </w:tc>
      </w:tr>
      <w:tr w:rsidR="004C34F2" w14:paraId="2869E918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5F14A6B2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364BEC7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19BC0127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RB1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C85002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75646B01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ROS1</w:t>
            </w:r>
          </w:p>
        </w:tc>
      </w:tr>
      <w:tr w:rsidR="004C34F2" w14:paraId="0712680E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2200E92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2DBAA24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SMAD4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601AFC46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SMO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064CE811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STK11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4F6F9776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TP53</w:t>
            </w:r>
          </w:p>
        </w:tc>
      </w:tr>
      <w:tr w:rsidR="004C34F2" w14:paraId="395E5DE1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682EA0EC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FE074A5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UGT1A1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40E7C1E5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160653DF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0BCC5826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34F2" w14:paraId="12755F9C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744463CA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RNA sequenced genes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7EB54187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ABL1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0A9FCFB5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AKT3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FF00961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ALK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26A491AD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AXL</w:t>
            </w:r>
          </w:p>
        </w:tc>
      </w:tr>
      <w:tr w:rsidR="004C34F2" w14:paraId="68012B09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3BE19B45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90E775D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BRAF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1B0607B3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EGFR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1621A7E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ERBB2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3B9F4404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ERG</w:t>
            </w:r>
          </w:p>
        </w:tc>
      </w:tr>
      <w:tr w:rsidR="004C34F2" w14:paraId="7BE1564A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FDCF374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2A74744C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ETV1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09E4234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ETV4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625EA060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ETV5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633B7AC2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FGFR1</w:t>
            </w:r>
          </w:p>
        </w:tc>
      </w:tr>
      <w:tr w:rsidR="004C34F2" w14:paraId="1ABAE553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EB851B7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5023A4A2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026FBBD0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FGFR3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1384CFB1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69206476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NTRK1</w:t>
            </w:r>
          </w:p>
        </w:tc>
      </w:tr>
      <w:tr w:rsidR="004C34F2" w14:paraId="4BC0F7AF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EFC6E8E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052A096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NTRK2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38B7FA74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NTRK3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</w:tcPr>
          <w:p w14:paraId="051010E8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PDGFRA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14:paraId="546542D0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PPARG</w:t>
            </w:r>
          </w:p>
        </w:tc>
      </w:tr>
      <w:tr w:rsidR="004C34F2" w14:paraId="0E9FC34A" w14:textId="77777777">
        <w:trPr>
          <w:trHeight w:val="397"/>
        </w:trPr>
        <w:tc>
          <w:tcPr>
            <w:tcW w:w="149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4EAD169" w14:textId="77777777" w:rsidR="004C34F2" w:rsidRDefault="004C34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F708501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AB6BBB" w14:textId="77777777" w:rsidR="004C34F2" w:rsidRDefault="005B68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RET</w:t>
            </w:r>
          </w:p>
        </w:tc>
        <w:tc>
          <w:tcPr>
            <w:tcW w:w="87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509BDB" w14:textId="77777777" w:rsidR="004C34F2" w:rsidRDefault="005B6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ROS1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77FFDE" w14:textId="77777777" w:rsidR="004C34F2" w:rsidRDefault="004C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13A6FB" w14:textId="77777777" w:rsidR="004C34F2" w:rsidRDefault="005B6867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color w:val="000000"/>
          <w:sz w:val="24"/>
          <w:szCs w:val="24"/>
        </w:rPr>
        <w:t>*</w:t>
      </w:r>
      <w: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Detection forms include single nucleotide variants (SNV), insertion and deletion (InDel), copy number variations (CNV), and fusions.</w:t>
      </w:r>
    </w:p>
    <w:p w14:paraId="66F9AE64" w14:textId="77777777" w:rsidR="004C34F2" w:rsidRDefault="004C34F2">
      <w:pPr>
        <w:rPr>
          <w:rFonts w:ascii="Times New Roman" w:hAnsi="Times New Roman" w:cs="Times New Roman"/>
          <w:sz w:val="24"/>
          <w:szCs w:val="24"/>
        </w:rPr>
      </w:pPr>
    </w:p>
    <w:p w14:paraId="63292C87" w14:textId="77777777" w:rsidR="00B93962" w:rsidRDefault="00B93962" w:rsidP="00B9396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.2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Immunohistochemistry</w:t>
      </w:r>
    </w:p>
    <w:p w14:paraId="3D9E1FCB" w14:textId="77777777" w:rsidR="00B93962" w:rsidRDefault="00B93962" w:rsidP="00B9396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automated platform: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eica BOND MAX</w:t>
      </w:r>
    </w:p>
    <w:p w14:paraId="76369180" w14:textId="77777777" w:rsidR="00B93962" w:rsidRDefault="00B93962" w:rsidP="00B93962">
      <w:pPr>
        <w:rPr>
          <w:rFonts w:ascii="Times New Roman" w:hAnsi="Times New Roman" w:cs="Times New Roman"/>
          <w:sz w:val="24"/>
          <w:szCs w:val="24"/>
        </w:rPr>
      </w:pPr>
    </w:p>
    <w:p w14:paraId="2678C4C7" w14:textId="77777777" w:rsidR="00B93962" w:rsidRDefault="00B93962" w:rsidP="00B93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>
        <w:rPr>
          <w:rFonts w:ascii="Times New Roman" w:hAnsi="Times New Roman" w:cs="Times New Roman"/>
          <w:sz w:val="24"/>
          <w:szCs w:val="24"/>
        </w:rPr>
        <w:t xml:space="preserve"> | Antibody sources and information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001"/>
        <w:gridCol w:w="2389"/>
        <w:gridCol w:w="1811"/>
        <w:gridCol w:w="2100"/>
      </w:tblGrid>
      <w:tr w:rsidR="00B93962" w14:paraId="44C6E0F1" w14:textId="77777777" w:rsidTr="00577CB0">
        <w:trPr>
          <w:trHeight w:val="397"/>
        </w:trPr>
        <w:tc>
          <w:tcPr>
            <w:tcW w:w="20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221C1B7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ntibody</w:t>
            </w:r>
          </w:p>
        </w:tc>
        <w:tc>
          <w:tcPr>
            <w:tcW w:w="238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4113E87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Corporation</w:t>
            </w:r>
          </w:p>
        </w:tc>
        <w:tc>
          <w:tcPr>
            <w:tcW w:w="18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498B1F7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 No.</w:t>
            </w:r>
          </w:p>
        </w:tc>
        <w:tc>
          <w:tcPr>
            <w:tcW w:w="21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0F010F1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Clone No.</w:t>
            </w:r>
          </w:p>
        </w:tc>
      </w:tr>
      <w:tr w:rsidR="00B93962" w14:paraId="5DFF1BAD" w14:textId="77777777" w:rsidTr="00577CB0">
        <w:trPr>
          <w:trHeight w:val="397"/>
        </w:trPr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04CE7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D-L1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82FB1B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moyDx, China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E815B2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95342B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E1L3N</w:t>
            </w:r>
          </w:p>
        </w:tc>
      </w:tr>
      <w:tr w:rsidR="00B93962" w14:paraId="58348DF2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14:paraId="1ED5B5AF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14:paraId="07A7BB64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14:paraId="48CCA360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ZM-0071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6DA46E9E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UMAB161</w:t>
            </w:r>
          </w:p>
        </w:tc>
      </w:tr>
      <w:tr w:rsidR="00B93962" w14:paraId="29457D22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14:paraId="73366224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Napsin A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14:paraId="085FE822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14:paraId="625906F0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ZM-0473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0C6C13EF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OTI8A5</w:t>
            </w:r>
          </w:p>
        </w:tc>
      </w:tr>
      <w:tr w:rsidR="00B93962" w14:paraId="57D50B19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14:paraId="69DE5BDD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TF-1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14:paraId="12771750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14:paraId="7DC60C5C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ZM-0270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31D51D62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SPT24</w:t>
            </w:r>
          </w:p>
        </w:tc>
      </w:tr>
      <w:tr w:rsidR="00B93962" w14:paraId="29D166CA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14:paraId="23179766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P40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14:paraId="5B17EB4F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14:paraId="3FAB2BF0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ZM-0472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24C161CB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BC28</w:t>
            </w:r>
          </w:p>
        </w:tc>
      </w:tr>
      <w:tr w:rsidR="00B93962" w14:paraId="5BF90B95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14:paraId="61611624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OC31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14:paraId="649B5D36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14:paraId="3753BD4E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M-0359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22922743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MAB131</w:t>
            </w:r>
          </w:p>
        </w:tc>
      </w:tr>
      <w:tr w:rsidR="00B93962" w14:paraId="447588D8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14:paraId="7C3E2F96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uc4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14:paraId="78B4933C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14:paraId="42816DD7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M-0376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7A5FB37C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G7</w:t>
            </w:r>
          </w:p>
        </w:tc>
      </w:tr>
      <w:tr w:rsidR="00B93962" w14:paraId="2D93BF45" w14:textId="77777777" w:rsidTr="00577CB0">
        <w:trPr>
          <w:trHeight w:val="397"/>
        </w:trPr>
        <w:tc>
          <w:tcPr>
            <w:tcW w:w="20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0F966A" w14:textId="77777777" w:rsidR="00B93962" w:rsidRDefault="00B93962" w:rsidP="00577C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i-67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0A5972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SGB-BIO, China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16247D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ZM-0167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827A1E" w14:textId="77777777" w:rsidR="00B93962" w:rsidRDefault="00B93962" w:rsidP="0057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MIB-1</w:t>
            </w:r>
          </w:p>
        </w:tc>
      </w:tr>
    </w:tbl>
    <w:p w14:paraId="181D8E5D" w14:textId="77777777" w:rsidR="00B93962" w:rsidRDefault="00B93962" w:rsidP="00B93962">
      <w:pPr>
        <w:rPr>
          <w:rFonts w:ascii="Times New Roman" w:hAnsi="Times New Roman" w:cs="Times New Roman"/>
          <w:sz w:val="24"/>
          <w:szCs w:val="24"/>
        </w:rPr>
      </w:pPr>
    </w:p>
    <w:p w14:paraId="40EB4686" w14:textId="77777777" w:rsidR="00B93962" w:rsidRDefault="00B93962" w:rsidP="00B93962">
      <w:pPr>
        <w:rPr>
          <w:rFonts w:ascii="Times New Roman" w:hAnsi="Times New Roman" w:cs="Times New Roman"/>
          <w:sz w:val="24"/>
          <w:szCs w:val="24"/>
        </w:rPr>
      </w:pPr>
    </w:p>
    <w:p w14:paraId="01A2F1F6" w14:textId="77777777" w:rsidR="00B93962" w:rsidRDefault="00B93962">
      <w:pPr>
        <w:rPr>
          <w:rFonts w:ascii="Times New Roman" w:hAnsi="Times New Roman" w:cs="Times New Roman"/>
          <w:sz w:val="24"/>
          <w:szCs w:val="24"/>
        </w:rPr>
      </w:pPr>
    </w:p>
    <w:sectPr w:rsidR="00B93962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9F19" w14:textId="77777777" w:rsidR="006B5E79" w:rsidRDefault="006B5E79" w:rsidP="00B93962">
      <w:r>
        <w:separator/>
      </w:r>
    </w:p>
  </w:endnote>
  <w:endnote w:type="continuationSeparator" w:id="0">
    <w:p w14:paraId="002B85E9" w14:textId="77777777" w:rsidR="006B5E79" w:rsidRDefault="006B5E79" w:rsidP="00B93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B53A" w14:textId="7AA75822" w:rsidR="005B6867" w:rsidRDefault="005B68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ED1C52" wp14:editId="2B74DC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8027829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4B9B5" w14:textId="7EA545BE" w:rsidR="005B6867" w:rsidRPr="005B6867" w:rsidRDefault="005B6867" w:rsidP="005B686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B686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D1C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294B9B5" w14:textId="7EA545BE" w:rsidR="005B6867" w:rsidRPr="005B6867" w:rsidRDefault="005B6867" w:rsidP="005B686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B686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46D3D" w14:textId="714B71B3" w:rsidR="005B6867" w:rsidRDefault="005B68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55D0B7" wp14:editId="15BDB1E0">
              <wp:simplePos x="1144988" y="9907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7740726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7BAA7" w14:textId="08C06087" w:rsidR="005B6867" w:rsidRPr="005B6867" w:rsidRDefault="005B6867" w:rsidP="005B686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B686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5D0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6F7BAA7" w14:textId="08C06087" w:rsidR="005B6867" w:rsidRPr="005B6867" w:rsidRDefault="005B6867" w:rsidP="005B686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B686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9D763" w14:textId="4DA94A7D" w:rsidR="005B6867" w:rsidRDefault="005B68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9B75D3" wp14:editId="2E263E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0547659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97BDF" w14:textId="3691D7D4" w:rsidR="005B6867" w:rsidRPr="005B6867" w:rsidRDefault="005B6867" w:rsidP="005B686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B686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B75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3797BDF" w14:textId="3691D7D4" w:rsidR="005B6867" w:rsidRPr="005B6867" w:rsidRDefault="005B6867" w:rsidP="005B686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B686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0FC2A" w14:textId="77777777" w:rsidR="006B5E79" w:rsidRDefault="006B5E79" w:rsidP="00B93962">
      <w:r>
        <w:separator/>
      </w:r>
    </w:p>
  </w:footnote>
  <w:footnote w:type="continuationSeparator" w:id="0">
    <w:p w14:paraId="2C5EC2BE" w14:textId="77777777" w:rsidR="006B5E79" w:rsidRDefault="006B5E79" w:rsidP="00B93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NlNjhhNWJiODdhZjliODg1YTY2OTgyYTJhNzM1MmEifQ=="/>
  </w:docVars>
  <w:rsids>
    <w:rsidRoot w:val="00BC59A5"/>
    <w:rsid w:val="000A3FE5"/>
    <w:rsid w:val="000D42AE"/>
    <w:rsid w:val="00152CB4"/>
    <w:rsid w:val="0033391C"/>
    <w:rsid w:val="00343015"/>
    <w:rsid w:val="003714BB"/>
    <w:rsid w:val="0045270C"/>
    <w:rsid w:val="004C34F2"/>
    <w:rsid w:val="00505580"/>
    <w:rsid w:val="005068B3"/>
    <w:rsid w:val="0052074D"/>
    <w:rsid w:val="00566684"/>
    <w:rsid w:val="005A645D"/>
    <w:rsid w:val="005B6867"/>
    <w:rsid w:val="006947D9"/>
    <w:rsid w:val="006A390E"/>
    <w:rsid w:val="006B5E79"/>
    <w:rsid w:val="00766334"/>
    <w:rsid w:val="007B055B"/>
    <w:rsid w:val="0080240E"/>
    <w:rsid w:val="008207B5"/>
    <w:rsid w:val="008F293E"/>
    <w:rsid w:val="009929A8"/>
    <w:rsid w:val="00A32EEF"/>
    <w:rsid w:val="00A83522"/>
    <w:rsid w:val="00B93962"/>
    <w:rsid w:val="00BA1CDD"/>
    <w:rsid w:val="00BC59A5"/>
    <w:rsid w:val="00BD351F"/>
    <w:rsid w:val="00D83EB4"/>
    <w:rsid w:val="00E06743"/>
    <w:rsid w:val="00F4182B"/>
    <w:rsid w:val="00F939AC"/>
    <w:rsid w:val="00FC1083"/>
    <w:rsid w:val="08E12DAB"/>
    <w:rsid w:val="5454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2FE23"/>
  <w15:docId w15:val="{2B8CCB46-23B1-4E7C-BCF3-A9386BEB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 Iris</dc:creator>
  <cp:lastModifiedBy>Olliver, Tania</cp:lastModifiedBy>
  <cp:revision>2</cp:revision>
  <dcterms:created xsi:type="dcterms:W3CDTF">2024-01-14T22:40:00Z</dcterms:created>
  <dcterms:modified xsi:type="dcterms:W3CDTF">2024-01-14T22:40:00Z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DFE5D7500CB248B1B92E1040B5227805_12</vt:lpwstr>
  </property>
  <property fmtid="{D5CDD505-2E9C-101B-9397-08002B2CF9AE}" pid="4" name="ClassificationContentMarkingFooterShapeIds">
    <vt:lpwstr>c3f52f0,1ca07713,52199122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2024-01-14T22:40:06Z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5aff0321-f2b7-416c-95e6-491610f8a8ad</vt:lpwstr>
  </property>
  <property fmtid="{D5CDD505-2E9C-101B-9397-08002B2CF9AE}" pid="13" name="MSIP_Label_2bbab825-a111-45e4-86a1-18cee0005896_ContentBits">
    <vt:lpwstr>2</vt:lpwstr>
  </property>
</Properties>
</file>