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vertAnchor="text" w:horzAnchor="page" w:tblpX="1527" w:tblpY="382"/>
        <w:tblOverlap w:val="never"/>
        <w:tblW w:w="847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26"/>
        <w:gridCol w:w="8052"/>
      </w:tblGrid>
      <w:tr>
        <w:trPr>
          <w:trHeight w:val="310" w:hRule="atLeast"/>
        </w:trPr>
        <w:tc>
          <w:tcPr>
            <w:tcW w:w="8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Arial" w:eastAsia="Arial" w:hAnsi="Arial" w:hint="default"/>
              </w:rPr>
            </w:pPr>
            <w:bookmarkStart w:id="1" w:name="_top"/>
            <w:bookmarkEnd w:id="1"/>
            <w:r>
              <w:rPr>
                <w:lang w:eastAsia="ko-KR"/>
                <w:rFonts w:ascii="Arial" w:eastAsia="Arial" w:hAnsi="Arial"/>
                <w:b/>
                <w:sz w:val="18"/>
                <w:szCs w:val="18"/>
                <w:rtl w:val="off"/>
              </w:rPr>
              <w:t>Validation Items</w:t>
            </w:r>
          </w:p>
        </w:tc>
      </w:tr>
      <w:tr>
        <w:trPr>
          <w:trHeight w:val="372" w:hRule="atLeast"/>
        </w:trPr>
        <w:tc>
          <w:tcPr>
            <w:tcW w:w="8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Droplet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1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tabs>
                <w:tab w:val="left" w:pos="908"/>
              </w:tabs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cover my nose and mouth with a tissue, handkerchief, sleeves etc. when coughing or sneezing.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2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discard the used tissue immediately after coughing or sneezing.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3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4"/>
              </w:rPr>
              <w:t>I try to turn my head away from others when coughing or sneezing.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4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 xml:space="preserve">I prepare a mask when going out. 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5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wear a mask when going out in public places.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6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wear a mask when I have respiratory symptoms.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7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3"/>
              </w:rPr>
              <w:t>I cover my nose, mouth, and chin completely when wearing a mask.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lang w:eastAsia="ko-KR"/>
                <w:rFonts w:ascii="Arial" w:eastAsia="Arial" w:hAnsi="Arial"/>
                <w:sz w:val="18"/>
                <w:shd w:val="clear" w:color="999999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hd w:val="clear" w:color="999999" w:fill="auto"/>
              </w:rPr>
              <w:t>8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 xml:space="preserve">I do not reuse the masks that have been used once. </w:t>
            </w:r>
          </w:p>
        </w:tc>
      </w:tr>
      <w:tr>
        <w:trPr>
          <w:trHeight w:val="349" w:hRule="atLeast"/>
        </w:trPr>
        <w:tc>
          <w:tcPr>
            <w:tcW w:w="8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Contact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 xml:space="preserve"> 9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hd w:val="clear" w:color="000000" w:fill="FFFFFF"/>
              <w:spacing w:line="240" w:lineRule="auto"/>
              <w:textAlignment w:val="center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</w:rPr>
              <w:t>I try not to have physical contacts such as shaking hands or hugging others.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10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2"/>
              </w:rPr>
              <w:t>I try not to touch my eyes, nose, and mouth with unwashed hands.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11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do not touch things right after they were touched by others.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12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use personal tablewares when having meals with others.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13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take a shower after returning home.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14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wash the contaminated laundry after returning home.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15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hd w:val="clear" w:color="000000" w:fill="FFFFFF"/>
              <w:spacing w:line="240" w:lineRule="auto"/>
              <w:textAlignment w:val="center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</w:rPr>
              <w:t xml:space="preserve">I avoid going to crowded places. 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16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refrain from participating social gatherings.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17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refrain from eating out.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18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refrain from traveling within the country or abroad.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19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stay home when I have symptoms(fever, cough, rash etc).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20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would be cautious not to have close contact with others who have symptoms.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21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would be cautious not to visit the affected areas.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22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pacing w:val="-9"/>
              </w:rPr>
              <w:t>I wash my hands with water and soap when my hands are contaminated.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23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cleam my hands(washing hands, using sanitizer) after coughing, sneezing, or nose-blowing.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24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6"/>
              </w:rPr>
              <w:t>I clean my hands(washing hands, using sanitizer) before having a meal.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25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wash my hands with water and soap after using restroom.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26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clean my hands(washing hands, using sanitizer) first, right after entering home.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27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clean my hands using hand sanitizer when I am not able to wash my hands with water and soap.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28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4"/>
              </w:rPr>
              <w:t>I wear protective gloves when there is a risk of contact transmission.</w:t>
            </w:r>
          </w:p>
        </w:tc>
      </w:tr>
      <w:tr>
        <w:trPr>
          <w:trHeight w:val="349" w:hRule="atLeast"/>
        </w:trPr>
        <w:tc>
          <w:tcPr>
            <w:tcW w:w="8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Airborne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29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</w:rPr>
              <w:t xml:space="preserve">I ventilate my home regulary. 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30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ventilate confined spaces regularly.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31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would be cautious not to enter a place where it is not equipped with ventilation.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32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leave the place as soon as possible when it is judged hard to be ventilated.</w:t>
            </w:r>
          </w:p>
        </w:tc>
      </w:tr>
      <w:tr>
        <w:trPr>
          <w:trHeight w:val="269" w:hRule="atLeast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33</w:t>
            </w:r>
          </w:p>
        </w:tc>
        <w:tc>
          <w:tcPr>
            <w:tcW w:w="8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spacing w:line="240" w:lineRule="auto"/>
              <w:rPr>
                <w:rFonts w:ascii="Arial" w:eastAsia="Arial" w:hAnsi="Arial" w:hint="default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use air cleaner/air sterlizer/air purifier to maintain the quality of the indoor air.</w:t>
            </w:r>
          </w:p>
        </w:tc>
      </w:tr>
    </w:tbl>
    <w:p>
      <w:pPr>
        <w:pStyle w:val="af2"/>
        <w:widowControl w:val="off"/>
        <w:wordWrap/>
        <w:jc w:val="left"/>
        <w:spacing w:line="240" w:lineRule="auto"/>
      </w:pPr>
      <w:r>
        <w:rPr>
          <w:rFonts w:ascii="Arial" w:eastAsia="Arial" w:hAnsi="Arial" w:hint="default"/>
          <w:sz w:val="18"/>
          <w:szCs w:val="18"/>
        </w:rPr>
        <w:t xml:space="preserve">Table 1. </w:t>
      </w:r>
      <w:r>
        <w:rPr>
          <w:lang w:eastAsia="ko-KR"/>
          <w:rFonts w:ascii="Arial" w:eastAsia="Arial" w:hAnsi="Arial" w:hint="default"/>
          <w:sz w:val="18"/>
          <w:szCs w:val="18"/>
          <w:rtl w:val="off"/>
        </w:rPr>
        <w:t>Supplementary</w:t>
      </w:r>
      <w:r>
        <w:rPr>
          <w:lang w:eastAsia="ko-KR"/>
          <w:rFonts w:ascii="Arial" w:eastAsia="Arial" w:hAnsi="Arial" w:hint="eastAsia"/>
          <w:sz w:val="18"/>
          <w:szCs w:val="18"/>
          <w:rtl w:val="off"/>
        </w:rPr>
        <w:t xml:space="preserve"> 1. Validation Items</w:t>
      </w: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tbl>
      <w:tblPr>
        <w:tblpPr w:vertAnchor="text" w:horzAnchor="page" w:tblpX="1536" w:tblpY="72"/>
        <w:tblOverlap w:val="never"/>
        <w:tblW w:w="84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57"/>
        <w:gridCol w:w="8020"/>
      </w:tblGrid>
      <w:tr>
        <w:trPr>
          <w:trHeight w:val="418" w:hRule="atLeast"/>
        </w:trPr>
        <w:tc>
          <w:tcPr>
            <w:tcW w:w="8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b/>
                <w:sz w:val="18"/>
                <w:szCs w:val="18"/>
                <w:rtl w:val="off"/>
              </w:rPr>
              <w:t>Validation Items</w:t>
            </w:r>
          </w:p>
        </w:tc>
      </w:tr>
      <w:tr>
        <w:trPr>
          <w:trHeight w:val="349" w:hRule="atLeast"/>
        </w:trPr>
        <w:tc>
          <w:tcPr>
            <w:tcW w:w="8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Bloodborne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35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hd w:val="clear" w:color="000000" w:fill="FFFFFF"/>
              <w:spacing w:line="240" w:lineRule="auto"/>
              <w:textAlignment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I wear long sleeves when going out to the forest or mountain.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36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use mosquito repellent when going out to a place where there is a risk of pest or mosquito bites.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37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  <w:spacing w:val="-11"/>
              </w:rPr>
              <w:t>I open the window only when the mosquito protective screens are installed.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38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  <w:spacing w:val="-3"/>
              </w:rPr>
              <w:t>I try to control the pest using the bug catcher (including electronic)</w:t>
            </w: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 xml:space="preserve"> /household pest control. etc.  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39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wash in running water when exposed to other's blood.</w:t>
            </w:r>
          </w:p>
        </w:tc>
      </w:tr>
      <w:tr>
        <w:trPr>
          <w:trHeight w:val="476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40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 xml:space="preserve">I try not to be infected when using injection needle(self-injection, blood transfusion, blood donation, blood draw etc.) 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41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try to use condom for a safe sexual life.</w:t>
            </w:r>
          </w:p>
        </w:tc>
      </w:tr>
      <w:tr>
        <w:trPr>
          <w:trHeight w:val="349" w:hRule="atLeast"/>
        </w:trPr>
        <w:tc>
          <w:tcPr>
            <w:tcW w:w="8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Environmental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42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 xml:space="preserve">I clean my house regularly. 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43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use disinfectants to maintain the hygiene of my home.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44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clean or disinfect objects or surfaces that are frequently touched.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45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  <w:spacing w:val="-13"/>
              </w:rPr>
              <w:t>I would be cautious not to pollute the environment with an animal excrement.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33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use air cleaner/air sterlizer/air purifier to maintain the quality of the indoor air.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34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  <w:spacing w:val="-5"/>
              </w:rPr>
              <w:t>I would be cautious controlling temperature and humidity of the indoor.</w:t>
            </w:r>
          </w:p>
        </w:tc>
      </w:tr>
      <w:tr>
        <w:trPr>
          <w:trHeight w:val="349" w:hRule="atLeast"/>
        </w:trPr>
        <w:tc>
          <w:tcPr>
            <w:tcW w:w="8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Daily life Prevention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46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try not to eat raw food(except vegetables and fruits).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47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drink boiled water or bottled water.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48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try to have a balanced diet.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49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999999" w:fill="auto"/>
              </w:rPr>
              <w:t>I excersise regularly.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50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take a rest.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51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avoid going out on days with heavy fine dust.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52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11"/>
              </w:rPr>
              <w:t>I take health supplement(viatamins, protein etc.) for immunity enhancement.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53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get medical check-ups regularly.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54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get vaccinated against the Emerging Infectious Diseases.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55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check my body temperature with a thermometer when I have fever symptoms.</w:t>
            </w:r>
          </w:p>
        </w:tc>
      </w:tr>
      <w:tr>
        <w:trPr>
          <w:trHeight w:val="349" w:hRule="atLeast"/>
        </w:trPr>
        <w:tc>
          <w:tcPr>
            <w:tcW w:w="8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&lt;</w:t>
            </w:r>
            <w:r>
              <w:rPr>
                <w:lang w:eastAsia="ko-KR"/>
                <w:rFonts w:ascii="Arial" w:eastAsia="Arial" w:hAnsi="Arial"/>
                <w:b w:val="0"/>
                <w:sz w:val="18"/>
                <w:szCs w:val="18"/>
                <w:shd w:val="clear" w:color="999999" w:fill="auto"/>
                <w:rtl w:val="off"/>
              </w:rPr>
              <w:t>Psychological Coping</w:t>
            </w:r>
            <w:r>
              <w:rPr>
                <w:rFonts w:ascii="Arial" w:eastAsia="Arial" w:hAnsi="Arial"/>
                <w:b w:val="0"/>
                <w:sz w:val="18"/>
                <w:szCs w:val="18"/>
                <w:shd w:val="clear" w:color="999999" w:fill="auto"/>
              </w:rPr>
              <w:t>&gt;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56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</w:rPr>
              <w:t>I try to have a positive mind.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57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have an attitude of acceptance.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58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cope with the Emerging Infectious Diseases.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59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  <w:spacing w:val="-7"/>
              </w:rPr>
              <w:t xml:space="preserve">I try to be considerate of others to prevent others from getting infected. 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60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maintain relationship with others through communications.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61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get information about Emerging Infectious Diseases.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62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try to comply the preventing behaviors when I acquire information regarding Emerging Infectious Diseases.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63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comply preventive behaviors with a confidence in medical staff.</w:t>
            </w:r>
          </w:p>
        </w:tc>
      </w:tr>
      <w:tr>
        <w:trPr>
          <w:trHeight w:val="269" w:hRule="atLeast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64</w:t>
            </w:r>
          </w:p>
        </w:tc>
        <w:tc>
          <w:tcPr>
            <w:tcW w:w="8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jc w:val="left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hd w:val="clear" w:color="999999" w:fill="auto"/>
              </w:rPr>
              <w:t>I have confidence in the government’s quarantine policy.</w:t>
            </w:r>
          </w:p>
        </w:tc>
      </w:tr>
    </w:tbl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ascii="Arial" w:eastAsia="Arial" w:hAnsi="Arial" w:hint="eastAsia"/>
          <w:sz w:val="18"/>
          <w:szCs w:val="18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pStyle w:val="0"/>
        <w:widowControl w:val="off"/>
        <w:rPr>
          <w:lang w:eastAsia="ko-KR"/>
          <w:rFonts w:ascii="Arial" w:hint="eastAsia"/>
          <w:b/>
          <w:bCs/>
          <w:sz w:val="20"/>
          <w:szCs w:val="20"/>
          <w:kern w:val="1"/>
          <w:rtl w:val="off"/>
        </w:rPr>
      </w:pPr>
      <w:r>
        <w:drawing>
          <wp:anchor distT="0" distB="0" distL="0" distR="0" behindDoc="0" locked="0" layoutInCell="1" simplePos="0" relativeHeight="251669504" allowOverlap="1" hidden="0">
            <wp:simplePos x="0" y="0"/>
            <wp:positionH relativeFrom="column">
              <wp:posOffset>514349</wp:posOffset>
            </wp:positionH>
            <wp:positionV relativeFrom="paragraph">
              <wp:posOffset>215900</wp:posOffset>
            </wp:positionV>
            <wp:extent cx="4471670" cy="5880097"/>
            <wp:effectExtent l="0" t="0" r="0" b="0"/>
            <wp:wrapTopAndBottom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588009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eastAsia="ko-KR"/>
          <w:rFonts w:ascii="Arial"/>
          <w:kern w:val="1"/>
          <w:rtl w:val="off"/>
        </w:rPr>
        <w:t xml:space="preserve">         </w:t>
      </w:r>
      <w:r>
        <w:rPr>
          <w:rFonts w:ascii="Arial"/>
          <w:b/>
          <w:bCs/>
          <w:sz w:val="20"/>
          <w:szCs w:val="20"/>
          <w:kern w:val="1"/>
        </w:rPr>
        <w:t>Supplementary 2. Standardized coefficient of the nine-factor model</w:t>
      </w:r>
    </w:p>
    <w:p>
      <w:pPr>
        <w:rPr>
          <w:lang/>
          <w:rtl w:val="off"/>
        </w:rPr>
      </w:pPr>
      <w:r>
        <w:rPr>
          <w:lang w:eastAsia="ko-KR"/>
          <w:rtl w:val="off"/>
        </w:rPr>
        <w:t xml:space="preserve">         </w:t>
      </w: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  <w:r>
        <w:rPr>
          <w:lang w:eastAsia="ko-KR"/>
          <w:rFonts w:ascii="Arial"/>
          <w:kern w:val="1"/>
          <w:rtl w:val="off"/>
        </w:rPr>
        <w:t xml:space="preserve"> </w:t>
      </w:r>
      <w:r>
        <w:drawing>
          <wp:anchor distT="0" distB="0" distL="0" distR="0" behindDoc="0" locked="0" layoutInCell="1" simplePos="0" relativeHeight="251670528" allowOverlap="1" hidden="0">
            <wp:simplePos x="0" y="0"/>
            <wp:positionH relativeFrom="column">
              <wp:posOffset>57150</wp:posOffset>
            </wp:positionH>
            <wp:positionV relativeFrom="paragraph">
              <wp:posOffset>127000</wp:posOffset>
            </wp:positionV>
            <wp:extent cx="5623306" cy="5899147"/>
            <wp:effectExtent l="0" t="0" r="0" b="0"/>
            <wp:wrapTopAndBottom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3306" cy="589914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eastAsia="ko-KR"/>
          <w:rFonts w:ascii="Arial"/>
          <w:kern w:val="1"/>
          <w:rtl w:val="off"/>
        </w:rPr>
        <w:t xml:space="preserve">  </w:t>
      </w:r>
      <w:r>
        <w:rPr>
          <w:rFonts w:ascii="Arial"/>
          <w:b/>
          <w:bCs/>
          <w:sz w:val="20"/>
          <w:szCs w:val="20"/>
          <w:kern w:val="1"/>
        </w:rPr>
        <w:t xml:space="preserve">Supplementary 3. Standardized coefficient of the six-factor model </w:t>
      </w:r>
    </w:p>
    <w:p>
      <w:pPr>
        <w:rPr>
          <w:lang/>
          <w:rtl w:val="off"/>
        </w:rPr>
      </w:pPr>
      <w:r>
        <w:rPr>
          <w:lang w:eastAsia="ko-KR"/>
          <w:rFonts w:ascii="Arial" w:eastAsia="Arial" w:hAnsi="Arial" w:cs="Arial"/>
          <w:b/>
          <w:sz w:val="18"/>
          <w:szCs w:val="18"/>
          <w:rtl w:val="off"/>
        </w:rPr>
        <w:t xml:space="preserve">  </w:t>
      </w:r>
      <w:r>
        <w:rPr>
          <w:rFonts w:ascii="Arial" w:eastAsia="Arial" w:hAnsi="Arial" w:cs="Arial"/>
          <w:b/>
          <w:sz w:val="18"/>
          <w:szCs w:val="18"/>
        </w:rPr>
        <w:t>Abbreviations</w:t>
      </w:r>
      <w:r>
        <w:rPr>
          <w:lang w:eastAsia="ko-KR"/>
          <w:rFonts w:ascii="Arial" w:eastAsia="Arial" w:hAnsi="Arial" w:cs="Arial"/>
          <w:b/>
          <w:sz w:val="18"/>
          <w:szCs w:val="18"/>
          <w:rtl w:val="off"/>
        </w:rPr>
        <w:t xml:space="preserve">: </w:t>
      </w:r>
      <w:r>
        <w:rPr>
          <w:lang w:eastAsia="ko-KR"/>
          <w:rFonts w:ascii="Arial" w:eastAsia="Arial" w:hAnsi="Arial" w:hint="eastAsia"/>
          <w:rtl w:val="off"/>
        </w:rPr>
        <w:t>EID-</w:t>
      </w:r>
      <w:r>
        <w:rPr>
          <w:lang w:eastAsia="ko-KR"/>
          <w:rFonts w:ascii="Arial" w:eastAsia="Arial" w:hAnsi="Arial"/>
          <w:shd w:val="clear" w:color="000000" w:fill="auto"/>
        </w:rPr>
        <w:t xml:space="preserve">PHB= </w:t>
      </w:r>
      <w:r>
        <w:rPr>
          <w:lang w:eastAsia="ko-KR"/>
          <w:rFonts w:ascii="Arial" w:eastAsia="Arial" w:hAnsi="Arial"/>
          <w:shd w:val="clear" w:color="000000" w:fill="auto"/>
          <w:rtl w:val="off"/>
        </w:rPr>
        <w:t xml:space="preserve">Emerging Infectious Diseases </w:t>
      </w:r>
      <w:r>
        <w:rPr>
          <w:lang w:eastAsia="ko-KR"/>
          <w:rFonts w:ascii="Arial" w:eastAsia="Arial" w:hAnsi="Arial"/>
          <w:shd w:val="clear" w:color="000000" w:fill="auto"/>
        </w:rPr>
        <w:t>Preventive Health Behavior.</w:t>
      </w: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  <w:r>
        <w:drawing>
          <wp:anchor distT="0" distB="0" distL="0" distR="0" behindDoc="0" locked="0" layoutInCell="1" simplePos="0" relativeHeight="251673600" allowOverlap="1" hidden="0">
            <wp:simplePos x="0" y="0"/>
            <wp:positionH relativeFrom="column">
              <wp:posOffset>25400</wp:posOffset>
            </wp:positionH>
            <wp:positionV relativeFrom="paragraph">
              <wp:posOffset>114300</wp:posOffset>
            </wp:positionV>
            <wp:extent cx="5636006" cy="5328285"/>
            <wp:effectExtent l="0" t="0" r="0" b="0"/>
            <wp:wrapTopAndBottom/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6006" cy="53282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eastAsia="ko-KR"/>
          <w:rFonts w:ascii="Arial"/>
          <w:b/>
          <w:bCs/>
          <w:sz w:val="20"/>
          <w:szCs w:val="20"/>
          <w:kern w:val="1"/>
          <w:rtl w:val="off"/>
        </w:rPr>
        <w:t xml:space="preserve"> </w:t>
      </w:r>
      <w:r>
        <w:rPr>
          <w:rFonts w:ascii="Arial"/>
          <w:b/>
          <w:bCs/>
          <w:sz w:val="20"/>
          <w:szCs w:val="20"/>
          <w:kern w:val="1"/>
        </w:rPr>
        <w:t>Supplementary 4. Standardized coefficient of the Preventive Health Behaviors</w:t>
      </w:r>
    </w:p>
    <w:p>
      <w:pPr>
        <w:rPr>
          <w:lang/>
          <w:rtl w:val="off"/>
        </w:rPr>
      </w:pPr>
      <w:r>
        <w:rPr>
          <w:lang w:eastAsia="ko-KR"/>
          <w:rFonts w:ascii="Arial" w:eastAsia="Arial" w:hAnsi="Arial" w:cs="Arial"/>
          <w:b/>
          <w:sz w:val="18"/>
          <w:szCs w:val="18"/>
          <w:rtl w:val="off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Abbreviations</w:t>
      </w:r>
      <w:r>
        <w:rPr>
          <w:lang w:eastAsia="ko-KR"/>
          <w:rFonts w:ascii="Arial" w:eastAsia="Arial" w:hAnsi="Arial" w:cs="Arial"/>
          <w:b/>
          <w:sz w:val="18"/>
          <w:szCs w:val="18"/>
          <w:rtl w:val="off"/>
        </w:rPr>
        <w:t xml:space="preserve">: </w:t>
      </w:r>
      <w:r>
        <w:rPr>
          <w:lang w:eastAsia="ko-KR"/>
          <w:rFonts w:ascii="Arial" w:eastAsia="Arial" w:hAnsi="Arial" w:hint="eastAsia"/>
          <w:rtl w:val="off"/>
        </w:rPr>
        <w:t>EID-</w:t>
      </w:r>
      <w:r>
        <w:rPr>
          <w:lang w:eastAsia="ko-KR"/>
          <w:rFonts w:ascii="Arial" w:eastAsia="Arial" w:hAnsi="Arial"/>
          <w:shd w:val="clear" w:color="000000" w:fill="auto"/>
        </w:rPr>
        <w:t xml:space="preserve">PHB= </w:t>
      </w:r>
      <w:r>
        <w:rPr>
          <w:lang w:eastAsia="ko-KR"/>
          <w:rFonts w:ascii="Arial" w:eastAsia="Arial" w:hAnsi="Arial"/>
          <w:shd w:val="clear" w:color="000000" w:fill="auto"/>
          <w:rtl w:val="off"/>
        </w:rPr>
        <w:t xml:space="preserve">Emerging Infectious Diseases </w:t>
      </w:r>
      <w:r>
        <w:rPr>
          <w:lang w:eastAsia="ko-KR"/>
          <w:rFonts w:ascii="Arial" w:eastAsia="Arial" w:hAnsi="Arial"/>
          <w:shd w:val="clear" w:color="000000" w:fill="auto"/>
        </w:rPr>
        <w:t>Preventive Health Behavior.</w:t>
      </w:r>
    </w:p>
    <w:p>
      <w:pPr>
        <w:rPr>
          <w:lang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pStyle w:val="af2"/>
        <w:widowControl w:val="off"/>
        <w:rPr>
          <w:lang w:eastAsia="ko-KR"/>
          <w:rFonts w:ascii="Arial" w:eastAsia="Arial" w:hAnsi="Arial" w:hint="eastAsia"/>
          <w:sz w:val="20"/>
          <w:szCs w:val="20"/>
          <w:rtl w:val="off"/>
        </w:rPr>
      </w:pPr>
      <w:r>
        <w:rPr>
          <w:lang w:eastAsia="ko-KR"/>
          <w:rFonts w:ascii="Arial" w:eastAsia="Arial" w:hAnsi="Arial" w:hint="default"/>
          <w:sz w:val="20"/>
          <w:szCs w:val="20"/>
          <w:rtl w:val="off"/>
        </w:rPr>
        <w:t xml:space="preserve"> </w:t>
      </w:r>
    </w:p>
    <w:p>
      <w:pPr>
        <w:pStyle w:val="af2"/>
        <w:widowControl w:val="off"/>
        <w:rPr/>
      </w:pPr>
      <w:r>
        <w:rPr>
          <w:lang w:eastAsia="ko-KR"/>
          <w:rFonts w:ascii="Arial" w:eastAsia="Arial" w:hAnsi="Arial" w:hint="default"/>
          <w:sz w:val="20"/>
          <w:szCs w:val="20"/>
          <w:rtl w:val="off"/>
        </w:rPr>
        <w:t xml:space="preserve"> Supplementary</w:t>
      </w:r>
      <w:r>
        <w:rPr>
          <w:rFonts w:ascii="Arial" w:eastAsia="Arial" w:hAnsi="Arial" w:hint="default"/>
          <w:sz w:val="20"/>
          <w:szCs w:val="20"/>
        </w:rPr>
        <w:t xml:space="preserve"> </w:t>
      </w:r>
      <w:r>
        <w:rPr>
          <w:lang w:eastAsia="ko-KR"/>
          <w:rFonts w:ascii="Arial" w:eastAsia="Arial" w:hAnsi="Arial" w:hint="default"/>
          <w:sz w:val="20"/>
          <w:szCs w:val="20"/>
          <w:rtl w:val="off"/>
        </w:rPr>
        <w:t>5</w:t>
      </w:r>
      <w:r>
        <w:rPr>
          <w:rFonts w:ascii="Arial" w:eastAsia="Arial" w:hAnsi="Arial" w:hint="default"/>
          <w:sz w:val="20"/>
          <w:szCs w:val="20"/>
        </w:rPr>
        <w:t xml:space="preserve">. </w:t>
      </w:r>
      <w:r>
        <w:rPr>
          <w:rFonts w:ascii="Arial" w:eastAsia="Arial" w:hAnsi="Arial" w:hint="default"/>
          <w:sz w:val="20"/>
          <w:szCs w:val="20"/>
        </w:rPr>
        <w:t xml:space="preserve">Exploratory Factor Analysis of Daily Life Prevention </w:t>
      </w:r>
    </w:p>
    <w:tbl>
      <w:tblPr>
        <w:tblStyle w:val="afffb"/>
        <w:tblpPr w:vertAnchor="text" w:horzAnchor="page" w:tblpX="1619" w:tblpY="133"/>
        <w:tblOverlap w:val="never"/>
        <w:tblW w:w="8653" w:type="dxa"/>
        <w:tblLook w:val="04A0" w:firstRow="1" w:lastRow="0" w:firstColumn="1" w:lastColumn="0" w:noHBand="0" w:noVBand="1"/>
        <w:tblLayout w:type="autofit"/>
      </w:tblPr>
      <w:tblGrid>
        <w:gridCol w:w="1246"/>
        <w:gridCol w:w="542"/>
        <w:gridCol w:w="2148"/>
        <w:gridCol w:w="773"/>
        <w:gridCol w:w="721"/>
        <w:gridCol w:w="668"/>
        <w:gridCol w:w="658"/>
        <w:gridCol w:w="658"/>
        <w:gridCol w:w="123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Factor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No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Items</w:t>
            </w: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Com.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F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b/>
                <w:bCs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CR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b/>
                <w:bCs/>
                <w:sz w:val="18"/>
                <w:szCs w:val="18"/>
                <w:rtl w:val="off"/>
              </w:rPr>
              <w:t>AVE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b/>
                <w:bCs/>
                <w:sz w:val="18"/>
                <w:szCs w:val="18"/>
                <w:rtl w:val="off"/>
              </w:rPr>
              <w:t>α</w:t>
            </w:r>
            <w:r>
              <w:rPr>
                <w:lang w:eastAsia="ko-KR"/>
                <w:rFonts w:ascii="Arial" w:eastAsia="Arial" w:hAnsi="Arial"/>
                <w:b/>
                <w:bCs/>
                <w:sz w:val="18"/>
                <w:szCs w:val="18"/>
                <w:vertAlign w:val="superscript"/>
                <w:rtl w:val="off"/>
              </w:rPr>
              <w:t>＊</w:t>
            </w:r>
          </w:p>
        </w:tc>
        <w:tc>
          <w:tcPr>
            <w:tcW w:w="1235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wordWrap/>
              <w:jc w:val="center"/>
              <w:spacing w:line="240" w:lineRule="auto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b/>
                <w:sz w:val="18"/>
                <w:szCs w:val="18"/>
                <w:shd w:val="clear" w:color="000000" w:fill="auto"/>
                <w:rtl w:val="off"/>
              </w:rPr>
              <w:t>C</w:t>
            </w:r>
            <w:r>
              <w:rPr>
                <w:rFonts w:ascii="Arial" w:eastAsia="Arial" w:hAnsi="Arial"/>
                <w:b/>
                <w:sz w:val="18"/>
                <w:szCs w:val="18"/>
                <w:shd w:val="clear" w:color="000000" w:fill="auto"/>
              </w:rPr>
              <w:t>or</w:t>
            </w:r>
            <w:r>
              <w:rPr>
                <w:lang w:eastAsia="ko-KR"/>
                <w:rFonts w:ascii="Arial" w:eastAsia="Arial" w:hAnsi="Arial"/>
                <w:b/>
                <w:sz w:val="18"/>
                <w:szCs w:val="18"/>
                <w:shd w:val="clear" w:color="000000" w:fill="auto"/>
                <w:rtl w:val="off"/>
              </w:rPr>
              <w:t>. (</w:t>
            </w:r>
            <w:r>
              <w:rPr>
                <w:rFonts w:ascii="Arial" w:eastAsia="Arial" w:hAnsi="Arial"/>
                <w:b/>
                <w:sz w:val="18"/>
                <w:szCs w:val="18"/>
                <w:shd w:val="clear" w:color="000000" w:fill="auto"/>
              </w:rPr>
              <w:t>r)</w:t>
            </w:r>
          </w:p>
          <w:p>
            <w:pPr>
              <w:pStyle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shd w:val="clear" w:color="000000" w:fill="auto"/>
              </w:rPr>
              <w:t>&lt;</w:t>
            </w:r>
            <w:r>
              <w:rPr>
                <w:rFonts w:ascii="Arial" w:eastAsia="Arial" w:hAnsi="Arial"/>
                <w:b/>
                <w:i/>
                <w:sz w:val="18"/>
                <w:szCs w:val="18"/>
                <w:shd w:val="clear" w:color="000000" w:fill="auto"/>
              </w:rPr>
              <w:t>p</w:t>
            </w:r>
            <w:r>
              <w:rPr>
                <w:rFonts w:ascii="Arial" w:eastAsia="Arial" w:hAnsi="Arial"/>
                <w:b/>
                <w:sz w:val="18"/>
                <w:szCs w:val="18"/>
                <w:shd w:val="clear" w:color="000000" w:fill="auto"/>
              </w:rPr>
              <w:t>&gt;</w:t>
            </w:r>
          </w:p>
        </w:tc>
      </w:tr>
      <w:tr>
        <w:trPr>
          <w:trHeight w:val="46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Factor 7  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 xml:space="preserve">  </w:t>
            </w:r>
            <w:r>
              <w:rPr>
                <w:rFonts w:ascii="Arial" w:eastAsia="Arial" w:hAnsi="Arial"/>
                <w:sz w:val="18"/>
                <w:szCs w:val="18"/>
              </w:rPr>
              <w:t>Daily life prevention</w:t>
            </w:r>
          </w:p>
        </w:tc>
        <w:tc>
          <w:tcPr>
            <w:tcW w:w="66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.82</w:t>
            </w:r>
          </w:p>
        </w:tc>
        <w:tc>
          <w:tcPr>
            <w:tcW w:w="65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.61</w:t>
            </w:r>
          </w:p>
        </w:tc>
        <w:tc>
          <w:tcPr>
            <w:tcW w:w="65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.67</w:t>
            </w:r>
          </w:p>
        </w:tc>
        <w:tc>
          <w:tcPr>
            <w:tcW w:w="123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spacing w:line="240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.35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~0</w:t>
            </w:r>
            <w:r>
              <w:rPr>
                <w:rFonts w:ascii="Arial" w:eastAsia="Arial" w:hAnsi="Arial"/>
                <w:sz w:val="18"/>
                <w:szCs w:val="18"/>
              </w:rPr>
              <w:t>.45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&lt;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.001&gt;</w:t>
            </w:r>
          </w:p>
        </w:tc>
      </w:tr>
      <w:tr>
        <w:trPr>
          <w:trHeight w:val="34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Health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 xml:space="preserve"> </w:t>
            </w:r>
            <w:r>
              <w:rPr>
                <w:lang w:eastAsia="ko-KR"/>
                <w:rFonts w:ascii="Arial" w:eastAsia="Arial" w:hAnsi="Arial" w:hint="default"/>
                <w:sz w:val="18"/>
                <w:szCs w:val="18"/>
                <w:rtl w:val="off"/>
              </w:rPr>
              <w:t>care</w:t>
            </w:r>
          </w:p>
        </w:tc>
        <w:tc>
          <w:tcPr>
            <w:tcW w:w="54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sz w:val="18"/>
                <w:szCs w:val="18"/>
                <w:rtl w:val="off"/>
              </w:rPr>
              <w:t>49</w:t>
            </w:r>
          </w:p>
        </w:tc>
        <w:tc>
          <w:tcPr>
            <w:tcW w:w="214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I excersise regularly.</w:t>
            </w:r>
          </w:p>
        </w:tc>
        <w:tc>
          <w:tcPr>
            <w:tcW w:w="77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.64</w:t>
            </w:r>
          </w:p>
        </w:tc>
        <w:tc>
          <w:tcPr>
            <w:tcW w:w="7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.80</w:t>
            </w:r>
          </w:p>
        </w:tc>
        <w:tc>
          <w:tcPr>
            <w:tcW w:w="6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6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sz w:val="18"/>
                <w:szCs w:val="18"/>
                <w:rtl w:val="off"/>
              </w:rPr>
              <w:t>48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I try to have a balanced diet.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.63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.79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6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 w:hint="default"/>
                <w:sz w:val="18"/>
                <w:szCs w:val="18"/>
                <w:rtl w:val="off"/>
              </w:rPr>
              <w:t>53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I get medical check-ups regularly.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.55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</w:rPr>
              <w:t>.74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3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Eigen value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lang w:eastAsia="ko-KR"/>
                <w:rFonts w:ascii="Arial" w:eastAsia="Arial" w:hAnsi="Arial"/>
                <w:sz w:val="18"/>
                <w:szCs w:val="18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1.8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3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Explained variance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(%)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60.7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3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left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Cumulative variance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(%)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60.7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jc w:val="center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</w:p>
        </w:tc>
      </w:tr>
      <w:tr>
        <w:trPr>
          <w:trHeight w:val="3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3" w:type="dxa"/>
            <w:gridSpan w:val="9"/>
            <w:tcBorders>
              <w:top w:val="nil"/>
              <w:left w:val="nil"/>
              <w:right w:val="nil"/>
            </w:tcBorders>
            <w:shd w:val="clear" w:color="auto" w:fill="F2F2F2"/>
            <w:vAlign w:val="top"/>
          </w:tcPr>
          <w:p>
            <w:pPr>
              <w:pStyle w:val="0"/>
              <w:widowControl w:val="off"/>
              <w:rPr>
                <w:rFonts w:ascii="Arial" w:eastAsia="Arial" w:hAnsi="Arial" w:hint="default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Kaiser-Meyer-Olkin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>: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>0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 xml:space="preserve">.66,   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 xml:space="preserve">         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Bartlett’s test of sphericity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>: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χ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²=152.49</w:t>
            </w:r>
            <w:r>
              <w:rPr>
                <w:lang w:eastAsia="ko-KR"/>
                <w:rFonts w:ascii="Arial" w:eastAsia="Arial" w:hAnsi="Arial"/>
                <w:sz w:val="18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(</w:t>
            </w:r>
            <w:r>
              <w:rPr>
                <w:rFonts w:ascii="Arial" w:eastAsia="Arial" w:hAnsi="Arial"/>
                <w:i/>
                <w:sz w:val="18"/>
                <w:szCs w:val="18"/>
                <w:shd w:val="clear" w:color="000000" w:fill="auto"/>
              </w:rPr>
              <w:t>p</w:t>
            </w:r>
            <w:r>
              <w:rPr>
                <w:lang w:eastAsia="ko-KR"/>
                <w:rFonts w:ascii="Arial" w:eastAsia="Arial" w:hAnsi="Arial"/>
                <w:i/>
                <w:sz w:val="18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rFonts w:ascii="Arial" w:eastAsia="Arial" w:hAnsi="Arial"/>
                <w:i/>
                <w:sz w:val="18"/>
                <w:szCs w:val="18"/>
                <w:shd w:val="clear" w:color="000000" w:fill="auto"/>
              </w:rPr>
              <w:t>&lt;</w:t>
            </w:r>
            <w:r>
              <w:rPr>
                <w:lang w:eastAsia="ko-KR"/>
                <w:rFonts w:ascii="Arial" w:eastAsia="Arial" w:hAnsi="Arial"/>
                <w:i/>
                <w:sz w:val="18"/>
                <w:szCs w:val="18"/>
                <w:shd w:val="clear" w:color="000000" w:fill="auto"/>
                <w:rtl w:val="off"/>
              </w:rPr>
              <w:t xml:space="preserve"> </w:t>
            </w:r>
            <w:r>
              <w:rPr>
                <w:lang w:eastAsia="ko-KR"/>
                <w:rFonts w:ascii="Arial" w:eastAsia="Arial" w:hAnsi="Arial"/>
                <w:i w:val="0"/>
                <w:iCs w:val="0"/>
                <w:sz w:val="18"/>
                <w:szCs w:val="18"/>
                <w:shd w:val="clear" w:color="000000" w:fill="auto"/>
                <w:rtl w:val="off"/>
              </w:rPr>
              <w:t>0</w:t>
            </w:r>
            <w:r>
              <w:rPr>
                <w:rFonts w:ascii="Arial" w:eastAsia="Arial" w:hAnsi="Arial"/>
                <w:i w:val="0"/>
                <w:iCs w:val="0"/>
                <w:sz w:val="18"/>
                <w:szCs w:val="18"/>
                <w:shd w:val="clear" w:color="000000" w:fill="auto"/>
              </w:rPr>
              <w:t>.001</w:t>
            </w:r>
            <w:r>
              <w:rPr>
                <w:rFonts w:ascii="Arial" w:eastAsia="Arial" w:hAnsi="Arial"/>
                <w:sz w:val="18"/>
                <w:szCs w:val="18"/>
                <w:shd w:val="clear" w:color="000000" w:fill="auto"/>
              </w:rPr>
              <w:t>)</w:t>
            </w:r>
          </w:p>
        </w:tc>
      </w:tr>
    </w:tbl>
    <w:p>
      <w:pPr>
        <w:pStyle w:val="0"/>
        <w:widowControl w:val="off"/>
        <w:rPr>
          <w:lang w:eastAsia="ko-KR"/>
          <w:rFonts w:ascii="Arial" w:eastAsia="Arial" w:hAnsi="Arial" w:hint="eastAsia"/>
          <w:sz w:val="16"/>
          <w:szCs w:val="16"/>
          <w:rtl w:val="off"/>
        </w:rPr>
      </w:pPr>
      <w:r>
        <w:rPr>
          <w:lang w:eastAsia="ko-KR"/>
          <w:rFonts w:ascii="Arial" w:eastAsia="Arial" w:hAnsi="Arial" w:cs="Arial"/>
          <w:b/>
          <w:sz w:val="18"/>
          <w:szCs w:val="18"/>
          <w:rtl w:val="off"/>
        </w:rPr>
        <w:t xml:space="preserve">  </w:t>
      </w:r>
      <w:r>
        <w:rPr>
          <w:rFonts w:ascii="Arial" w:eastAsia="Arial" w:hAnsi="Arial" w:cs="Arial"/>
          <w:b/>
          <w:sz w:val="16"/>
          <w:szCs w:val="16"/>
        </w:rPr>
        <w:t>Abbreviations</w:t>
      </w:r>
      <w:r>
        <w:rPr>
          <w:lang w:eastAsia="ko-KR"/>
          <w:rFonts w:ascii="Arial" w:eastAsia="Arial" w:hAnsi="Arial" w:cs="Arial"/>
          <w:b/>
          <w:sz w:val="16"/>
          <w:szCs w:val="16"/>
          <w:rtl w:val="off"/>
        </w:rPr>
        <w:t xml:space="preserve">: </w:t>
      </w:r>
      <w:r>
        <w:rPr>
          <w:lang w:eastAsia="ko-KR"/>
          <w:rFonts w:ascii="Arial" w:eastAsia="Arial" w:hAnsi="Arial" w:hint="default"/>
          <w:sz w:val="16"/>
          <w:szCs w:val="16"/>
          <w:rtl w:val="off"/>
        </w:rPr>
        <w:t xml:space="preserve">Com.= Communality; F= Factor loading; </w:t>
      </w:r>
      <w:r>
        <w:rPr>
          <w:rFonts w:ascii="Arial" w:eastAsia="Arial" w:hAnsi="Arial"/>
          <w:sz w:val="16"/>
          <w:szCs w:val="16"/>
        </w:rPr>
        <w:t>CR= Construct Reliability;</w:t>
      </w:r>
      <w:r>
        <w:rPr>
          <w:lang w:eastAsia="ko-KR"/>
          <w:rFonts w:ascii="Arial" w:eastAsia="Arial" w:hAnsi="Arial"/>
          <w:sz w:val="16"/>
          <w:szCs w:val="16"/>
          <w:rtl w:val="off"/>
        </w:rPr>
        <w:t xml:space="preserve"> </w:t>
      </w:r>
      <w:r>
        <w:rPr>
          <w:rFonts w:ascii="Arial" w:eastAsia="Arial" w:hAnsi="Arial"/>
          <w:sz w:val="16"/>
          <w:szCs w:val="16"/>
        </w:rPr>
        <w:t>AVE= Average Variance Extracted</w:t>
      </w:r>
      <w:r>
        <w:rPr>
          <w:lang w:eastAsia="ko-KR"/>
          <w:rFonts w:ascii="Arial" w:eastAsia="Arial" w:hAnsi="Arial"/>
          <w:sz w:val="16"/>
          <w:szCs w:val="16"/>
          <w:rtl w:val="off"/>
        </w:rPr>
        <w:t>;</w:t>
      </w:r>
    </w:p>
    <w:p>
      <w:pPr>
        <w:pStyle w:val="0"/>
        <w:widowControl w:val="off"/>
        <w:rPr/>
      </w:pPr>
      <w:r>
        <w:rPr>
          <w:lang w:eastAsia="ko-KR"/>
          <w:rFonts w:ascii="Arial" w:eastAsia="Arial" w:hAnsi="Arial"/>
          <w:sz w:val="16"/>
          <w:szCs w:val="16"/>
          <w:rtl w:val="off"/>
        </w:rPr>
        <w:t xml:space="preserve">  α</w:t>
      </w:r>
      <w:r>
        <w:rPr>
          <w:lang w:eastAsia="ko-KR"/>
          <w:rFonts w:ascii="Arial" w:eastAsia="Arial" w:hAnsi="Arial"/>
          <w:sz w:val="16"/>
          <w:szCs w:val="16"/>
          <w:vertAlign w:val="superscript"/>
          <w:rtl w:val="off"/>
        </w:rPr>
        <w:t>＊</w:t>
      </w:r>
      <w:r>
        <w:rPr>
          <w:rFonts w:ascii="Arial" w:eastAsia="Arial" w:hAnsi="Arial"/>
          <w:sz w:val="16"/>
          <w:szCs w:val="16"/>
        </w:rPr>
        <w:t>=</w:t>
      </w:r>
      <w:r>
        <w:rPr>
          <w:lang w:eastAsia="ko-KR"/>
          <w:rFonts w:ascii="Arial" w:eastAsia="Arial" w:hAnsi="Arial"/>
          <w:sz w:val="16"/>
          <w:szCs w:val="16"/>
          <w:rtl w:val="off"/>
        </w:rPr>
        <w:t xml:space="preserve"> Cronbach's α; Cor.= Correlation coefficienct.</w:t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>
      <w:pPr>
        <w:rPr>
          <w:lang/>
          <w:rtl w:val="off"/>
        </w:rPr>
      </w:pPr>
    </w:p>
    <w:p/>
    <w:sectPr>
      <w:pgSz w:w="11906" w:h="16838"/>
      <w:pgMar w:top="1797" w:right="1440" w:bottom="1797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1"/>
    <w:next w:val="a1"/>
    <w:qFormat/>
    <w:rPr>
      <w:b/>
      <w:bCs/>
      <w:szCs w:val="20"/>
    </w:rPr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2023-12-21T11:06:08Z</dcterms:created>
  <dcterms:modified xsi:type="dcterms:W3CDTF">2024-01-13T04:50:35Z</dcterms:modified>
  <cp:version>0900.0001.01</cp:version>
</cp:coreProperties>
</file>