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5DAD" w:rsidRPr="0059438F" w:rsidRDefault="00797452" w:rsidP="0015216B">
      <w:pPr>
        <w:spacing w:line="360" w:lineRule="auto"/>
        <w:jc w:val="center"/>
        <w:rPr>
          <w:rFonts w:ascii="Arial" w:hAnsi="Arial" w:cs="Arial"/>
          <w:sz w:val="24"/>
        </w:rPr>
      </w:pPr>
      <w:r w:rsidRPr="0059438F">
        <w:rPr>
          <w:rFonts w:ascii="Arial" w:hAnsi="Arial" w:cs="Arial"/>
          <w:sz w:val="24"/>
        </w:rPr>
        <w:t>Supplementary fi</w:t>
      </w:r>
      <w:r w:rsidR="0059438F" w:rsidRPr="0059438F">
        <w:rPr>
          <w:rFonts w:ascii="Arial" w:hAnsi="Arial" w:cs="Arial"/>
          <w:sz w:val="24"/>
        </w:rPr>
        <w:t>le</w:t>
      </w:r>
    </w:p>
    <w:p w:rsidR="007E5DAD" w:rsidRDefault="007E5DAD" w:rsidP="0015216B">
      <w:pPr>
        <w:spacing w:line="360" w:lineRule="auto"/>
      </w:pPr>
      <w:r>
        <w:rPr>
          <w:rFonts w:hint="eastAsia"/>
          <w:noProof/>
        </w:rPr>
        <w:drawing>
          <wp:inline distT="0" distB="0" distL="0" distR="0">
            <wp:extent cx="5270500" cy="25781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DAD" w:rsidRPr="00091B19" w:rsidRDefault="00797452" w:rsidP="0015216B">
      <w:pPr>
        <w:spacing w:line="360" w:lineRule="auto"/>
        <w:rPr>
          <w:rFonts w:ascii="Arial" w:hAnsi="Arial" w:cs="Arial"/>
          <w:sz w:val="20"/>
          <w:szCs w:val="20"/>
        </w:rPr>
      </w:pPr>
      <w:r w:rsidRPr="00091B19">
        <w:rPr>
          <w:rFonts w:ascii="Arial" w:hAnsi="Arial" w:cs="Arial"/>
          <w:b/>
          <w:bCs/>
          <w:sz w:val="20"/>
          <w:szCs w:val="20"/>
        </w:rPr>
        <w:t>Figure S1</w:t>
      </w:r>
      <w:r w:rsidRPr="00091B19">
        <w:rPr>
          <w:rFonts w:ascii="Arial" w:hAnsi="Arial" w:cs="Arial"/>
          <w:sz w:val="20"/>
          <w:szCs w:val="20"/>
        </w:rPr>
        <w:t xml:space="preserve"> </w:t>
      </w:r>
      <w:r w:rsidR="00091B19" w:rsidRPr="00091B19">
        <w:rPr>
          <w:rFonts w:ascii="Arial" w:hAnsi="Arial" w:cs="Arial"/>
          <w:sz w:val="20"/>
          <w:szCs w:val="20"/>
        </w:rPr>
        <w:t xml:space="preserve">Representative 3D binding model and </w:t>
      </w:r>
      <w:r w:rsidR="00091B19" w:rsidRPr="00091B19">
        <w:rPr>
          <w:rFonts w:ascii="Arial" w:eastAsia="宋体" w:hAnsi="Arial" w:cs="Arial"/>
          <w:bCs/>
          <w:color w:val="000000" w:themeColor="text1"/>
          <w:sz w:val="20"/>
          <w:szCs w:val="20"/>
        </w:rPr>
        <w:t>2D model</w:t>
      </w:r>
      <w:r w:rsidR="00091B19" w:rsidRPr="00091B19">
        <w:rPr>
          <w:rFonts w:ascii="Arial" w:hAnsi="Arial" w:cs="Arial"/>
          <w:sz w:val="20"/>
          <w:szCs w:val="20"/>
        </w:rPr>
        <w:t xml:space="preserve"> of AGP to ASC.</w:t>
      </w:r>
    </w:p>
    <w:p w:rsidR="007E5DAD" w:rsidRDefault="007E5DAD" w:rsidP="0015216B">
      <w:pPr>
        <w:spacing w:line="360" w:lineRule="auto"/>
      </w:pPr>
    </w:p>
    <w:p w:rsidR="007E5DAD" w:rsidRDefault="007E5DAD" w:rsidP="0015216B">
      <w:pPr>
        <w:spacing w:line="360" w:lineRule="auto"/>
      </w:pPr>
      <w:r>
        <w:rPr>
          <w:rFonts w:hint="eastAsia"/>
          <w:noProof/>
        </w:rPr>
        <w:drawing>
          <wp:inline distT="0" distB="0" distL="0" distR="0">
            <wp:extent cx="5270500" cy="248094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B19" w:rsidRPr="00091B19" w:rsidRDefault="00091B19" w:rsidP="0015216B">
      <w:pPr>
        <w:spacing w:line="360" w:lineRule="auto"/>
        <w:rPr>
          <w:rFonts w:ascii="Arial" w:hAnsi="Arial" w:cs="Arial"/>
          <w:sz w:val="20"/>
          <w:szCs w:val="20"/>
        </w:rPr>
      </w:pPr>
      <w:r w:rsidRPr="00091B19">
        <w:rPr>
          <w:rFonts w:ascii="Arial" w:hAnsi="Arial" w:cs="Arial"/>
          <w:b/>
          <w:bCs/>
          <w:sz w:val="20"/>
          <w:szCs w:val="20"/>
        </w:rPr>
        <w:t>Figure S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091B19">
        <w:rPr>
          <w:rFonts w:ascii="Arial" w:hAnsi="Arial" w:cs="Arial"/>
          <w:sz w:val="20"/>
          <w:szCs w:val="20"/>
        </w:rPr>
        <w:t xml:space="preserve"> Representative 3D binding model and </w:t>
      </w:r>
      <w:r w:rsidRPr="00091B19">
        <w:rPr>
          <w:rFonts w:ascii="Arial" w:eastAsia="宋体" w:hAnsi="Arial" w:cs="Arial"/>
          <w:bCs/>
          <w:color w:val="000000" w:themeColor="text1"/>
          <w:sz w:val="20"/>
          <w:szCs w:val="20"/>
        </w:rPr>
        <w:t>2D model</w:t>
      </w:r>
      <w:r w:rsidRPr="00091B19">
        <w:rPr>
          <w:rFonts w:ascii="Arial" w:hAnsi="Arial" w:cs="Arial"/>
          <w:sz w:val="20"/>
          <w:szCs w:val="20"/>
        </w:rPr>
        <w:t xml:space="preserve"> of AGP to </w:t>
      </w:r>
      <w:r w:rsidRPr="00634A69">
        <w:rPr>
          <w:rFonts w:ascii="Arial" w:eastAsia="宋体" w:hAnsi="Arial" w:cs="Arial"/>
          <w:bCs/>
          <w:color w:val="000000" w:themeColor="text1"/>
          <w:sz w:val="20"/>
          <w:szCs w:val="20"/>
        </w:rPr>
        <w:t>Caspase-1</w:t>
      </w:r>
      <w:r w:rsidRPr="00091B19">
        <w:rPr>
          <w:rFonts w:ascii="Arial" w:hAnsi="Arial" w:cs="Arial"/>
          <w:sz w:val="20"/>
          <w:szCs w:val="20"/>
        </w:rPr>
        <w:t>.</w:t>
      </w:r>
    </w:p>
    <w:p w:rsidR="007E5DAD" w:rsidRDefault="007E5DAD" w:rsidP="0015216B">
      <w:pPr>
        <w:spacing w:line="360" w:lineRule="auto"/>
      </w:pPr>
    </w:p>
    <w:p w:rsidR="007E5DAD" w:rsidRDefault="007E5DAD" w:rsidP="0015216B">
      <w:pPr>
        <w:spacing w:line="360" w:lineRule="auto"/>
      </w:pPr>
      <w:r>
        <w:rPr>
          <w:rFonts w:hint="eastAsia"/>
          <w:noProof/>
        </w:rPr>
        <w:lastRenderedPageBreak/>
        <w:drawing>
          <wp:inline distT="0" distB="0" distL="0" distR="0">
            <wp:extent cx="5270500" cy="232854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B19" w:rsidRPr="00091B19" w:rsidRDefault="00091B19" w:rsidP="0015216B">
      <w:pPr>
        <w:spacing w:line="360" w:lineRule="auto"/>
        <w:rPr>
          <w:rFonts w:ascii="Arial" w:hAnsi="Arial" w:cs="Arial"/>
          <w:sz w:val="20"/>
          <w:szCs w:val="20"/>
        </w:rPr>
      </w:pPr>
      <w:r w:rsidRPr="00091B19">
        <w:rPr>
          <w:rFonts w:ascii="Arial" w:hAnsi="Arial" w:cs="Arial"/>
          <w:b/>
          <w:bCs/>
          <w:sz w:val="20"/>
          <w:szCs w:val="20"/>
        </w:rPr>
        <w:t>Figure S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091B19">
        <w:rPr>
          <w:rFonts w:ascii="Arial" w:hAnsi="Arial" w:cs="Arial"/>
          <w:sz w:val="20"/>
          <w:szCs w:val="20"/>
        </w:rPr>
        <w:t xml:space="preserve"> Representative 3D binding model and </w:t>
      </w:r>
      <w:r w:rsidRPr="00091B19">
        <w:rPr>
          <w:rFonts w:ascii="Arial" w:eastAsia="宋体" w:hAnsi="Arial" w:cs="Arial"/>
          <w:bCs/>
          <w:color w:val="000000" w:themeColor="text1"/>
          <w:sz w:val="20"/>
          <w:szCs w:val="20"/>
        </w:rPr>
        <w:t>2D model</w:t>
      </w:r>
      <w:r w:rsidRPr="00091B19">
        <w:rPr>
          <w:rFonts w:ascii="Arial" w:hAnsi="Arial" w:cs="Arial"/>
          <w:sz w:val="20"/>
          <w:szCs w:val="20"/>
        </w:rPr>
        <w:t xml:space="preserve"> of AGP to</w:t>
      </w:r>
      <w:r>
        <w:rPr>
          <w:rFonts w:ascii="Arial" w:eastAsia="宋体" w:hAnsi="Arial" w:cs="Arial"/>
          <w:bCs/>
          <w:color w:val="000000" w:themeColor="text1"/>
          <w:sz w:val="20"/>
          <w:szCs w:val="20"/>
        </w:rPr>
        <w:t xml:space="preserve"> </w:t>
      </w:r>
      <w:r w:rsidRPr="00634A69">
        <w:rPr>
          <w:rFonts w:ascii="Arial" w:eastAsia="宋体" w:hAnsi="Arial" w:cs="Arial"/>
          <w:bCs/>
          <w:color w:val="000000" w:themeColor="text1"/>
          <w:sz w:val="20"/>
          <w:szCs w:val="20"/>
        </w:rPr>
        <w:t>IL-1β</w:t>
      </w:r>
      <w:r w:rsidRPr="00091B19">
        <w:rPr>
          <w:rFonts w:ascii="Arial" w:hAnsi="Arial" w:cs="Arial"/>
          <w:sz w:val="20"/>
          <w:szCs w:val="20"/>
        </w:rPr>
        <w:t>.</w:t>
      </w:r>
    </w:p>
    <w:p w:rsidR="007E5DAD" w:rsidRDefault="007E5DAD" w:rsidP="0015216B">
      <w:pPr>
        <w:spacing w:line="360" w:lineRule="auto"/>
      </w:pPr>
    </w:p>
    <w:p w:rsidR="007E5DAD" w:rsidRDefault="007E5DAD" w:rsidP="0015216B">
      <w:pPr>
        <w:spacing w:line="360" w:lineRule="auto"/>
      </w:pPr>
      <w:r>
        <w:rPr>
          <w:rFonts w:hint="eastAsia"/>
          <w:noProof/>
        </w:rPr>
        <w:drawing>
          <wp:inline distT="0" distB="0" distL="0" distR="0">
            <wp:extent cx="5270500" cy="2461260"/>
            <wp:effectExtent l="0" t="0" r="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B19" w:rsidRPr="0015216B" w:rsidRDefault="00091B19" w:rsidP="0015216B">
      <w:pPr>
        <w:spacing w:line="360" w:lineRule="auto"/>
        <w:rPr>
          <w:rFonts w:ascii="Arial" w:hAnsi="Arial" w:cs="Arial"/>
          <w:sz w:val="20"/>
          <w:szCs w:val="20"/>
        </w:rPr>
      </w:pPr>
      <w:r w:rsidRPr="00091B19">
        <w:rPr>
          <w:rFonts w:ascii="Arial" w:hAnsi="Arial" w:cs="Arial"/>
          <w:b/>
          <w:bCs/>
          <w:sz w:val="20"/>
          <w:szCs w:val="20"/>
        </w:rPr>
        <w:t>Figure S</w:t>
      </w:r>
      <w:r>
        <w:rPr>
          <w:rFonts w:ascii="Arial" w:hAnsi="Arial" w:cs="Arial"/>
          <w:b/>
          <w:bCs/>
          <w:sz w:val="20"/>
          <w:szCs w:val="20"/>
        </w:rPr>
        <w:t>4</w:t>
      </w:r>
      <w:r w:rsidRPr="00091B19">
        <w:rPr>
          <w:rFonts w:ascii="Arial" w:hAnsi="Arial" w:cs="Arial"/>
          <w:sz w:val="20"/>
          <w:szCs w:val="20"/>
        </w:rPr>
        <w:t xml:space="preserve"> Representative 3D binding model and </w:t>
      </w:r>
      <w:r w:rsidRPr="00091B19">
        <w:rPr>
          <w:rFonts w:ascii="Arial" w:eastAsia="宋体" w:hAnsi="Arial" w:cs="Arial"/>
          <w:bCs/>
          <w:color w:val="000000" w:themeColor="text1"/>
          <w:sz w:val="20"/>
          <w:szCs w:val="20"/>
        </w:rPr>
        <w:t>2D model</w:t>
      </w:r>
      <w:r w:rsidRPr="00091B19">
        <w:rPr>
          <w:rFonts w:ascii="Arial" w:hAnsi="Arial" w:cs="Arial"/>
          <w:sz w:val="20"/>
          <w:szCs w:val="20"/>
        </w:rPr>
        <w:t xml:space="preserve"> of AGP to</w:t>
      </w:r>
      <w:r>
        <w:rPr>
          <w:rFonts w:ascii="Arial" w:eastAsia="宋体" w:hAnsi="Arial" w:cs="Arial"/>
          <w:bCs/>
          <w:color w:val="000000" w:themeColor="text1"/>
          <w:sz w:val="20"/>
          <w:szCs w:val="20"/>
        </w:rPr>
        <w:t xml:space="preserve"> </w:t>
      </w:r>
      <w:r w:rsidRPr="00634A69">
        <w:rPr>
          <w:rFonts w:ascii="Arial" w:eastAsia="宋体" w:hAnsi="Arial" w:cs="Arial"/>
          <w:bCs/>
          <w:color w:val="000000" w:themeColor="text1"/>
          <w:sz w:val="20"/>
          <w:szCs w:val="20"/>
        </w:rPr>
        <w:t>IL-1</w:t>
      </w:r>
      <w:r>
        <w:rPr>
          <w:rFonts w:ascii="Arial" w:eastAsia="宋体" w:hAnsi="Arial" w:cs="Arial"/>
          <w:bCs/>
          <w:color w:val="000000" w:themeColor="text1"/>
          <w:sz w:val="20"/>
          <w:szCs w:val="20"/>
        </w:rPr>
        <w:t>8</w:t>
      </w:r>
      <w:r w:rsidRPr="00091B19">
        <w:rPr>
          <w:rFonts w:ascii="Arial" w:hAnsi="Arial" w:cs="Arial"/>
          <w:sz w:val="20"/>
          <w:szCs w:val="20"/>
        </w:rPr>
        <w:t>.</w:t>
      </w:r>
    </w:p>
    <w:sectPr w:rsidR="00091B19" w:rsidRPr="0015216B" w:rsidSect="00DB2E7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AD"/>
    <w:rsid w:val="00080D31"/>
    <w:rsid w:val="00091B19"/>
    <w:rsid w:val="000E4E7D"/>
    <w:rsid w:val="0010645F"/>
    <w:rsid w:val="00113542"/>
    <w:rsid w:val="00136768"/>
    <w:rsid w:val="001516B8"/>
    <w:rsid w:val="0015216B"/>
    <w:rsid w:val="00166E91"/>
    <w:rsid w:val="0018025F"/>
    <w:rsid w:val="001875B1"/>
    <w:rsid w:val="001A39BE"/>
    <w:rsid w:val="002471CC"/>
    <w:rsid w:val="00252B8F"/>
    <w:rsid w:val="00270710"/>
    <w:rsid w:val="00272A36"/>
    <w:rsid w:val="0029141F"/>
    <w:rsid w:val="002A26C9"/>
    <w:rsid w:val="002B275F"/>
    <w:rsid w:val="002D173F"/>
    <w:rsid w:val="002E06D5"/>
    <w:rsid w:val="00323E53"/>
    <w:rsid w:val="0035398D"/>
    <w:rsid w:val="00375C1C"/>
    <w:rsid w:val="003B03E5"/>
    <w:rsid w:val="00414ED9"/>
    <w:rsid w:val="004157BA"/>
    <w:rsid w:val="00426C94"/>
    <w:rsid w:val="004C21B0"/>
    <w:rsid w:val="00576346"/>
    <w:rsid w:val="0059438F"/>
    <w:rsid w:val="006202D7"/>
    <w:rsid w:val="00624709"/>
    <w:rsid w:val="006A31F4"/>
    <w:rsid w:val="006B356B"/>
    <w:rsid w:val="006C2105"/>
    <w:rsid w:val="006C4A12"/>
    <w:rsid w:val="006C7B0F"/>
    <w:rsid w:val="006F30B8"/>
    <w:rsid w:val="006F5E3D"/>
    <w:rsid w:val="0072034F"/>
    <w:rsid w:val="007244B1"/>
    <w:rsid w:val="00743A6C"/>
    <w:rsid w:val="00797452"/>
    <w:rsid w:val="007E5DAD"/>
    <w:rsid w:val="00805AFB"/>
    <w:rsid w:val="008C4275"/>
    <w:rsid w:val="008E1858"/>
    <w:rsid w:val="008E1E9C"/>
    <w:rsid w:val="008F3717"/>
    <w:rsid w:val="00946818"/>
    <w:rsid w:val="0097171B"/>
    <w:rsid w:val="009768CD"/>
    <w:rsid w:val="009965E1"/>
    <w:rsid w:val="009D69B9"/>
    <w:rsid w:val="009F2458"/>
    <w:rsid w:val="009F5411"/>
    <w:rsid w:val="00A2174A"/>
    <w:rsid w:val="00A42080"/>
    <w:rsid w:val="00AC6A53"/>
    <w:rsid w:val="00AF385E"/>
    <w:rsid w:val="00B07CBF"/>
    <w:rsid w:val="00B202FB"/>
    <w:rsid w:val="00B32C9E"/>
    <w:rsid w:val="00B3709E"/>
    <w:rsid w:val="00B95F96"/>
    <w:rsid w:val="00BB5AB4"/>
    <w:rsid w:val="00BB64FD"/>
    <w:rsid w:val="00BC1D14"/>
    <w:rsid w:val="00C206BF"/>
    <w:rsid w:val="00C55138"/>
    <w:rsid w:val="00C61E5E"/>
    <w:rsid w:val="00C957FF"/>
    <w:rsid w:val="00CB618B"/>
    <w:rsid w:val="00CE6B46"/>
    <w:rsid w:val="00D33A43"/>
    <w:rsid w:val="00D3570E"/>
    <w:rsid w:val="00D52AE2"/>
    <w:rsid w:val="00D52D29"/>
    <w:rsid w:val="00D61665"/>
    <w:rsid w:val="00D652C9"/>
    <w:rsid w:val="00D91354"/>
    <w:rsid w:val="00DB2E77"/>
    <w:rsid w:val="00E0589B"/>
    <w:rsid w:val="00E34A25"/>
    <w:rsid w:val="00E8176E"/>
    <w:rsid w:val="00E91B1C"/>
    <w:rsid w:val="00EA10E6"/>
    <w:rsid w:val="00EA6BE7"/>
    <w:rsid w:val="00ED2A2B"/>
    <w:rsid w:val="00EF746B"/>
    <w:rsid w:val="00FE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99CD0"/>
  <w15:chartTrackingRefBased/>
  <w15:docId w15:val="{8C8A7A4B-B289-7040-9B2F-5EF03FFD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2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74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Yu</dc:creator>
  <cp:keywords/>
  <dc:description/>
  <cp:lastModifiedBy>Yan Yu</cp:lastModifiedBy>
  <cp:revision>6</cp:revision>
  <dcterms:created xsi:type="dcterms:W3CDTF">2024-04-07T08:39:00Z</dcterms:created>
  <dcterms:modified xsi:type="dcterms:W3CDTF">2024-04-07T09:27:00Z</dcterms:modified>
</cp:coreProperties>
</file>