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1B9" w:rsidRDefault="00592848">
      <w:r w:rsidRPr="00592848">
        <w:rPr>
          <w:noProof/>
        </w:rPr>
        <w:drawing>
          <wp:inline distT="0" distB="0" distL="0" distR="0">
            <wp:extent cx="5274310" cy="6905540"/>
            <wp:effectExtent l="0" t="0" r="2540" b="0"/>
            <wp:docPr id="1" name="图片 1" descr="F:\A产前诊断\甲低相关\个人\JAG1\结果汇总\supplement 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产前诊断\甲低相关\个人\JAG1\结果汇总\supplement figure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48" w:rsidRDefault="00592A29" w:rsidP="00592848">
      <w:pPr>
        <w:jc w:val="center"/>
      </w:pPr>
      <w:r>
        <w:t>Supplement</w:t>
      </w:r>
      <w:r w:rsidR="00B15651">
        <w:t>ary</w:t>
      </w:r>
      <w:r>
        <w:t xml:space="preserve"> f</w:t>
      </w:r>
      <w:r w:rsidR="00592848">
        <w:rPr>
          <w:rFonts w:hint="eastAsia"/>
        </w:rPr>
        <w:t xml:space="preserve">igure 1 </w:t>
      </w:r>
      <w:r w:rsidR="00592848">
        <w:t>Sequence maps of mutations in patients</w:t>
      </w:r>
    </w:p>
    <w:p w:rsidR="00EB12F3" w:rsidRPr="00EB12F3" w:rsidRDefault="00834123" w:rsidP="006B6DBC">
      <w:r>
        <w:t xml:space="preserve">P1-P25 were patients carried </w:t>
      </w:r>
      <w:r w:rsidRPr="00834123">
        <w:rPr>
          <w:i/>
        </w:rPr>
        <w:t>JAG1</w:t>
      </w:r>
      <w:r>
        <w:rPr>
          <w:i/>
        </w:rPr>
        <w:t xml:space="preserve"> </w:t>
      </w:r>
      <w:r>
        <w:t xml:space="preserve">variants. For these carriers, </w:t>
      </w:r>
      <w:r w:rsidRPr="00834123">
        <w:t>we performed further genetic analysis targeting 20 CH related genes</w:t>
      </w:r>
      <w:r w:rsidR="00A0714D">
        <w:t xml:space="preserve"> and then identified</w:t>
      </w:r>
      <w:r w:rsidRPr="00834123">
        <w:t xml:space="preserve"> that 1 with </w:t>
      </w:r>
      <w:r w:rsidRPr="00834123">
        <w:rPr>
          <w:i/>
        </w:rPr>
        <w:t>DUOXA2</w:t>
      </w:r>
      <w:r w:rsidRPr="00834123">
        <w:t xml:space="preserve"> monoallelic variant, 5 with </w:t>
      </w:r>
      <w:r w:rsidRPr="00834123">
        <w:rPr>
          <w:i/>
        </w:rPr>
        <w:t>DUOX2</w:t>
      </w:r>
      <w:r w:rsidRPr="00834123">
        <w:t xml:space="preserve"> monoallelic variant, and 3 with </w:t>
      </w:r>
      <w:r w:rsidRPr="00834123">
        <w:rPr>
          <w:i/>
        </w:rPr>
        <w:t>DUOX2</w:t>
      </w:r>
      <w:r w:rsidRPr="00834123">
        <w:t xml:space="preserve"> biallelic variants</w:t>
      </w:r>
      <w:r>
        <w:t xml:space="preserve">. </w:t>
      </w:r>
      <w:r w:rsidR="00A0714D">
        <w:t>The variants carried by these patients were as follows: P1, P2, P3, P4</w:t>
      </w:r>
      <w:r w:rsidR="006B6DBC">
        <w:t xml:space="preserve">, P5 </w:t>
      </w:r>
      <w:r w:rsidR="00A0714D">
        <w:t xml:space="preserve">carried </w:t>
      </w:r>
      <w:r w:rsidR="00A0714D" w:rsidRPr="00A0714D">
        <w:rPr>
          <w:i/>
        </w:rPr>
        <w:t>JAG1</w:t>
      </w:r>
      <w:r w:rsidR="00A0714D" w:rsidRPr="00A0714D">
        <w:rPr>
          <w:rFonts w:ascii="Times New Roman" w:hAnsi="Times New Roman" w:cs="Times New Roman"/>
          <w:sz w:val="20"/>
          <w:szCs w:val="20"/>
        </w:rPr>
        <w:t>:c.133G&gt;T:p.V45L</w:t>
      </w:r>
      <w:r w:rsidR="006B6DBC">
        <w:rPr>
          <w:rFonts w:ascii="Times New Roman" w:hAnsi="Times New Roman" w:cs="Times New Roman"/>
          <w:sz w:val="20"/>
          <w:szCs w:val="20"/>
        </w:rPr>
        <w:t xml:space="preserve">; </w:t>
      </w:r>
      <w:r w:rsidR="006B6DBC" w:rsidRPr="006B6DBC">
        <w:rPr>
          <w:rFonts w:ascii="Times New Roman" w:hAnsi="Times New Roman" w:cs="Times New Roman"/>
          <w:sz w:val="20"/>
          <w:szCs w:val="20"/>
        </w:rPr>
        <w:t xml:space="preserve">P6 </w:t>
      </w:r>
      <w:r w:rsidR="006B6DBC">
        <w:rPr>
          <w:rFonts w:ascii="Times New Roman" w:hAnsi="Times New Roman" w:cs="Times New Roman"/>
          <w:sz w:val="20"/>
          <w:szCs w:val="20"/>
        </w:rPr>
        <w:t xml:space="preserve">carried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JAG1</w:t>
      </w:r>
      <w:r w:rsidR="006B6DBC">
        <w:rPr>
          <w:rFonts w:ascii="Times New Roman" w:hAnsi="Times New Roman" w:cs="Times New Roman"/>
          <w:sz w:val="20"/>
          <w:szCs w:val="20"/>
        </w:rPr>
        <w:t xml:space="preserve">:c.133G&gt;T:p.V45L,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DUOX2</w:t>
      </w:r>
      <w:r w:rsidR="006B6DBC">
        <w:rPr>
          <w:rFonts w:ascii="Times New Roman" w:hAnsi="Times New Roman" w:cs="Times New Roman"/>
          <w:sz w:val="20"/>
          <w:szCs w:val="20"/>
        </w:rPr>
        <w:t xml:space="preserve">:c.4453C&gt;G:p.R1485G; </w:t>
      </w:r>
      <w:r w:rsidR="006B6DBC" w:rsidRPr="006B6DBC">
        <w:rPr>
          <w:rFonts w:ascii="Times New Roman" w:hAnsi="Times New Roman" w:cs="Times New Roman"/>
          <w:sz w:val="20"/>
          <w:szCs w:val="20"/>
        </w:rPr>
        <w:t>P7</w:t>
      </w:r>
      <w:r w:rsidR="006B6DBC">
        <w:rPr>
          <w:rFonts w:ascii="Times New Roman" w:hAnsi="Times New Roman" w:cs="Times New Roman"/>
          <w:sz w:val="20"/>
          <w:szCs w:val="20"/>
        </w:rPr>
        <w:t xml:space="preserve"> carried</w:t>
      </w:r>
      <w:r w:rsidR="006B6DBC" w:rsidRPr="006B6DBC">
        <w:rPr>
          <w:rFonts w:ascii="Times New Roman" w:hAnsi="Times New Roman" w:cs="Times New Roman"/>
          <w:sz w:val="20"/>
          <w:szCs w:val="20"/>
        </w:rPr>
        <w:t xml:space="preserve">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JAG1</w:t>
      </w:r>
      <w:r w:rsidR="006B6DBC" w:rsidRPr="006B6DBC">
        <w:rPr>
          <w:rFonts w:ascii="Times New Roman" w:hAnsi="Times New Roman" w:cs="Times New Roman"/>
          <w:sz w:val="20"/>
          <w:szCs w:val="20"/>
        </w:rPr>
        <w:t>:c.133</w:t>
      </w:r>
      <w:r w:rsidR="006B6DBC">
        <w:rPr>
          <w:rFonts w:ascii="Times New Roman" w:hAnsi="Times New Roman" w:cs="Times New Roman"/>
          <w:sz w:val="20"/>
          <w:szCs w:val="20"/>
        </w:rPr>
        <w:t xml:space="preserve"> G&gt;T:p.V45L,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DUOX2</w:t>
      </w:r>
      <w:r w:rsidR="006B6DBC">
        <w:rPr>
          <w:rFonts w:ascii="Times New Roman" w:hAnsi="Times New Roman" w:cs="Times New Roman"/>
          <w:sz w:val="20"/>
          <w:szCs w:val="20"/>
        </w:rPr>
        <w:t xml:space="preserve">:c.3329G&gt;A:p.R1110Q; P8 carried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JAG1</w:t>
      </w:r>
      <w:r w:rsidR="006B6DBC">
        <w:rPr>
          <w:rFonts w:ascii="Times New Roman" w:hAnsi="Times New Roman" w:cs="Times New Roman"/>
          <w:sz w:val="20"/>
          <w:szCs w:val="20"/>
        </w:rPr>
        <w:t xml:space="preserve">:c.133G&gt;T:p.V45L,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DUOX2</w:t>
      </w:r>
      <w:r w:rsidR="006B6DBC">
        <w:rPr>
          <w:rFonts w:ascii="Times New Roman" w:hAnsi="Times New Roman" w:cs="Times New Roman"/>
          <w:sz w:val="20"/>
          <w:szCs w:val="20"/>
        </w:rPr>
        <w:t xml:space="preserve">:c.3329G&gt;A:p.R1110Q,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DUOX2</w:t>
      </w:r>
      <w:r w:rsidR="006B6DBC">
        <w:rPr>
          <w:rFonts w:ascii="Times New Roman" w:hAnsi="Times New Roman" w:cs="Times New Roman"/>
          <w:sz w:val="20"/>
          <w:szCs w:val="20"/>
        </w:rPr>
        <w:t xml:space="preserve">:c.1219G&gt;T:p.V407F; P9 carried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JAG1</w:t>
      </w:r>
      <w:r w:rsidR="006B6DBC" w:rsidRPr="006B6DBC">
        <w:rPr>
          <w:rFonts w:ascii="Times New Roman" w:hAnsi="Times New Roman" w:cs="Times New Roman"/>
          <w:sz w:val="20"/>
          <w:szCs w:val="20"/>
        </w:rPr>
        <w:t>:c.814G&gt;A:p.V272I</w:t>
      </w:r>
      <w:r w:rsidR="006B6DBC">
        <w:rPr>
          <w:rFonts w:ascii="Times New Roman" w:hAnsi="Times New Roman" w:cs="Times New Roman"/>
          <w:sz w:val="20"/>
          <w:szCs w:val="20"/>
        </w:rPr>
        <w:t xml:space="preserve">; P10, P11, P12, P13 carried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JAG1</w:t>
      </w:r>
      <w:r w:rsidR="006B6DBC" w:rsidRPr="006B6DBC">
        <w:rPr>
          <w:rFonts w:ascii="Times New Roman" w:hAnsi="Times New Roman" w:cs="Times New Roman"/>
          <w:sz w:val="20"/>
          <w:szCs w:val="20"/>
        </w:rPr>
        <w:t>:c.1655C&gt;T:p.P552L</w:t>
      </w:r>
      <w:r w:rsidR="006B6DBC">
        <w:rPr>
          <w:rFonts w:ascii="Times New Roman" w:hAnsi="Times New Roman" w:cs="Times New Roman"/>
          <w:sz w:val="20"/>
          <w:szCs w:val="20"/>
        </w:rPr>
        <w:t xml:space="preserve">; P14 carried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JAG1</w:t>
      </w:r>
      <w:r w:rsidR="006B6DBC" w:rsidRPr="006B6DBC">
        <w:rPr>
          <w:rFonts w:ascii="Times New Roman" w:hAnsi="Times New Roman" w:cs="Times New Roman"/>
          <w:sz w:val="20"/>
          <w:szCs w:val="20"/>
        </w:rPr>
        <w:t>:c.1655C&gt;T:p.P552L</w:t>
      </w:r>
      <w:r w:rsidR="006B6DBC">
        <w:rPr>
          <w:rFonts w:ascii="Times New Roman" w:hAnsi="Times New Roman" w:cs="Times New Roman"/>
          <w:sz w:val="20"/>
          <w:szCs w:val="20"/>
        </w:rPr>
        <w:t xml:space="preserve">, </w:t>
      </w:r>
      <w:r w:rsidR="006B6DBC" w:rsidRPr="006B6DBC">
        <w:rPr>
          <w:rFonts w:ascii="Times New Roman" w:hAnsi="Times New Roman" w:cs="Times New Roman"/>
          <w:i/>
          <w:sz w:val="20"/>
          <w:szCs w:val="20"/>
        </w:rPr>
        <w:t>DUOXA2</w:t>
      </w:r>
      <w:r w:rsidR="006B6DBC">
        <w:rPr>
          <w:rFonts w:ascii="Times New Roman" w:hAnsi="Times New Roman" w:cs="Times New Roman"/>
          <w:sz w:val="20"/>
          <w:szCs w:val="20"/>
        </w:rPr>
        <w:t xml:space="preserve">: c.78C&gt;G:p.I26M; </w:t>
      </w:r>
      <w:r w:rsidR="00EB12F3">
        <w:rPr>
          <w:rFonts w:ascii="Times New Roman" w:hAnsi="Times New Roman" w:cs="Times New Roman"/>
          <w:sz w:val="20"/>
          <w:szCs w:val="20"/>
        </w:rPr>
        <w:t xml:space="preserve">P15 </w:t>
      </w:r>
      <w:r w:rsidR="00EB12F3">
        <w:rPr>
          <w:rFonts w:ascii="Times New Roman" w:hAnsi="Times New Roman" w:cs="Times New Roman"/>
          <w:sz w:val="20"/>
          <w:szCs w:val="20"/>
        </w:rPr>
        <w:lastRenderedPageBreak/>
        <w:t xml:space="preserve">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 w:rsidRPr="00EB12F3">
        <w:rPr>
          <w:rFonts w:ascii="Times New Roman" w:hAnsi="Times New Roman" w:cs="Times New Roman"/>
          <w:sz w:val="20"/>
          <w:szCs w:val="20"/>
        </w:rPr>
        <w:t>:c.1829G&gt;A:p.G610E</w:t>
      </w:r>
      <w:r w:rsidR="00EB12F3">
        <w:rPr>
          <w:rFonts w:ascii="Times New Roman" w:hAnsi="Times New Roman" w:cs="Times New Roman"/>
          <w:sz w:val="20"/>
          <w:szCs w:val="20"/>
        </w:rPr>
        <w:t xml:space="preserve">; P16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>
        <w:rPr>
          <w:rFonts w:ascii="Times New Roman" w:hAnsi="Times New Roman" w:cs="Times New Roman"/>
          <w:sz w:val="20"/>
          <w:szCs w:val="20"/>
        </w:rPr>
        <w:t xml:space="preserve">:c.1829G&gt;A:p.G610E,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DUOX2</w:t>
      </w:r>
      <w:r w:rsidR="00EB12F3">
        <w:rPr>
          <w:rFonts w:ascii="Times New Roman" w:hAnsi="Times New Roman" w:cs="Times New Roman"/>
          <w:sz w:val="20"/>
          <w:szCs w:val="20"/>
        </w:rPr>
        <w:t xml:space="preserve">:c.3329G&gt;A:p.R1110Q; P17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 w:rsidRPr="00EB12F3">
        <w:rPr>
          <w:rFonts w:ascii="Times New Roman" w:hAnsi="Times New Roman" w:cs="Times New Roman"/>
          <w:sz w:val="20"/>
          <w:szCs w:val="20"/>
        </w:rPr>
        <w:t>:c.2555G&gt;A:p.G852D</w:t>
      </w:r>
      <w:r w:rsidR="00EB12F3">
        <w:rPr>
          <w:rFonts w:ascii="Times New Roman" w:hAnsi="Times New Roman" w:cs="Times New Roman"/>
          <w:sz w:val="20"/>
          <w:szCs w:val="20"/>
        </w:rPr>
        <w:t xml:space="preserve">; P18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 w:rsidRPr="00EB12F3">
        <w:rPr>
          <w:rFonts w:ascii="Times New Roman" w:hAnsi="Times New Roman" w:cs="Times New Roman"/>
          <w:sz w:val="20"/>
          <w:szCs w:val="20"/>
        </w:rPr>
        <w:t>:c.2671G&gt;A:p.A891T</w:t>
      </w:r>
      <w:r w:rsidR="00EB12F3">
        <w:rPr>
          <w:rFonts w:ascii="Times New Roman" w:hAnsi="Times New Roman" w:cs="Times New Roman"/>
          <w:sz w:val="20"/>
          <w:szCs w:val="20"/>
        </w:rPr>
        <w:t xml:space="preserve">; P19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 w:rsidRPr="00EB12F3">
        <w:rPr>
          <w:rFonts w:ascii="Times New Roman" w:hAnsi="Times New Roman" w:cs="Times New Roman"/>
          <w:sz w:val="20"/>
          <w:szCs w:val="20"/>
        </w:rPr>
        <w:t>:c.3088G&gt;A:p.E1030K</w:t>
      </w:r>
      <w:r w:rsidR="00EB12F3">
        <w:rPr>
          <w:rFonts w:ascii="Times New Roman" w:hAnsi="Times New Roman" w:cs="Times New Roman"/>
          <w:sz w:val="20"/>
          <w:szCs w:val="20"/>
        </w:rPr>
        <w:t xml:space="preserve">; P20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>
        <w:rPr>
          <w:rFonts w:ascii="Times New Roman" w:hAnsi="Times New Roman" w:cs="Times New Roman"/>
          <w:sz w:val="20"/>
          <w:szCs w:val="20"/>
        </w:rPr>
        <w:t xml:space="preserve">:c.3178C&gt;T:p.R1060W, DUOX2:c.227C&gt;T:p.P76L,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DUOX2</w:t>
      </w:r>
      <w:r w:rsidR="00EB12F3" w:rsidRPr="00EB12F3">
        <w:rPr>
          <w:rFonts w:ascii="Times New Roman" w:hAnsi="Times New Roman" w:cs="Times New Roman"/>
          <w:sz w:val="20"/>
          <w:szCs w:val="20"/>
        </w:rPr>
        <w:t>:c.1873C&gt;T:p.R625X</w:t>
      </w:r>
      <w:r w:rsidR="00EB12F3">
        <w:rPr>
          <w:rFonts w:ascii="Times New Roman" w:hAnsi="Times New Roman" w:cs="Times New Roman"/>
          <w:sz w:val="20"/>
          <w:szCs w:val="20"/>
        </w:rPr>
        <w:t xml:space="preserve">; P21,P22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 w:rsidRPr="00EB12F3">
        <w:rPr>
          <w:rFonts w:ascii="Times New Roman" w:hAnsi="Times New Roman" w:cs="Times New Roman"/>
          <w:sz w:val="20"/>
          <w:szCs w:val="20"/>
        </w:rPr>
        <w:t>:c.3391G&gt;A:p.A1131T</w:t>
      </w:r>
      <w:r w:rsidR="00EB12F3">
        <w:rPr>
          <w:rFonts w:ascii="Times New Roman" w:hAnsi="Times New Roman" w:cs="Times New Roman"/>
          <w:sz w:val="20"/>
          <w:szCs w:val="20"/>
        </w:rPr>
        <w:t xml:space="preserve">; P23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>
        <w:rPr>
          <w:rFonts w:ascii="Times New Roman" w:hAnsi="Times New Roman" w:cs="Times New Roman"/>
          <w:sz w:val="20"/>
          <w:szCs w:val="20"/>
        </w:rPr>
        <w:t xml:space="preserve">:c.3391G&gt;A:p.A1131T,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DUOX2</w:t>
      </w:r>
      <w:r w:rsidR="00EB12F3">
        <w:rPr>
          <w:rFonts w:ascii="Times New Roman" w:hAnsi="Times New Roman" w:cs="Times New Roman"/>
          <w:sz w:val="20"/>
          <w:szCs w:val="20"/>
        </w:rPr>
        <w:t xml:space="preserve">:c.2900T&gt;C:p.I967T; P24 carried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JAG1</w:t>
      </w:r>
      <w:r w:rsidR="00EB12F3">
        <w:rPr>
          <w:rFonts w:ascii="Times New Roman" w:hAnsi="Times New Roman" w:cs="Times New Roman"/>
          <w:sz w:val="20"/>
          <w:szCs w:val="20"/>
        </w:rPr>
        <w:t xml:space="preserve">:c.3521C&gt;T:p.P1174L, </w:t>
      </w:r>
      <w:r w:rsidR="00EB12F3" w:rsidRPr="00EB12F3">
        <w:rPr>
          <w:rFonts w:ascii="Times New Roman" w:hAnsi="Times New Roman" w:cs="Times New Roman"/>
          <w:i/>
          <w:sz w:val="20"/>
          <w:szCs w:val="20"/>
        </w:rPr>
        <w:t>DUOX2</w:t>
      </w:r>
      <w:r w:rsidR="00EB12F3">
        <w:rPr>
          <w:rFonts w:ascii="Times New Roman" w:hAnsi="Times New Roman" w:cs="Times New Roman"/>
          <w:sz w:val="20"/>
          <w:szCs w:val="20"/>
        </w:rPr>
        <w:t xml:space="preserve">:c.3329G&gt;A:p.R1110Q; P25 carried </w:t>
      </w:r>
      <w:r w:rsidR="00CB1D5D" w:rsidRPr="00CB1D5D">
        <w:rPr>
          <w:rFonts w:ascii="Times New Roman" w:hAnsi="Times New Roman" w:cs="Times New Roman"/>
          <w:i/>
          <w:sz w:val="20"/>
          <w:szCs w:val="20"/>
        </w:rPr>
        <w:t>JAG1</w:t>
      </w:r>
      <w:r w:rsidR="00CB1D5D" w:rsidRPr="00CB1D5D">
        <w:rPr>
          <w:rFonts w:ascii="Times New Roman" w:hAnsi="Times New Roman" w:cs="Times New Roman"/>
          <w:sz w:val="20"/>
          <w:szCs w:val="20"/>
        </w:rPr>
        <w:t>:c.3521C&gt;T:p.P1174L</w:t>
      </w:r>
      <w:r w:rsidR="00CB1D5D">
        <w:rPr>
          <w:rFonts w:ascii="Times New Roman" w:hAnsi="Times New Roman" w:cs="Times New Roman"/>
          <w:sz w:val="20"/>
          <w:szCs w:val="20"/>
        </w:rPr>
        <w:t xml:space="preserve">, </w:t>
      </w:r>
      <w:r w:rsidR="00CB1D5D" w:rsidRPr="00CB1D5D">
        <w:rPr>
          <w:rFonts w:ascii="Times New Roman" w:hAnsi="Times New Roman" w:cs="Times New Roman"/>
          <w:i/>
          <w:sz w:val="20"/>
          <w:szCs w:val="20"/>
        </w:rPr>
        <w:t>DUOX2</w:t>
      </w:r>
      <w:r w:rsidR="00CB1D5D">
        <w:rPr>
          <w:rFonts w:ascii="Times New Roman" w:hAnsi="Times New Roman" w:cs="Times New Roman"/>
          <w:sz w:val="20"/>
          <w:szCs w:val="20"/>
        </w:rPr>
        <w:t xml:space="preserve">:c.3329G&gt;A:p.R1110Q, </w:t>
      </w:r>
      <w:r w:rsidR="00CB1D5D" w:rsidRPr="00CB1D5D">
        <w:rPr>
          <w:rFonts w:ascii="Times New Roman" w:hAnsi="Times New Roman" w:cs="Times New Roman"/>
          <w:i/>
          <w:sz w:val="20"/>
          <w:szCs w:val="20"/>
        </w:rPr>
        <w:t>DUOX2</w:t>
      </w:r>
      <w:r w:rsidR="00CB1D5D">
        <w:rPr>
          <w:rFonts w:ascii="Times New Roman" w:hAnsi="Times New Roman" w:cs="Times New Roman"/>
          <w:sz w:val="20"/>
          <w:szCs w:val="20"/>
        </w:rPr>
        <w:t>:c.244C&gt;T:p.R82C.</w:t>
      </w:r>
    </w:p>
    <w:p w:rsidR="00EB12F3" w:rsidRPr="00EB12F3" w:rsidRDefault="00EB12F3" w:rsidP="006B6DBC"/>
    <w:p w:rsidR="00EB12F3" w:rsidRPr="00EB12F3" w:rsidRDefault="00EB12F3" w:rsidP="006B6DBC"/>
    <w:p w:rsidR="00EB12F3" w:rsidRPr="00EB12F3" w:rsidRDefault="00EB12F3" w:rsidP="006B6DBC"/>
    <w:p w:rsidR="00EB12F3" w:rsidRPr="00EB12F3" w:rsidRDefault="00EB12F3" w:rsidP="006B6DBC"/>
    <w:p w:rsidR="006B6DBC" w:rsidRPr="00EB12F3" w:rsidRDefault="006B6DBC" w:rsidP="006B6DBC"/>
    <w:p w:rsidR="006B6DBC" w:rsidRPr="006B6DBC" w:rsidRDefault="006B6DBC" w:rsidP="006B6DBC"/>
    <w:p w:rsidR="006B6DBC" w:rsidRPr="006B6DBC" w:rsidRDefault="006B6DBC" w:rsidP="006B6DBC"/>
    <w:p w:rsidR="006B6DBC" w:rsidRPr="006B6DBC" w:rsidRDefault="006B6DBC" w:rsidP="00592848">
      <w:pPr>
        <w:jc w:val="center"/>
      </w:pPr>
    </w:p>
    <w:p w:rsidR="00592848" w:rsidRPr="006B6DBC" w:rsidRDefault="00592848" w:rsidP="00592848">
      <w:pPr>
        <w:jc w:val="center"/>
      </w:pPr>
    </w:p>
    <w:p w:rsidR="00592848" w:rsidRPr="00A0714D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592848" w:rsidRDefault="00592848" w:rsidP="00592848">
      <w:pPr>
        <w:jc w:val="center"/>
      </w:pPr>
    </w:p>
    <w:p w:rsidR="00FE6B07" w:rsidRDefault="00FE6B07" w:rsidP="00592848">
      <w:pPr>
        <w:jc w:val="center"/>
      </w:pPr>
    </w:p>
    <w:p w:rsidR="00FE6B07" w:rsidRDefault="00FE6B07" w:rsidP="00592848">
      <w:pPr>
        <w:jc w:val="center"/>
      </w:pPr>
    </w:p>
    <w:p w:rsidR="00FE6B07" w:rsidRDefault="00FE6B07" w:rsidP="00592848">
      <w:pPr>
        <w:jc w:val="center"/>
      </w:pPr>
    </w:p>
    <w:p w:rsidR="00FE6B07" w:rsidRDefault="00FE6B07">
      <w:pPr>
        <w:widowControl/>
        <w:jc w:val="left"/>
      </w:pPr>
      <w:r>
        <w:br w:type="page"/>
      </w:r>
    </w:p>
    <w:p w:rsidR="00FE6B07" w:rsidRDefault="00FE6B07" w:rsidP="00592848">
      <w:pPr>
        <w:jc w:val="center"/>
        <w:sectPr w:rsidR="00FE6B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E6B07" w:rsidRPr="00FE6B07" w:rsidRDefault="00592A29" w:rsidP="00FE6B07">
      <w:pPr>
        <w:ind w:rightChars="358" w:right="75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Supplement</w:t>
      </w:r>
      <w:r w:rsidR="00B15651">
        <w:rPr>
          <w:rFonts w:ascii="Times New Roman" w:hAnsi="Times New Roman" w:cs="Times New Roman"/>
          <w:szCs w:val="21"/>
        </w:rPr>
        <w:t>ary</w:t>
      </w:r>
      <w:bookmarkStart w:id="0" w:name="_GoBack"/>
      <w:bookmarkEnd w:id="0"/>
      <w:r>
        <w:rPr>
          <w:rFonts w:ascii="Times New Roman" w:hAnsi="Times New Roman" w:cs="Times New Roman"/>
          <w:szCs w:val="21"/>
        </w:rPr>
        <w:t xml:space="preserve"> t</w:t>
      </w:r>
      <w:r w:rsidR="00FE6B07" w:rsidRPr="00FE6B07">
        <w:rPr>
          <w:rFonts w:ascii="Times New Roman" w:hAnsi="Times New Roman" w:cs="Times New Roman"/>
          <w:szCs w:val="21"/>
        </w:rPr>
        <w:t xml:space="preserve">able </w:t>
      </w:r>
      <w:r w:rsidR="00FE6B07">
        <w:rPr>
          <w:rFonts w:ascii="Times New Roman" w:hAnsi="Times New Roman" w:cs="Times New Roman"/>
          <w:szCs w:val="21"/>
        </w:rPr>
        <w:t>1</w:t>
      </w:r>
      <w:r w:rsidR="00FE6B07" w:rsidRPr="00FE6B07">
        <w:rPr>
          <w:rFonts w:ascii="Times New Roman" w:hAnsi="Times New Roman" w:cs="Times New Roman"/>
          <w:szCs w:val="21"/>
        </w:rPr>
        <w:t xml:space="preserve"> Summary of the potential pathological variants detected in the present study</w:t>
      </w:r>
    </w:p>
    <w:tbl>
      <w:tblPr>
        <w:tblStyle w:val="a6"/>
        <w:tblW w:w="15450" w:type="dxa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437"/>
        <w:gridCol w:w="1251"/>
        <w:gridCol w:w="993"/>
        <w:gridCol w:w="1417"/>
        <w:gridCol w:w="1039"/>
        <w:gridCol w:w="1181"/>
        <w:gridCol w:w="1040"/>
        <w:gridCol w:w="1139"/>
        <w:gridCol w:w="850"/>
        <w:gridCol w:w="850"/>
        <w:gridCol w:w="850"/>
        <w:gridCol w:w="850"/>
        <w:gridCol w:w="1418"/>
      </w:tblGrid>
      <w:tr w:rsidR="00FE6B07" w:rsidRPr="00FE6B07" w:rsidTr="00E21A06">
        <w:tc>
          <w:tcPr>
            <w:tcW w:w="1135" w:type="dxa"/>
            <w:vMerge w:val="restart"/>
            <w:noWrap/>
          </w:tcPr>
          <w:p w:rsidR="00FE6B07" w:rsidRPr="00FE6B07" w:rsidRDefault="00FE6B07" w:rsidP="00FE6B07">
            <w:pPr>
              <w:ind w:rightChars="-47" w:right="-99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Gene</w:t>
            </w:r>
          </w:p>
        </w:tc>
        <w:tc>
          <w:tcPr>
            <w:tcW w:w="1437" w:type="dxa"/>
            <w:vMerge w:val="restart"/>
            <w:noWrap/>
          </w:tcPr>
          <w:p w:rsidR="00FE6B07" w:rsidRPr="00FE6B07" w:rsidRDefault="00FE6B07" w:rsidP="00FE6B07">
            <w:pPr>
              <w:ind w:rightChars="-40" w:right="-84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Nucleotide change</w:t>
            </w:r>
          </w:p>
        </w:tc>
        <w:tc>
          <w:tcPr>
            <w:tcW w:w="1251" w:type="dxa"/>
            <w:vMerge w:val="restart"/>
            <w:noWrap/>
          </w:tcPr>
          <w:p w:rsidR="00FE6B07" w:rsidRPr="00FE6B07" w:rsidRDefault="00FE6B07" w:rsidP="00FE6B07">
            <w:pPr>
              <w:ind w:rightChars="-109" w:right="-229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Amino acid</w:t>
            </w:r>
          </w:p>
          <w:p w:rsidR="00FE6B07" w:rsidRPr="00FE6B07" w:rsidRDefault="00FE6B07" w:rsidP="00FE6B0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change</w:t>
            </w:r>
          </w:p>
        </w:tc>
        <w:tc>
          <w:tcPr>
            <w:tcW w:w="993" w:type="dxa"/>
            <w:vMerge w:val="restart"/>
            <w:noWrap/>
          </w:tcPr>
          <w:p w:rsidR="00FE6B07" w:rsidRPr="00FE6B07" w:rsidRDefault="00FE6B07" w:rsidP="00FE6B07">
            <w:pPr>
              <w:ind w:rightChars="-31" w:right="-65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Location</w:t>
            </w:r>
          </w:p>
          <w:p w:rsidR="00FE6B07" w:rsidRPr="00FE6B07" w:rsidRDefault="00FE6B07" w:rsidP="00FE6B07">
            <w:pPr>
              <w:ind w:rightChars="-31" w:right="-65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(domain)</w:t>
            </w:r>
          </w:p>
        </w:tc>
        <w:tc>
          <w:tcPr>
            <w:tcW w:w="1417" w:type="dxa"/>
            <w:vMerge w:val="restart"/>
            <w:noWrap/>
          </w:tcPr>
          <w:p w:rsidR="00FE6B07" w:rsidRPr="00FE6B07" w:rsidRDefault="00FE6B07" w:rsidP="00FE6B07">
            <w:pPr>
              <w:ind w:rightChars="-32" w:right="-67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avsnp150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358" w:right="752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Minor allele frequencies</w:t>
            </w:r>
          </w:p>
        </w:tc>
        <w:tc>
          <w:tcPr>
            <w:tcW w:w="1139" w:type="dxa"/>
            <w:vMerge w:val="restart"/>
            <w:noWrap/>
          </w:tcPr>
          <w:p w:rsidR="00FE6B07" w:rsidRPr="00FE6B07" w:rsidRDefault="00FE6B07" w:rsidP="00FE6B07">
            <w:pPr>
              <w:ind w:rightChars="-6" w:right="-13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Statuts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6B07" w:rsidRPr="00FE6B07" w:rsidRDefault="00FE6B07" w:rsidP="00FE6B07">
            <w:pPr>
              <w:ind w:rightChars="-51" w:right="-107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b/>
                <w:szCs w:val="21"/>
              </w:rPr>
              <w:t>SIFT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6B07" w:rsidRPr="00FE6B07" w:rsidRDefault="00FE6B07" w:rsidP="00FE6B07">
            <w:pPr>
              <w:ind w:rightChars="-51" w:right="-107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b/>
                <w:szCs w:val="21"/>
              </w:rPr>
              <w:t>P</w:t>
            </w:r>
            <w:r w:rsidRPr="00FE6B07">
              <w:rPr>
                <w:rFonts w:ascii="Times New Roman" w:hAnsi="Times New Roman" w:cs="Times New Roman"/>
                <w:b/>
                <w:szCs w:val="21"/>
              </w:rPr>
              <w:t>oly-</w:t>
            </w:r>
          </w:p>
          <w:p w:rsidR="00FE6B07" w:rsidRPr="00FE6B07" w:rsidRDefault="00FE6B07" w:rsidP="00FE6B07">
            <w:pPr>
              <w:ind w:rightChars="-51" w:right="-107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phen 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6B07" w:rsidRPr="00FE6B07" w:rsidRDefault="00FE6B07" w:rsidP="00FE6B07">
            <w:pPr>
              <w:ind w:rightChars="-51" w:right="-107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b/>
                <w:szCs w:val="21"/>
              </w:rPr>
              <w:t>Mutation T</w:t>
            </w:r>
            <w:r w:rsidRPr="00FE6B07">
              <w:rPr>
                <w:rFonts w:ascii="Times New Roman" w:hAnsi="Times New Roman" w:cs="Times New Roman"/>
                <w:b/>
                <w:szCs w:val="21"/>
              </w:rPr>
              <w:t>aster</w:t>
            </w:r>
          </w:p>
        </w:tc>
        <w:tc>
          <w:tcPr>
            <w:tcW w:w="850" w:type="dxa"/>
            <w:vMerge w:val="restart"/>
            <w:noWrap/>
          </w:tcPr>
          <w:p w:rsidR="00FE6B07" w:rsidRPr="00FE6B07" w:rsidRDefault="00FE6B07" w:rsidP="00FE6B07">
            <w:pPr>
              <w:ind w:rightChars="-51" w:right="-107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CADD-Phred</w:t>
            </w:r>
          </w:p>
        </w:tc>
        <w:tc>
          <w:tcPr>
            <w:tcW w:w="1418" w:type="dxa"/>
            <w:vMerge w:val="restart"/>
            <w:noWrap/>
          </w:tcPr>
          <w:p w:rsidR="00FE6B07" w:rsidRPr="00FE6B07" w:rsidRDefault="00FE6B07" w:rsidP="00FE6B0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ACMG</w:t>
            </w:r>
          </w:p>
          <w:p w:rsidR="00FE6B07" w:rsidRPr="00FE6B07" w:rsidRDefault="00FE6B07" w:rsidP="00FE6B0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FE6B07">
              <w:rPr>
                <w:rFonts w:ascii="Times New Roman" w:hAnsi="Times New Roman" w:cs="Times New Roman"/>
                <w:b/>
                <w:szCs w:val="21"/>
              </w:rPr>
              <w:t>classification</w:t>
            </w:r>
          </w:p>
        </w:tc>
      </w:tr>
      <w:tr w:rsidR="00FE6B07" w:rsidRPr="00FE6B07" w:rsidTr="00E21A06">
        <w:tc>
          <w:tcPr>
            <w:tcW w:w="1135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47" w:right="-99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37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40" w:right="-84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51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109" w:right="-229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31" w:right="-65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32" w:right="-67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GnomAD-ALL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ExAC-</w:t>
            </w:r>
          </w:p>
          <w:p w:rsidR="00FE6B07" w:rsidRPr="00FE6B07" w:rsidRDefault="00FE6B07" w:rsidP="00FE6B07">
            <w:pPr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ALL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1000g-ALL</w:t>
            </w:r>
          </w:p>
        </w:tc>
        <w:tc>
          <w:tcPr>
            <w:tcW w:w="1139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358" w:right="752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E6B07" w:rsidRPr="00FE6B07" w:rsidRDefault="00FE6B07" w:rsidP="00FE6B07">
            <w:pPr>
              <w:ind w:rightChars="15" w:right="31" w:firstLineChars="50" w:firstLine="105"/>
              <w:jc w:val="center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(</w:t>
            </w:r>
            <w:r w:rsidRPr="00FE6B07">
              <w:rPr>
                <w:rFonts w:ascii="Times New Roman" w:hAnsi="Times New Roman" w:cs="Times New Roman"/>
                <w:szCs w:val="21"/>
              </w:rPr>
              <w:t>score/prediction</w:t>
            </w:r>
            <w:r w:rsidRPr="00FE6B07"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358" w:right="752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noWrap/>
          </w:tcPr>
          <w:p w:rsidR="00FE6B07" w:rsidRPr="00FE6B07" w:rsidRDefault="00FE6B07" w:rsidP="00FE6B07">
            <w:pPr>
              <w:ind w:rightChars="358" w:right="752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E6B07" w:rsidRPr="00FE6B07" w:rsidTr="00E21A06">
        <w:tc>
          <w:tcPr>
            <w:tcW w:w="1135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47" w:right="-99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c.133G&gt;T</w:t>
            </w:r>
          </w:p>
        </w:tc>
        <w:tc>
          <w:tcPr>
            <w:tcW w:w="1251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p.V45L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32" w:right="-67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rs183974372</w:t>
            </w:r>
          </w:p>
        </w:tc>
        <w:tc>
          <w:tcPr>
            <w:tcW w:w="1039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0.0006</w:t>
            </w:r>
          </w:p>
        </w:tc>
        <w:tc>
          <w:tcPr>
            <w:tcW w:w="1181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38" w:right="-8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0.0006</w:t>
            </w:r>
          </w:p>
        </w:tc>
        <w:tc>
          <w:tcPr>
            <w:tcW w:w="1040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0.0022</w:t>
            </w:r>
          </w:p>
        </w:tc>
        <w:tc>
          <w:tcPr>
            <w:tcW w:w="1139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20" w:right="-42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0.227/T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0.007/B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0.947/D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22.4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LP</w:t>
            </w:r>
          </w:p>
        </w:tc>
      </w:tr>
      <w:tr w:rsidR="00FE6B07" w:rsidRPr="00FE6B07" w:rsidTr="00E21A06">
        <w:tc>
          <w:tcPr>
            <w:tcW w:w="1135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47" w:right="-99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c.814G&gt;A</w:t>
            </w:r>
          </w:p>
        </w:tc>
        <w:tc>
          <w:tcPr>
            <w:tcW w:w="1251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p.V272I</w:t>
            </w:r>
          </w:p>
        </w:tc>
        <w:tc>
          <w:tcPr>
            <w:tcW w:w="993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E6</w:t>
            </w:r>
          </w:p>
        </w:tc>
        <w:tc>
          <w:tcPr>
            <w:tcW w:w="1417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32" w:right="-6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rs148990028</w:t>
            </w:r>
          </w:p>
        </w:tc>
        <w:tc>
          <w:tcPr>
            <w:tcW w:w="1039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181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040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0.00060</w:t>
            </w:r>
          </w:p>
        </w:tc>
        <w:tc>
          <w:tcPr>
            <w:tcW w:w="1139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  <w:tcBorders>
              <w:top w:val="nil"/>
            </w:tcBorders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0.108/T</w:t>
            </w:r>
          </w:p>
        </w:tc>
        <w:tc>
          <w:tcPr>
            <w:tcW w:w="850" w:type="dxa"/>
            <w:tcBorders>
              <w:top w:val="nil"/>
            </w:tcBorders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0.923/P</w:t>
            </w:r>
          </w:p>
        </w:tc>
        <w:tc>
          <w:tcPr>
            <w:tcW w:w="850" w:type="dxa"/>
            <w:tcBorders>
              <w:top w:val="nil"/>
            </w:tcBorders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24.9</w:t>
            </w:r>
          </w:p>
        </w:tc>
        <w:tc>
          <w:tcPr>
            <w:tcW w:w="1418" w:type="dxa"/>
            <w:tcBorders>
              <w:top w:val="nil"/>
            </w:tcBorders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ind w:rightChars="-47" w:right="-99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c.1655C&gt;T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p.P552L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E13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spacing w:line="300" w:lineRule="auto"/>
              <w:ind w:rightChars="-32" w:right="-6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rs201785359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spacing w:line="300" w:lineRule="auto"/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spacing w:line="300" w:lineRule="auto"/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0.00060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0.001/D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0.986/D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33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ind w:rightChars="-47" w:right="-99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c.1829G&gt;A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p.G610E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E14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spacing w:line="300" w:lineRule="auto"/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8.12E-06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spacing w:line="300" w:lineRule="auto"/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0.066/T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0.823/P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27.3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ind w:rightChars="-47" w:right="-99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c.2555G&gt;A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p.G852D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E21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spacing w:line="300" w:lineRule="auto"/>
              <w:ind w:rightChars="-32" w:right="-6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188" w:right="-395"/>
              <w:rPr>
                <w:rFonts w:ascii="Times New Roman" w:hAnsi="Times New Roman" w:cs="Times New Roman"/>
                <w:color w:val="000000"/>
                <w:sz w:val="22"/>
                <w:vertAlign w:val="superscript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p-o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34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LP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c.2671G&gt;A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p.A891T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E22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4.06E-06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0.561/T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FE6B07">
              <w:rPr>
                <w:rFonts w:ascii="Times New Roman" w:hAnsi="Times New Roman" w:cs="Times New Roman"/>
                <w:szCs w:val="21"/>
              </w:rPr>
              <w:t>/B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0.608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21.9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rPr>
          <w:trHeight w:val="260"/>
        </w:trPr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c.3088G&gt;A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p.E1030K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E25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spacing w:line="300" w:lineRule="auto"/>
              <w:ind w:rightChars="-32" w:right="-6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  <w:vertAlign w:val="superscript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p-o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0.276/T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0.002/B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23.</w:t>
            </w:r>
            <w:r w:rsidRPr="00FE6B07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LP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c.3178C&gt;T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p.R1060W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E25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spacing w:line="300" w:lineRule="auto"/>
              <w:ind w:rightChars="-32" w:right="-6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rs760992773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spacing w:line="300" w:lineRule="auto"/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8.53E-05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spacing w:line="300" w:lineRule="auto"/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8.24E-05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0.023/D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0.96/D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34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c.3391G&gt;A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p.A1131T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E26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rs769242977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4.87E-05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7.41E-05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0.099/T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0.483/P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21.1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JAG1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c.3521C&gt;T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p.P1174L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E26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rs775363555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9.34E-05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3.30E-05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0.082/T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0.713/P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FE6B07">
              <w:rPr>
                <w:rFonts w:ascii="Times New Roman" w:hAnsi="Times New Roman" w:cs="Times New Roman"/>
                <w:szCs w:val="21"/>
              </w:rPr>
              <w:t>7.7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DUOXA2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c.78CC&gt;G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p.I26M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E1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p-o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0.038/</w:t>
            </w:r>
            <w:r w:rsidRPr="00FE6B07"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0.994/D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0.646/D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24</w:t>
            </w:r>
            <w:r w:rsidRPr="00FE6B07">
              <w:rPr>
                <w:rFonts w:ascii="Times New Roman" w:hAnsi="Times New Roman" w:cs="Times New Roman"/>
                <w:szCs w:val="21"/>
              </w:rPr>
              <w:t>.7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LP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DUOX2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c.227C&gt;T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p.P76L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E4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spacing w:line="300" w:lineRule="auto"/>
              <w:ind w:rightChars="-32" w:right="-6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rs767705906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spacing w:line="300" w:lineRule="auto"/>
              <w:ind w:rightChars="-91" w:right="-191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2.47E-05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spacing w:line="300" w:lineRule="auto"/>
              <w:ind w:rightChars="-38" w:right="-80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3.43E-05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spacing w:line="300" w:lineRule="auto"/>
              <w:ind w:rightChars="-26" w:right="-5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0.003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0.957/D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35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LP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/>
                <w:i/>
                <w:szCs w:val="21"/>
              </w:rPr>
              <w:t>DUOX2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c.244C&gt;T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p.R82C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E4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0.002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35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i/>
                <w:szCs w:val="21"/>
              </w:rPr>
              <w:t>DUOX2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c.1219G&gt;T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p.V407F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E</w:t>
            </w: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NA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0.003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0.875/P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27.9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i/>
                <w:szCs w:val="21"/>
              </w:rPr>
              <w:t>DUOX2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c.1873C&gt;T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p.R625</w:t>
            </w:r>
            <w:r w:rsidRPr="00FE6B07">
              <w:rPr>
                <w:rFonts w:ascii="Times New Roman" w:hAnsi="Times New Roman" w:cs="Times New Roman"/>
                <w:szCs w:val="21"/>
              </w:rPr>
              <w:t>X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E16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rs770083296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2.44E-05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2.47E-05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/A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38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P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i/>
                <w:szCs w:val="21"/>
              </w:rPr>
              <w:t>DUOX2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c.2900T&gt;C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p.I967T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E</w:t>
            </w:r>
            <w:r w:rsidRPr="00FE6B07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rs765025859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4.07E-06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8.81E-06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P-o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0.005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0.004/B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23.4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</w:t>
            </w:r>
            <w:r w:rsidRPr="00FE6B07">
              <w:rPr>
                <w:rFonts w:ascii="Times New Roman" w:hAnsi="Times New Roman" w:cs="Times New Roman"/>
              </w:rPr>
              <w:t>US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i/>
                <w:szCs w:val="21"/>
              </w:rPr>
              <w:t>DUOX</w:t>
            </w:r>
            <w:r w:rsidRPr="00FE6B07">
              <w:rPr>
                <w:rFonts w:ascii="Times New Roman" w:hAnsi="Times New Roman" w:cs="Times New Roman"/>
                <w:i/>
                <w:szCs w:val="21"/>
              </w:rPr>
              <w:t>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c.3329G</w:t>
            </w:r>
            <w:r w:rsidRPr="00FE6B07">
              <w:rPr>
                <w:rFonts w:ascii="Times New Roman" w:hAnsi="Times New Roman" w:cs="Times New Roman"/>
                <w:szCs w:val="21"/>
              </w:rPr>
              <w:t>&gt;A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p.R1110Q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E25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rs368488511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0.0002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0.0002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0.00040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0.003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0.994/D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35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LP</w:t>
            </w:r>
          </w:p>
        </w:tc>
      </w:tr>
      <w:tr w:rsidR="00FE6B07" w:rsidRPr="00FE6B07" w:rsidTr="00E21A06">
        <w:tc>
          <w:tcPr>
            <w:tcW w:w="1135" w:type="dxa"/>
            <w:noWrap/>
          </w:tcPr>
          <w:p w:rsidR="00FE6B07" w:rsidRPr="00FE6B07" w:rsidRDefault="00FE6B07" w:rsidP="00FE6B07">
            <w:pPr>
              <w:spacing w:line="30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i/>
                <w:szCs w:val="21"/>
              </w:rPr>
              <w:t>DUOX2</w:t>
            </w:r>
          </w:p>
        </w:tc>
        <w:tc>
          <w:tcPr>
            <w:tcW w:w="1437" w:type="dxa"/>
            <w:noWrap/>
          </w:tcPr>
          <w:p w:rsidR="00FE6B07" w:rsidRPr="00FE6B07" w:rsidRDefault="00FE6B07" w:rsidP="00FE6B07">
            <w:pPr>
              <w:spacing w:line="300" w:lineRule="auto"/>
              <w:ind w:rightChars="-40" w:right="-84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c.4453C&gt;</w:t>
            </w:r>
            <w:r w:rsidRPr="00FE6B07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1251" w:type="dxa"/>
            <w:noWrap/>
          </w:tcPr>
          <w:p w:rsidR="00FE6B07" w:rsidRPr="00FE6B07" w:rsidRDefault="00FE6B07" w:rsidP="00FE6B07">
            <w:pPr>
              <w:spacing w:line="300" w:lineRule="auto"/>
              <w:ind w:rightChars="-25" w:right="-53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p.R1485</w:t>
            </w:r>
            <w:r w:rsidRPr="00FE6B07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93" w:type="dxa"/>
            <w:noWrap/>
          </w:tcPr>
          <w:p w:rsidR="00FE6B07" w:rsidRPr="00FE6B07" w:rsidRDefault="00FE6B07" w:rsidP="00FE6B07">
            <w:pPr>
              <w:spacing w:line="300" w:lineRule="auto"/>
              <w:ind w:rightChars="-31" w:right="-65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E33</w:t>
            </w:r>
          </w:p>
        </w:tc>
        <w:tc>
          <w:tcPr>
            <w:tcW w:w="1417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/>
                <w:color w:val="000000"/>
                <w:sz w:val="22"/>
              </w:rPr>
              <w:t>rs368004695</w:t>
            </w:r>
          </w:p>
        </w:tc>
        <w:tc>
          <w:tcPr>
            <w:tcW w:w="10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81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040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139" w:type="dxa"/>
            <w:noWrap/>
          </w:tcPr>
          <w:p w:rsidR="00FE6B07" w:rsidRPr="00FE6B07" w:rsidRDefault="00FE6B07" w:rsidP="00FE6B07">
            <w:pPr>
              <w:widowControl/>
              <w:spacing w:line="300" w:lineRule="auto"/>
              <w:ind w:rightChars="-91" w:right="-191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FE6B07">
              <w:rPr>
                <w:rFonts w:ascii="Times New Roman" w:hAnsi="Times New Roman" w:cs="Times New Roman" w:hint="eastAsia"/>
                <w:color w:val="000000"/>
                <w:szCs w:val="21"/>
              </w:rPr>
              <w:t>Reported</w:t>
            </w:r>
            <w:r w:rsidRPr="00FE6B07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p-o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0.002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/>
                <w:szCs w:val="21"/>
              </w:rPr>
              <w:t>0.997/D</w:t>
            </w:r>
          </w:p>
        </w:tc>
        <w:tc>
          <w:tcPr>
            <w:tcW w:w="850" w:type="dxa"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FE6B07">
              <w:rPr>
                <w:rFonts w:ascii="Times New Roman" w:hAnsi="Times New Roman" w:cs="Times New Roman"/>
                <w:szCs w:val="21"/>
              </w:rPr>
              <w:t>/D</w:t>
            </w:r>
          </w:p>
        </w:tc>
        <w:tc>
          <w:tcPr>
            <w:tcW w:w="850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  <w:szCs w:val="21"/>
              </w:rPr>
            </w:pPr>
            <w:r w:rsidRPr="00FE6B07">
              <w:rPr>
                <w:rFonts w:ascii="Times New Roman" w:hAnsi="Times New Roman" w:cs="Times New Roman" w:hint="eastAsia"/>
                <w:szCs w:val="21"/>
              </w:rPr>
              <w:t>33</w:t>
            </w:r>
          </w:p>
        </w:tc>
        <w:tc>
          <w:tcPr>
            <w:tcW w:w="1418" w:type="dxa"/>
            <w:noWrap/>
          </w:tcPr>
          <w:p w:rsidR="00FE6B07" w:rsidRPr="00FE6B07" w:rsidRDefault="00FE6B07" w:rsidP="00FE6B07">
            <w:pPr>
              <w:spacing w:line="300" w:lineRule="auto"/>
              <w:ind w:rightChars="-51" w:right="-107"/>
              <w:rPr>
                <w:rFonts w:ascii="Times New Roman" w:hAnsi="Times New Roman" w:cs="Times New Roman"/>
              </w:rPr>
            </w:pPr>
            <w:r w:rsidRPr="00FE6B07">
              <w:rPr>
                <w:rFonts w:ascii="Times New Roman" w:hAnsi="Times New Roman" w:cs="Times New Roman" w:hint="eastAsia"/>
              </w:rPr>
              <w:t>VUS</w:t>
            </w:r>
          </w:p>
        </w:tc>
      </w:tr>
    </w:tbl>
    <w:p w:rsidR="00FE6B07" w:rsidRPr="00FE6B07" w:rsidRDefault="00FE6B07" w:rsidP="00FE6B07">
      <w:pPr>
        <w:pBdr>
          <w:bottom w:val="single" w:sz="4" w:space="1" w:color="auto"/>
        </w:pBdr>
        <w:ind w:leftChars="-68" w:left="-142" w:rightChars="31" w:right="65" w:hanging="1"/>
        <w:rPr>
          <w:rFonts w:ascii="Times New Roman" w:hAnsi="Times New Roman" w:cs="Times New Roman"/>
          <w:szCs w:val="21"/>
        </w:rPr>
      </w:pPr>
      <w:r w:rsidRPr="00FE6B07">
        <w:rPr>
          <w:rFonts w:ascii="Times New Roman" w:hAnsi="Times New Roman" w:cs="Times New Roman"/>
          <w:szCs w:val="21"/>
        </w:rPr>
        <w:t xml:space="preserve">Status: evaluated based on whether variants are reported in public databases or published literature; </w:t>
      </w:r>
    </w:p>
    <w:p w:rsidR="00FE6B07" w:rsidRPr="00FE6B07" w:rsidRDefault="00FE6B07" w:rsidP="00FE6B07">
      <w:pPr>
        <w:pBdr>
          <w:bottom w:val="single" w:sz="4" w:space="1" w:color="auto"/>
        </w:pBdr>
        <w:ind w:leftChars="-68" w:left="-142" w:rightChars="31" w:right="65" w:hanging="1"/>
        <w:rPr>
          <w:rFonts w:ascii="Times New Roman" w:hAnsi="Times New Roman" w:cs="Times New Roman"/>
          <w:szCs w:val="21"/>
        </w:rPr>
      </w:pPr>
      <w:r w:rsidRPr="00FE6B07">
        <w:rPr>
          <w:rFonts w:ascii="Times New Roman" w:hAnsi="Times New Roman" w:cs="Times New Roman"/>
          <w:color w:val="000000"/>
          <w:szCs w:val="21"/>
        </w:rPr>
        <w:t>Reported</w:t>
      </w:r>
      <w:r w:rsidRPr="00FE6B07">
        <w:rPr>
          <w:rFonts w:ascii="Times New Roman" w:hAnsi="Times New Roman" w:cs="Times New Roman"/>
          <w:color w:val="000000"/>
          <w:szCs w:val="21"/>
          <w:vertAlign w:val="superscript"/>
        </w:rPr>
        <w:t>P</w:t>
      </w:r>
      <w:r w:rsidRPr="00FE6B07">
        <w:rPr>
          <w:rFonts w:ascii="Times New Roman" w:hAnsi="Times New Roman" w:cs="Times New Roman"/>
          <w:color w:val="000000"/>
          <w:szCs w:val="21"/>
        </w:rPr>
        <w:t>:</w:t>
      </w:r>
      <w:r w:rsidRPr="00FE6B07">
        <w:rPr>
          <w:rFonts w:ascii="Times New Roman" w:hAnsi="Times New Roman" w:cs="Times New Roman"/>
          <w:szCs w:val="21"/>
        </w:rPr>
        <w:t xml:space="preserve"> variant was reported in patients with clinical phenotype; </w:t>
      </w:r>
      <w:r w:rsidRPr="00FE6B07">
        <w:rPr>
          <w:rFonts w:ascii="Times New Roman" w:hAnsi="Times New Roman" w:cs="Times New Roman"/>
          <w:color w:val="000000"/>
          <w:szCs w:val="21"/>
        </w:rPr>
        <w:t>Reported</w:t>
      </w:r>
      <w:r w:rsidRPr="00FE6B07">
        <w:rPr>
          <w:rFonts w:ascii="Times New Roman" w:hAnsi="Times New Roman" w:cs="Times New Roman"/>
          <w:color w:val="000000"/>
          <w:szCs w:val="21"/>
          <w:vertAlign w:val="superscript"/>
        </w:rPr>
        <w:t>P-o</w:t>
      </w:r>
      <w:r w:rsidRPr="00FE6B07">
        <w:rPr>
          <w:rFonts w:ascii="Times New Roman" w:hAnsi="Times New Roman" w:cs="Times New Roman"/>
          <w:color w:val="000000"/>
          <w:szCs w:val="21"/>
        </w:rPr>
        <w:t xml:space="preserve">: pathogenic </w:t>
      </w:r>
      <w:r w:rsidRPr="00FE6B07">
        <w:rPr>
          <w:rFonts w:ascii="Times New Roman" w:hAnsi="Times New Roman" w:cs="Times New Roman"/>
          <w:szCs w:val="21"/>
        </w:rPr>
        <w:t>variant which was first reported by our research team</w:t>
      </w:r>
    </w:p>
    <w:p w:rsidR="00FE6B07" w:rsidRPr="00FE6B07" w:rsidRDefault="00FE6B07" w:rsidP="00FE6B07">
      <w:pPr>
        <w:pBdr>
          <w:bottom w:val="single" w:sz="4" w:space="1" w:color="auto"/>
        </w:pBdr>
        <w:ind w:leftChars="-68" w:left="-142" w:rightChars="31" w:right="65" w:hanging="1"/>
        <w:rPr>
          <w:rFonts w:ascii="Times New Roman" w:hAnsi="Times New Roman" w:cs="Times New Roman"/>
          <w:szCs w:val="21"/>
        </w:rPr>
      </w:pPr>
      <w:r w:rsidRPr="00FE6B07">
        <w:rPr>
          <w:rFonts w:ascii="Times New Roman" w:hAnsi="Times New Roman" w:cs="Times New Roman"/>
          <w:szCs w:val="21"/>
        </w:rPr>
        <w:t>P: Pathogenic; LP: Likely Pathogenic; VUS: Variants of Uncertain Significance</w:t>
      </w:r>
    </w:p>
    <w:sectPr w:rsidR="00FE6B07" w:rsidRPr="00FE6B07" w:rsidSect="00B54768">
      <w:pgSz w:w="16838" w:h="11906" w:orient="landscape"/>
      <w:pgMar w:top="1134" w:right="1134" w:bottom="1134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6B5" w:rsidRDefault="003716B5" w:rsidP="00592848">
      <w:r>
        <w:separator/>
      </w:r>
    </w:p>
  </w:endnote>
  <w:endnote w:type="continuationSeparator" w:id="0">
    <w:p w:rsidR="003716B5" w:rsidRDefault="003716B5" w:rsidP="00592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6B5" w:rsidRDefault="003716B5" w:rsidP="00592848">
      <w:r>
        <w:separator/>
      </w:r>
    </w:p>
  </w:footnote>
  <w:footnote w:type="continuationSeparator" w:id="0">
    <w:p w:rsidR="003716B5" w:rsidRDefault="003716B5" w:rsidP="005928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2AB"/>
    <w:rsid w:val="001710E1"/>
    <w:rsid w:val="002011B9"/>
    <w:rsid w:val="003716B5"/>
    <w:rsid w:val="00592848"/>
    <w:rsid w:val="00592A29"/>
    <w:rsid w:val="006B6DBC"/>
    <w:rsid w:val="006F1388"/>
    <w:rsid w:val="007C72AB"/>
    <w:rsid w:val="00834123"/>
    <w:rsid w:val="008C61EB"/>
    <w:rsid w:val="00A0714D"/>
    <w:rsid w:val="00B15651"/>
    <w:rsid w:val="00CB1D5D"/>
    <w:rsid w:val="00E62218"/>
    <w:rsid w:val="00EB12F3"/>
    <w:rsid w:val="00FE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4E5CA2-AF05-4CEE-95D1-74CA5D61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28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28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28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284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B6D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rsid w:val="00FE6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537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2022-11-16T16:53:00Z</dcterms:created>
  <dcterms:modified xsi:type="dcterms:W3CDTF">2022-11-17T16:32:00Z</dcterms:modified>
</cp:coreProperties>
</file>