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DF87" w14:textId="62C8704A" w:rsidR="002B1B3D" w:rsidRPr="006C7F51" w:rsidRDefault="006C7F51" w:rsidP="006C7F51">
      <w:pPr>
        <w:spacing w:line="480" w:lineRule="auto"/>
        <w:rPr>
          <w:rFonts w:ascii="Times New Roman" w:hAnsi="Times New Roman"/>
          <w:sz w:val="24"/>
          <w:szCs w:val="21"/>
        </w:rPr>
      </w:pPr>
      <w:r w:rsidRPr="006C7F51">
        <w:rPr>
          <w:rFonts w:ascii="Times New Roman" w:hAnsi="Times New Roman"/>
          <w:sz w:val="24"/>
          <w:szCs w:val="24"/>
        </w:rPr>
        <w:t>Supplement 1</w:t>
      </w:r>
      <w:r w:rsidRPr="006C7F51">
        <w:rPr>
          <w:rFonts w:ascii="Times New Roman" w:hAnsi="Times New Roman" w:hint="eastAsia"/>
          <w:sz w:val="24"/>
          <w:szCs w:val="24"/>
        </w:rPr>
        <w:t>.</w:t>
      </w:r>
      <w:r w:rsidRPr="006C7F51">
        <w:rPr>
          <w:rFonts w:ascii="Times New Roman" w:hAnsi="Times New Roman"/>
          <w:sz w:val="24"/>
          <w:szCs w:val="24"/>
        </w:rPr>
        <w:t xml:space="preserve"> </w:t>
      </w:r>
      <w:r w:rsidRPr="006C7F51">
        <w:rPr>
          <w:rFonts w:ascii="Times New Roman" w:hAnsi="Times New Roman"/>
          <w:sz w:val="24"/>
          <w:szCs w:val="21"/>
        </w:rPr>
        <w:t>List of potential attributes and levels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92611" w:rsidRPr="006C7F51" w14:paraId="2F83DE4E" w14:textId="77777777" w:rsidTr="006C7F51"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45617DE5" w14:textId="276768CE" w:rsidR="00192611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Potential Attributes</w:t>
            </w: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48278771" w14:textId="27D7C215" w:rsidR="00192611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Potential level</w:t>
            </w:r>
          </w:p>
        </w:tc>
      </w:tr>
      <w:tr w:rsidR="00192611" w:rsidRPr="006C7F51" w14:paraId="60A60B3C" w14:textId="77777777" w:rsidTr="006C7F51">
        <w:tc>
          <w:tcPr>
            <w:tcW w:w="4148" w:type="dxa"/>
            <w:tcBorders>
              <w:top w:val="single" w:sz="4" w:space="0" w:color="auto"/>
            </w:tcBorders>
          </w:tcPr>
          <w:p w14:paraId="70F43185" w14:textId="7A0AA0F0" w:rsidR="00192611" w:rsidRPr="006C7F51" w:rsidRDefault="00821A33" w:rsidP="006C7F51">
            <w:pPr>
              <w:widowControl/>
              <w:shd w:val="clear" w:color="auto" w:fill="FFFFFF"/>
              <w:spacing w:line="480" w:lineRule="auto"/>
              <w:jc w:val="left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Degree of side effects</w:t>
            </w:r>
          </w:p>
        </w:tc>
        <w:tc>
          <w:tcPr>
            <w:tcW w:w="4148" w:type="dxa"/>
            <w:tcBorders>
              <w:top w:val="single" w:sz="4" w:space="0" w:color="auto"/>
            </w:tcBorders>
          </w:tcPr>
          <w:p w14:paraId="78454CA8" w14:textId="77777777" w:rsidR="00821A33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 xml:space="preserve">Mild, </w:t>
            </w:r>
          </w:p>
          <w:p w14:paraId="6316E23C" w14:textId="77777777" w:rsidR="00821A33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M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 xml:space="preserve">oderate, </w:t>
            </w:r>
          </w:p>
          <w:p w14:paraId="631CBDB1" w14:textId="0125DC80" w:rsidR="00192611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S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evere</w:t>
            </w:r>
          </w:p>
        </w:tc>
      </w:tr>
      <w:tr w:rsidR="00192611" w:rsidRPr="006C7F51" w14:paraId="35F18163" w14:textId="77777777" w:rsidTr="006C7F51">
        <w:tc>
          <w:tcPr>
            <w:tcW w:w="4148" w:type="dxa"/>
          </w:tcPr>
          <w:p w14:paraId="0BD856D2" w14:textId="09D97A1A" w:rsidR="00192611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Types of side effects</w:t>
            </w:r>
          </w:p>
        </w:tc>
        <w:tc>
          <w:tcPr>
            <w:tcW w:w="4148" w:type="dxa"/>
          </w:tcPr>
          <w:p w14:paraId="308373C9" w14:textId="77777777" w:rsidR="00821A33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Gastrointestinal reactions,</w:t>
            </w:r>
          </w:p>
          <w:p w14:paraId="5851C43A" w14:textId="77777777" w:rsidR="00821A33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E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 xml:space="preserve">ndocrine changes, </w:t>
            </w:r>
          </w:p>
          <w:p w14:paraId="502058EA" w14:textId="77777777" w:rsidR="00821A33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F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 xml:space="preserve">atigue, </w:t>
            </w:r>
          </w:p>
          <w:p w14:paraId="5EF3E75E" w14:textId="77777777" w:rsidR="00821A33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D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 xml:space="preserve">ysfunction, </w:t>
            </w:r>
          </w:p>
          <w:p w14:paraId="0587631A" w14:textId="6DCB5332" w:rsidR="00192611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W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eight changes</w:t>
            </w:r>
          </w:p>
        </w:tc>
      </w:tr>
      <w:tr w:rsidR="00192611" w:rsidRPr="006C7F51" w14:paraId="05944EFC" w14:textId="77777777" w:rsidTr="006C7F51">
        <w:tc>
          <w:tcPr>
            <w:tcW w:w="4148" w:type="dxa"/>
          </w:tcPr>
          <w:p w14:paraId="5D09F821" w14:textId="10DB2168" w:rsidR="00192611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Frequency of follow-up management</w:t>
            </w:r>
          </w:p>
        </w:tc>
        <w:tc>
          <w:tcPr>
            <w:tcW w:w="4148" w:type="dxa"/>
          </w:tcPr>
          <w:p w14:paraId="3A9913FB" w14:textId="6C0E231C" w:rsidR="00821A33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 xml:space="preserve">Once </w:t>
            </w:r>
            <w:r w:rsidR="006C7F51">
              <w:rPr>
                <w:rFonts w:ascii="Times New Roman" w:hAnsi="Times New Roman" w:hint="eastAsia"/>
                <w:sz w:val="24"/>
                <w:szCs w:val="21"/>
              </w:rPr>
              <w:t>e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 xml:space="preserve">very two weeks, </w:t>
            </w:r>
          </w:p>
          <w:p w14:paraId="2CC53809" w14:textId="77777777" w:rsidR="00821A33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Once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 xml:space="preserve">every four weeks, </w:t>
            </w:r>
          </w:p>
          <w:p w14:paraId="6280E314" w14:textId="1DA06166" w:rsidR="00192611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Once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every six weeks</w:t>
            </w:r>
          </w:p>
        </w:tc>
      </w:tr>
      <w:tr w:rsidR="00192611" w:rsidRPr="006C7F51" w14:paraId="69703115" w14:textId="77777777" w:rsidTr="006C7F51">
        <w:tc>
          <w:tcPr>
            <w:tcW w:w="4148" w:type="dxa"/>
          </w:tcPr>
          <w:p w14:paraId="25A6CF6C" w14:textId="4513D7F6" w:rsidR="00192611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Treatment duration</w:t>
            </w:r>
          </w:p>
        </w:tc>
        <w:tc>
          <w:tcPr>
            <w:tcW w:w="4148" w:type="dxa"/>
          </w:tcPr>
          <w:p w14:paraId="24028A88" w14:textId="32F7BD0B" w:rsidR="00821A33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Three months, six months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；</w:t>
            </w:r>
          </w:p>
          <w:p w14:paraId="2669BD05" w14:textId="77777777" w:rsidR="00821A33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N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ine months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;</w:t>
            </w:r>
          </w:p>
          <w:p w14:paraId="0B702CB7" w14:textId="7E087B29" w:rsidR="00192611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T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welve months and above</w:t>
            </w:r>
          </w:p>
        </w:tc>
      </w:tr>
      <w:tr w:rsidR="00793B35" w:rsidRPr="006C7F51" w14:paraId="654224DC" w14:textId="77777777" w:rsidTr="006C7F51">
        <w:tc>
          <w:tcPr>
            <w:tcW w:w="4148" w:type="dxa"/>
          </w:tcPr>
          <w:p w14:paraId="4F6AD0A3" w14:textId="2D528783" w:rsidR="00793B35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Drug dosage form</w:t>
            </w:r>
          </w:p>
        </w:tc>
        <w:tc>
          <w:tcPr>
            <w:tcW w:w="4148" w:type="dxa"/>
          </w:tcPr>
          <w:p w14:paraId="2F75030D" w14:textId="77777777" w:rsidR="00821A33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 xml:space="preserve">Tablets, </w:t>
            </w:r>
          </w:p>
          <w:p w14:paraId="38E92206" w14:textId="77777777" w:rsidR="00821A33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P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 xml:space="preserve">owders, </w:t>
            </w:r>
          </w:p>
          <w:p w14:paraId="1DBA4088" w14:textId="77777777" w:rsidR="00821A33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C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 xml:space="preserve">apsules, </w:t>
            </w:r>
          </w:p>
          <w:p w14:paraId="4FD2CE53" w14:textId="19278F89" w:rsidR="00793B35" w:rsidRPr="006C7F51" w:rsidRDefault="00821A33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L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iquids</w:t>
            </w:r>
          </w:p>
        </w:tc>
      </w:tr>
      <w:tr w:rsidR="00192611" w:rsidRPr="006C7F51" w14:paraId="24348891" w14:textId="77777777" w:rsidTr="006C7F51">
        <w:tc>
          <w:tcPr>
            <w:tcW w:w="4148" w:type="dxa"/>
          </w:tcPr>
          <w:p w14:paraId="1017F336" w14:textId="36E961AA" w:rsidR="00192611" w:rsidRPr="006C7F51" w:rsidRDefault="00A46FDC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Psychological support</w:t>
            </w:r>
          </w:p>
        </w:tc>
        <w:tc>
          <w:tcPr>
            <w:tcW w:w="4148" w:type="dxa"/>
          </w:tcPr>
          <w:p w14:paraId="5C14DF3A" w14:textId="77777777" w:rsidR="00A46FDC" w:rsidRPr="006C7F51" w:rsidRDefault="00A46FDC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 xml:space="preserve">Yes, </w:t>
            </w:r>
          </w:p>
          <w:p w14:paraId="01DA0669" w14:textId="771AD972" w:rsidR="00192611" w:rsidRPr="006C7F51" w:rsidRDefault="00A46FDC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No</w:t>
            </w:r>
          </w:p>
        </w:tc>
      </w:tr>
      <w:tr w:rsidR="00192611" w:rsidRPr="006C7F51" w14:paraId="4035B011" w14:textId="77777777" w:rsidTr="006C7F51">
        <w:tc>
          <w:tcPr>
            <w:tcW w:w="4148" w:type="dxa"/>
          </w:tcPr>
          <w:p w14:paraId="34D4F060" w14:textId="01EF8F16" w:rsidR="00A46FDC" w:rsidRPr="006C7F51" w:rsidRDefault="00A46FDC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lastRenderedPageBreak/>
              <w:t>Cost(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￥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)</w:t>
            </w:r>
          </w:p>
        </w:tc>
        <w:tc>
          <w:tcPr>
            <w:tcW w:w="4148" w:type="dxa"/>
          </w:tcPr>
          <w:p w14:paraId="6816728E" w14:textId="66DE7CE7" w:rsidR="00192611" w:rsidRPr="006C7F51" w:rsidRDefault="00AF429C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400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、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600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、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800</w:t>
            </w:r>
          </w:p>
        </w:tc>
      </w:tr>
      <w:tr w:rsidR="00AF429C" w:rsidRPr="006C7F51" w14:paraId="0D38BD74" w14:textId="77777777" w:rsidTr="006C7F51">
        <w:tc>
          <w:tcPr>
            <w:tcW w:w="4148" w:type="dxa"/>
            <w:tcBorders>
              <w:bottom w:val="single" w:sz="4" w:space="0" w:color="auto"/>
            </w:tcBorders>
          </w:tcPr>
          <w:p w14:paraId="63E5B5B8" w14:textId="1DE72A4D" w:rsidR="00AF429C" w:rsidRPr="006C7F51" w:rsidRDefault="00A46FDC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Storage conditions</w:t>
            </w:r>
          </w:p>
        </w:tc>
        <w:tc>
          <w:tcPr>
            <w:tcW w:w="4148" w:type="dxa"/>
            <w:tcBorders>
              <w:bottom w:val="single" w:sz="4" w:space="0" w:color="auto"/>
            </w:tcBorders>
          </w:tcPr>
          <w:p w14:paraId="3228EF9A" w14:textId="77777777" w:rsidR="00A46FDC" w:rsidRPr="006C7F51" w:rsidRDefault="00A46FDC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No special requirements,</w:t>
            </w:r>
          </w:p>
          <w:p w14:paraId="7E794428" w14:textId="1EC62292" w:rsidR="00AF429C" w:rsidRPr="006C7F51" w:rsidRDefault="00A46FDC" w:rsidP="006C7F51">
            <w:pPr>
              <w:spacing w:line="480" w:lineRule="auto"/>
              <w:rPr>
                <w:rFonts w:ascii="Times New Roman" w:hAnsi="Times New Roman"/>
                <w:sz w:val="24"/>
                <w:szCs w:val="21"/>
              </w:rPr>
            </w:pPr>
            <w:r w:rsidRPr="006C7F51">
              <w:rPr>
                <w:rFonts w:ascii="Times New Roman" w:hAnsi="Times New Roman"/>
                <w:sz w:val="24"/>
                <w:szCs w:val="21"/>
              </w:rPr>
              <w:t>W</w:t>
            </w:r>
            <w:r w:rsidRPr="006C7F51">
              <w:rPr>
                <w:rFonts w:ascii="Times New Roman" w:hAnsi="Times New Roman"/>
                <w:sz w:val="24"/>
                <w:szCs w:val="21"/>
              </w:rPr>
              <w:t>ith special requirements</w:t>
            </w:r>
          </w:p>
        </w:tc>
      </w:tr>
    </w:tbl>
    <w:p w14:paraId="142D42D2" w14:textId="77777777" w:rsidR="00192611" w:rsidRPr="006C7F51" w:rsidRDefault="00192611" w:rsidP="006C7F51">
      <w:pPr>
        <w:spacing w:line="480" w:lineRule="auto"/>
        <w:rPr>
          <w:rFonts w:ascii="Times New Roman" w:hAnsi="Times New Roman"/>
          <w:sz w:val="24"/>
          <w:szCs w:val="21"/>
        </w:rPr>
      </w:pPr>
    </w:p>
    <w:sectPr w:rsidR="00192611" w:rsidRPr="006C7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3194"/>
    <w:multiLevelType w:val="multilevel"/>
    <w:tmpl w:val="F28C9820"/>
    <w:lvl w:ilvl="0">
      <w:start w:val="1"/>
      <w:numFmt w:val="chineseCountingThousand"/>
      <w:pStyle w:val="1"/>
      <w:suff w:val="space"/>
      <w:lvlText w:val="第%1章"/>
      <w:lvlJc w:val="center"/>
      <w:pPr>
        <w:ind w:left="0" w:firstLine="0"/>
      </w:pPr>
      <w:rPr>
        <w:rFonts w:eastAsia="宋体" w:hint="eastAsia"/>
        <w:sz w:val="28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ascii="Times New Roman" w:eastAsia="宋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3">
      <w:start w:val="1"/>
      <w:numFmt w:val="decimal"/>
      <w:pStyle w:val="4"/>
      <w:isLgl/>
      <w:suff w:val="space"/>
      <w:lvlText w:val="%1.%2.%3.%4"/>
      <w:lvlJc w:val="left"/>
      <w:pPr>
        <w:ind w:left="0" w:firstLine="0"/>
      </w:pPr>
      <w:rPr>
        <w:rFonts w:ascii="Times New Roman" w:eastAsia="宋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58869804">
    <w:abstractNumId w:val="0"/>
  </w:num>
  <w:num w:numId="2" w16cid:durableId="1678196073">
    <w:abstractNumId w:val="0"/>
  </w:num>
  <w:num w:numId="3" w16cid:durableId="1908413949">
    <w:abstractNumId w:val="0"/>
  </w:num>
  <w:num w:numId="4" w16cid:durableId="12497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11"/>
    <w:rsid w:val="00192611"/>
    <w:rsid w:val="003F50A0"/>
    <w:rsid w:val="006C7F51"/>
    <w:rsid w:val="00793B35"/>
    <w:rsid w:val="00821A33"/>
    <w:rsid w:val="00A46FDC"/>
    <w:rsid w:val="00AF429C"/>
    <w:rsid w:val="00CD2570"/>
    <w:rsid w:val="00E87552"/>
    <w:rsid w:val="00ED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5EB1"/>
  <w15:chartTrackingRefBased/>
  <w15:docId w15:val="{66C5933C-EC0E-4BDB-8517-9852BFFD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0A0"/>
    <w:pPr>
      <w:widowControl w:val="0"/>
      <w:jc w:val="both"/>
    </w:pPr>
    <w:rPr>
      <w:rFonts w:eastAsia="宋体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50A0"/>
    <w:pPr>
      <w:keepNext/>
      <w:keepLines/>
      <w:numPr>
        <w:numId w:val="4"/>
      </w:numPr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F50A0"/>
    <w:pPr>
      <w:keepNext/>
      <w:keepLines/>
      <w:numPr>
        <w:ilvl w:val="1"/>
        <w:numId w:val="4"/>
      </w:numPr>
      <w:spacing w:before="260" w:after="260" w:line="416" w:lineRule="auto"/>
      <w:outlineLvl w:val="1"/>
    </w:pPr>
    <w:rPr>
      <w:rFonts w:ascii="等线 Light" w:hAnsi="等线 Light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F50A0"/>
    <w:pPr>
      <w:keepNext/>
      <w:keepLines/>
      <w:numPr>
        <w:ilvl w:val="2"/>
        <w:numId w:val="4"/>
      </w:numPr>
      <w:spacing w:before="260" w:after="260" w:line="416" w:lineRule="auto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F50A0"/>
    <w:pPr>
      <w:keepNext/>
      <w:keepLines/>
      <w:numPr>
        <w:ilvl w:val="3"/>
        <w:numId w:val="4"/>
      </w:numPr>
      <w:spacing w:before="280" w:after="290" w:line="376" w:lineRule="auto"/>
      <w:outlineLvl w:val="3"/>
    </w:pPr>
    <w:rPr>
      <w:rFonts w:ascii="等线 Light" w:hAnsi="等线 Light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qFormat/>
    <w:rsid w:val="003F50A0"/>
    <w:pPr>
      <w:jc w:val="center"/>
    </w:pPr>
    <w:rPr>
      <w:rFonts w:eastAsia="等线"/>
      <w:sz w:val="20"/>
    </w:rPr>
  </w:style>
  <w:style w:type="character" w:customStyle="1" w:styleId="EndNoteBibliographyTitle0">
    <w:name w:val="EndNote Bibliography Title 字符"/>
    <w:link w:val="EndNoteBibliographyTitle"/>
    <w:qFormat/>
    <w:rsid w:val="003F50A0"/>
    <w:rPr>
      <w:kern w:val="2"/>
      <w:szCs w:val="22"/>
    </w:rPr>
  </w:style>
  <w:style w:type="paragraph" w:customStyle="1" w:styleId="EndNoteBibliography">
    <w:name w:val="EndNote Bibliography"/>
    <w:basedOn w:val="a"/>
    <w:link w:val="EndNoteBibliography0"/>
    <w:qFormat/>
    <w:rsid w:val="003F50A0"/>
    <w:rPr>
      <w:rFonts w:eastAsia="等线"/>
      <w:sz w:val="20"/>
    </w:rPr>
  </w:style>
  <w:style w:type="character" w:customStyle="1" w:styleId="EndNoteBibliography0">
    <w:name w:val="EndNote Bibliography 字符"/>
    <w:link w:val="EndNoteBibliography"/>
    <w:qFormat/>
    <w:rsid w:val="003F50A0"/>
    <w:rPr>
      <w:kern w:val="2"/>
      <w:szCs w:val="22"/>
    </w:rPr>
  </w:style>
  <w:style w:type="character" w:customStyle="1" w:styleId="11">
    <w:name w:val="未处理的提及1"/>
    <w:uiPriority w:val="99"/>
    <w:semiHidden/>
    <w:unhideWhenUsed/>
    <w:qFormat/>
    <w:rsid w:val="003F50A0"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unhideWhenUsed/>
    <w:qFormat/>
    <w:rsid w:val="003F50A0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character" w:customStyle="1" w:styleId="10">
    <w:name w:val="标题 1 字符"/>
    <w:link w:val="1"/>
    <w:uiPriority w:val="9"/>
    <w:qFormat/>
    <w:rsid w:val="003F50A0"/>
    <w:rPr>
      <w:rFonts w:eastAsia="宋体"/>
      <w:b/>
      <w:bCs/>
      <w:kern w:val="44"/>
      <w:sz w:val="28"/>
      <w:szCs w:val="44"/>
    </w:rPr>
  </w:style>
  <w:style w:type="character" w:customStyle="1" w:styleId="20">
    <w:name w:val="标题 2 字符"/>
    <w:link w:val="2"/>
    <w:uiPriority w:val="9"/>
    <w:qFormat/>
    <w:rsid w:val="003F50A0"/>
    <w:rPr>
      <w:rFonts w:ascii="等线 Light" w:eastAsia="宋体" w:hAnsi="等线 Light"/>
      <w:bCs/>
      <w:kern w:val="2"/>
      <w:sz w:val="28"/>
      <w:szCs w:val="32"/>
    </w:rPr>
  </w:style>
  <w:style w:type="character" w:customStyle="1" w:styleId="30">
    <w:name w:val="标题 3 字符"/>
    <w:link w:val="3"/>
    <w:uiPriority w:val="9"/>
    <w:qFormat/>
    <w:rsid w:val="003F50A0"/>
    <w:rPr>
      <w:rFonts w:eastAsia="宋体"/>
      <w:bCs/>
      <w:kern w:val="2"/>
      <w:sz w:val="28"/>
      <w:szCs w:val="32"/>
    </w:rPr>
  </w:style>
  <w:style w:type="character" w:customStyle="1" w:styleId="40">
    <w:name w:val="标题 4 字符"/>
    <w:link w:val="4"/>
    <w:uiPriority w:val="9"/>
    <w:qFormat/>
    <w:rsid w:val="003F50A0"/>
    <w:rPr>
      <w:rFonts w:ascii="等线 Light" w:eastAsia="宋体" w:hAnsi="等线 Light"/>
      <w:bCs/>
      <w:kern w:val="2"/>
      <w:sz w:val="28"/>
      <w:szCs w:val="28"/>
    </w:rPr>
  </w:style>
  <w:style w:type="paragraph" w:styleId="TOC10">
    <w:name w:val="toc 1"/>
    <w:basedOn w:val="a"/>
    <w:next w:val="a"/>
    <w:uiPriority w:val="39"/>
    <w:unhideWhenUsed/>
    <w:qFormat/>
    <w:rsid w:val="003F50A0"/>
  </w:style>
  <w:style w:type="paragraph" w:styleId="TOC2">
    <w:name w:val="toc 2"/>
    <w:basedOn w:val="a"/>
    <w:next w:val="a"/>
    <w:uiPriority w:val="39"/>
    <w:unhideWhenUsed/>
    <w:qFormat/>
    <w:rsid w:val="003F50A0"/>
    <w:pPr>
      <w:ind w:leftChars="200" w:left="420"/>
    </w:pPr>
  </w:style>
  <w:style w:type="paragraph" w:styleId="TOC3">
    <w:name w:val="toc 3"/>
    <w:basedOn w:val="a"/>
    <w:next w:val="a"/>
    <w:uiPriority w:val="39"/>
    <w:unhideWhenUsed/>
    <w:qFormat/>
    <w:rsid w:val="003F50A0"/>
    <w:pPr>
      <w:ind w:leftChars="400" w:left="840"/>
    </w:pPr>
  </w:style>
  <w:style w:type="paragraph" w:styleId="a3">
    <w:name w:val="annotation text"/>
    <w:basedOn w:val="a"/>
    <w:link w:val="a4"/>
    <w:uiPriority w:val="99"/>
    <w:semiHidden/>
    <w:unhideWhenUsed/>
    <w:qFormat/>
    <w:rsid w:val="003F50A0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qFormat/>
    <w:rsid w:val="003F50A0"/>
    <w:rPr>
      <w:rFonts w:eastAsia="宋体"/>
      <w:kern w:val="2"/>
      <w:sz w:val="28"/>
      <w:szCs w:val="22"/>
    </w:rPr>
  </w:style>
  <w:style w:type="paragraph" w:styleId="a5">
    <w:name w:val="header"/>
    <w:basedOn w:val="a"/>
    <w:link w:val="a6"/>
    <w:uiPriority w:val="99"/>
    <w:unhideWhenUsed/>
    <w:qFormat/>
    <w:rsid w:val="003F5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sid w:val="003F50A0"/>
    <w:rPr>
      <w:rFonts w:eastAsia="宋体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3F5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qFormat/>
    <w:rsid w:val="003F50A0"/>
    <w:rPr>
      <w:rFonts w:eastAsia="宋体"/>
      <w:kern w:val="2"/>
      <w:sz w:val="18"/>
      <w:szCs w:val="18"/>
    </w:rPr>
  </w:style>
  <w:style w:type="character" w:styleId="a9">
    <w:name w:val="annotation reference"/>
    <w:uiPriority w:val="99"/>
    <w:semiHidden/>
    <w:unhideWhenUsed/>
    <w:qFormat/>
    <w:rsid w:val="003F50A0"/>
    <w:rPr>
      <w:sz w:val="21"/>
      <w:szCs w:val="21"/>
    </w:rPr>
  </w:style>
  <w:style w:type="paragraph" w:styleId="aa">
    <w:name w:val="Title"/>
    <w:basedOn w:val="a"/>
    <w:next w:val="a"/>
    <w:link w:val="ab"/>
    <w:uiPriority w:val="10"/>
    <w:qFormat/>
    <w:rsid w:val="003F50A0"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character" w:customStyle="1" w:styleId="ab">
    <w:name w:val="标题 字符"/>
    <w:link w:val="aa"/>
    <w:uiPriority w:val="10"/>
    <w:qFormat/>
    <w:rsid w:val="003F50A0"/>
    <w:rPr>
      <w:rFonts w:ascii="等线 Light" w:eastAsia="等线 Light" w:hAnsi="等线 Light"/>
      <w:b/>
      <w:bCs/>
      <w:kern w:val="2"/>
      <w:sz w:val="32"/>
      <w:szCs w:val="32"/>
    </w:rPr>
  </w:style>
  <w:style w:type="paragraph" w:styleId="ac">
    <w:name w:val="Date"/>
    <w:basedOn w:val="a"/>
    <w:next w:val="a"/>
    <w:link w:val="ad"/>
    <w:uiPriority w:val="99"/>
    <w:semiHidden/>
    <w:unhideWhenUsed/>
    <w:qFormat/>
    <w:rsid w:val="003F50A0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qFormat/>
    <w:rsid w:val="003F50A0"/>
    <w:rPr>
      <w:rFonts w:eastAsia="宋体"/>
      <w:kern w:val="2"/>
      <w:sz w:val="28"/>
      <w:szCs w:val="22"/>
    </w:rPr>
  </w:style>
  <w:style w:type="character" w:styleId="ae">
    <w:name w:val="Hyperlink"/>
    <w:uiPriority w:val="99"/>
    <w:unhideWhenUsed/>
    <w:qFormat/>
    <w:rsid w:val="003F50A0"/>
    <w:rPr>
      <w:color w:val="0563C1"/>
      <w:u w:val="single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sid w:val="003F50A0"/>
    <w:rPr>
      <w:b/>
      <w:bCs/>
    </w:rPr>
  </w:style>
  <w:style w:type="character" w:customStyle="1" w:styleId="af0">
    <w:name w:val="批注主题 字符"/>
    <w:link w:val="af"/>
    <w:uiPriority w:val="99"/>
    <w:semiHidden/>
    <w:qFormat/>
    <w:rsid w:val="003F50A0"/>
    <w:rPr>
      <w:rFonts w:eastAsia="宋体"/>
      <w:b/>
      <w:bCs/>
      <w:kern w:val="2"/>
      <w:sz w:val="28"/>
      <w:szCs w:val="22"/>
    </w:rPr>
  </w:style>
  <w:style w:type="paragraph" w:styleId="af1">
    <w:name w:val="Balloon Text"/>
    <w:basedOn w:val="a"/>
    <w:link w:val="af2"/>
    <w:uiPriority w:val="99"/>
    <w:semiHidden/>
    <w:unhideWhenUsed/>
    <w:qFormat/>
    <w:rsid w:val="003F50A0"/>
    <w:rPr>
      <w:sz w:val="18"/>
      <w:szCs w:val="18"/>
    </w:rPr>
  </w:style>
  <w:style w:type="character" w:customStyle="1" w:styleId="af2">
    <w:name w:val="批注框文本 字符"/>
    <w:link w:val="af1"/>
    <w:uiPriority w:val="99"/>
    <w:semiHidden/>
    <w:qFormat/>
    <w:rsid w:val="003F50A0"/>
    <w:rPr>
      <w:rFonts w:eastAsia="宋体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3F50A0"/>
    <w:pPr>
      <w:ind w:firstLineChars="200" w:firstLine="420"/>
    </w:pPr>
  </w:style>
  <w:style w:type="table" w:styleId="af4">
    <w:name w:val="Table Grid"/>
    <w:basedOn w:val="a1"/>
    <w:uiPriority w:val="39"/>
    <w:rsid w:val="0019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dinary-output">
    <w:name w:val="ordinary-output"/>
    <w:basedOn w:val="a"/>
    <w:rsid w:val="00821A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4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39839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10186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39330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7094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</dc:creator>
  <cp:keywords/>
  <dc:description/>
  <cp:lastModifiedBy>liyi</cp:lastModifiedBy>
  <cp:revision>1</cp:revision>
  <dcterms:created xsi:type="dcterms:W3CDTF">2023-09-06T09:24:00Z</dcterms:created>
  <dcterms:modified xsi:type="dcterms:W3CDTF">2023-09-14T03:20:00Z</dcterms:modified>
</cp:coreProperties>
</file>